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outlineLvl w:val="0"/>
        <w:rPr>
          <w:rFonts w:ascii="仿宋" w:hAnsi="仿宋" w:eastAsia="仿宋" w:cs="仿宋"/>
          <w:szCs w:val="28"/>
        </w:rPr>
      </w:pPr>
      <w:r>
        <w:rPr>
          <w:rFonts w:hint="eastAsia" w:ascii="仿宋" w:hAnsi="仿宋" w:eastAsia="仿宋" w:cs="仿宋"/>
          <w:szCs w:val="28"/>
        </w:rPr>
        <w:t xml:space="preserve">            </w:t>
      </w:r>
    </w:p>
    <w:p>
      <w:pPr>
        <w:spacing w:line="360" w:lineRule="auto"/>
        <w:ind w:right="1120"/>
        <w:jc w:val="right"/>
        <w:rPr>
          <w:rFonts w:ascii="仿宋" w:hAnsi="仿宋" w:eastAsia="仿宋" w:cs="仿宋"/>
          <w:szCs w:val="28"/>
        </w:rPr>
      </w:pPr>
      <w:bookmarkStart w:id="0" w:name="_Toc325731733"/>
      <w:bookmarkStart w:id="1" w:name="_Toc326783408"/>
      <w:bookmarkStart w:id="2" w:name="_Toc325446794"/>
      <w:r>
        <w:rPr>
          <w:rFonts w:hint="eastAsia" w:ascii="仿宋" w:hAnsi="仿宋" w:eastAsia="仿宋" w:cs="仿宋"/>
          <w:szCs w:val="28"/>
        </w:rPr>
        <w:t>项目编号：</w:t>
      </w:r>
      <w:bookmarkEnd w:id="0"/>
      <w:bookmarkEnd w:id="1"/>
      <w:bookmarkEnd w:id="2"/>
      <w:r>
        <w:rPr>
          <w:rFonts w:hint="eastAsia" w:ascii="仿宋" w:hAnsi="仿宋" w:eastAsia="仿宋" w:cs="仿宋"/>
          <w:szCs w:val="28"/>
        </w:rPr>
        <w:t>SDSHZB2023-249</w:t>
      </w:r>
    </w:p>
    <w:p>
      <w:pPr>
        <w:spacing w:line="360" w:lineRule="auto"/>
        <w:rPr>
          <w:rFonts w:ascii="仿宋" w:hAnsi="仿宋" w:eastAsia="仿宋" w:cs="仿宋"/>
          <w:szCs w:val="28"/>
        </w:rPr>
      </w:pPr>
    </w:p>
    <w:p>
      <w:pPr>
        <w:spacing w:line="360" w:lineRule="auto"/>
        <w:ind w:right="240"/>
        <w:jc w:val="left"/>
        <w:rPr>
          <w:rFonts w:ascii="仿宋" w:hAnsi="仿宋" w:eastAsia="仿宋" w:cs="仿宋"/>
          <w:sz w:val="48"/>
          <w:szCs w:val="48"/>
          <w:u w:val="single"/>
        </w:rPr>
      </w:pPr>
    </w:p>
    <w:p>
      <w:pPr>
        <w:spacing w:line="360" w:lineRule="auto"/>
        <w:jc w:val="center"/>
        <w:rPr>
          <w:rFonts w:ascii="仿宋" w:hAnsi="仿宋" w:eastAsia="仿宋" w:cs="仿宋"/>
          <w:b/>
          <w:sz w:val="48"/>
          <w:szCs w:val="48"/>
        </w:rPr>
      </w:pPr>
      <w:bookmarkStart w:id="3" w:name="_Toc519840754"/>
      <w:bookmarkEnd w:id="3"/>
      <w:bookmarkStart w:id="4" w:name="_Toc519840552"/>
      <w:bookmarkEnd w:id="4"/>
      <w:bookmarkStart w:id="5" w:name="_Toc375561633"/>
      <w:r>
        <w:rPr>
          <w:rFonts w:hint="eastAsia" w:ascii="仿宋" w:hAnsi="仿宋" w:eastAsia="仿宋" w:cs="仿宋"/>
          <w:b/>
          <w:sz w:val="48"/>
          <w:szCs w:val="48"/>
        </w:rPr>
        <w:t>山东大学第二医院医院公务用车服务租赁项目公开招标</w:t>
      </w:r>
    </w:p>
    <w:p>
      <w:pPr>
        <w:spacing w:line="360" w:lineRule="auto"/>
        <w:jc w:val="center"/>
        <w:rPr>
          <w:rFonts w:ascii="仿宋" w:hAnsi="仿宋" w:eastAsia="仿宋" w:cs="仿宋"/>
          <w:b/>
          <w:sz w:val="48"/>
          <w:szCs w:val="48"/>
        </w:rPr>
      </w:pPr>
      <w:bookmarkStart w:id="6" w:name="_Toc11323381"/>
      <w:bookmarkStart w:id="7" w:name="_Toc7337024"/>
      <w:r>
        <w:rPr>
          <w:rFonts w:hint="eastAsia" w:ascii="仿宋" w:hAnsi="仿宋" w:eastAsia="仿宋" w:cs="仿宋"/>
          <w:b/>
          <w:sz w:val="48"/>
          <w:szCs w:val="48"/>
        </w:rPr>
        <w:t>招标文件</w:t>
      </w:r>
      <w:bookmarkEnd w:id="6"/>
      <w:bookmarkEnd w:id="7"/>
    </w:p>
    <w:p>
      <w:pPr>
        <w:spacing w:line="360" w:lineRule="auto"/>
        <w:jc w:val="center"/>
        <w:rPr>
          <w:rFonts w:ascii="仿宋" w:hAnsi="仿宋" w:eastAsia="仿宋" w:cs="仿宋"/>
          <w:b/>
          <w:szCs w:val="28"/>
        </w:rPr>
      </w:pPr>
    </w:p>
    <w:p>
      <w:pPr>
        <w:spacing w:line="360" w:lineRule="auto"/>
        <w:jc w:val="center"/>
        <w:rPr>
          <w:rFonts w:ascii="仿宋" w:hAnsi="仿宋" w:eastAsia="仿宋" w:cs="仿宋"/>
          <w:b/>
          <w:szCs w:val="28"/>
        </w:rPr>
      </w:pPr>
    </w:p>
    <w:bookmarkEnd w:id="5"/>
    <w:p>
      <w:pPr>
        <w:spacing w:line="360" w:lineRule="auto"/>
        <w:jc w:val="center"/>
        <w:rPr>
          <w:rFonts w:ascii="仿宋" w:hAnsi="仿宋" w:eastAsia="仿宋" w:cs="仿宋"/>
          <w:b/>
          <w:szCs w:val="28"/>
        </w:rPr>
      </w:pPr>
      <w:bookmarkStart w:id="8" w:name="_Toc7337025"/>
      <w:bookmarkStart w:id="9" w:name="_Toc22573"/>
      <w:bookmarkStart w:id="10" w:name="_Toc415058576"/>
      <w:bookmarkStart w:id="11" w:name="_Toc11323382"/>
      <w:bookmarkStart w:id="12" w:name="_Toc415058500"/>
      <w:r>
        <w:rPr>
          <w:rFonts w:hint="eastAsia" w:ascii="仿宋" w:hAnsi="仿宋" w:eastAsia="仿宋" w:cs="仿宋"/>
          <w:kern w:val="0"/>
          <w:szCs w:val="28"/>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spacing w:line="360" w:lineRule="auto"/>
        <w:jc w:val="left"/>
        <w:rPr>
          <w:rFonts w:ascii="仿宋" w:hAnsi="仿宋" w:eastAsia="仿宋" w:cs="仿宋"/>
          <w:bCs w:val="0"/>
          <w:szCs w:val="28"/>
        </w:rPr>
      </w:pPr>
    </w:p>
    <w:p>
      <w:pPr>
        <w:spacing w:line="360" w:lineRule="auto"/>
        <w:jc w:val="left"/>
        <w:rPr>
          <w:rFonts w:ascii="仿宋" w:hAnsi="仿宋" w:eastAsia="仿宋" w:cs="仿宋"/>
          <w:bCs w:val="0"/>
          <w:szCs w:val="28"/>
          <w:u w:val="single"/>
        </w:rPr>
      </w:pPr>
      <w:r>
        <w:rPr>
          <w:rFonts w:hint="eastAsia" w:ascii="仿宋" w:hAnsi="仿宋" w:eastAsia="仿宋" w:cs="仿宋"/>
          <w:bCs w:val="0"/>
          <w:szCs w:val="28"/>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Cs w:val="28"/>
        </w:rPr>
        <w:t>项 目 名 称：</w:t>
      </w:r>
      <w:r>
        <w:rPr>
          <w:rFonts w:hint="eastAsia" w:ascii="仿宋" w:hAnsi="仿宋" w:eastAsia="仿宋" w:cs="仿宋"/>
          <w:bCs w:val="0"/>
          <w:szCs w:val="28"/>
          <w:u w:val="single"/>
        </w:rPr>
        <w:t>山东大学第二医院医院公务用车服务租赁项目</w:t>
      </w:r>
    </w:p>
    <w:p>
      <w:pPr>
        <w:spacing w:line="360" w:lineRule="auto"/>
        <w:jc w:val="left"/>
        <w:rPr>
          <w:rFonts w:ascii="仿宋" w:hAnsi="仿宋" w:eastAsia="仿宋" w:cs="仿宋"/>
          <w:szCs w:val="28"/>
          <w:u w:val="single"/>
        </w:rPr>
      </w:pPr>
      <w:r>
        <w:rPr>
          <w:rFonts w:hint="eastAsia" w:ascii="仿宋" w:hAnsi="仿宋" w:eastAsia="仿宋" w:cs="仿宋"/>
          <w:bCs w:val="0"/>
          <w:szCs w:val="28"/>
        </w:rPr>
        <w:t>采   购  人：</w:t>
      </w:r>
      <w:r>
        <w:rPr>
          <w:rFonts w:hint="eastAsia" w:ascii="仿宋" w:hAnsi="仿宋" w:eastAsia="仿宋" w:cs="仿宋"/>
          <w:bCs w:val="0"/>
          <w:szCs w:val="28"/>
          <w:u w:val="single"/>
        </w:rPr>
        <w:t>山东大学第二医院</w:t>
      </w:r>
    </w:p>
    <w:p>
      <w:pPr>
        <w:spacing w:line="360" w:lineRule="auto"/>
        <w:jc w:val="left"/>
        <w:rPr>
          <w:rFonts w:ascii="仿宋" w:hAnsi="仿宋" w:eastAsia="仿宋" w:cs="仿宋"/>
          <w:bCs w:val="0"/>
          <w:szCs w:val="28"/>
        </w:rPr>
      </w:pPr>
      <w:r>
        <w:rPr>
          <w:rFonts w:hint="eastAsia" w:ascii="仿宋" w:hAnsi="仿宋" w:eastAsia="仿宋" w:cs="仿宋"/>
          <w:bCs w:val="0"/>
          <w:szCs w:val="28"/>
        </w:rPr>
        <w:t>采购代理机构：</w:t>
      </w:r>
      <w:r>
        <w:rPr>
          <w:rFonts w:hint="eastAsia" w:ascii="仿宋" w:hAnsi="仿宋" w:eastAsia="仿宋" w:cs="仿宋"/>
          <w:szCs w:val="28"/>
          <w:u w:val="single"/>
        </w:rPr>
        <w:t>山东盛和招标代理有限公司</w:t>
      </w:r>
    </w:p>
    <w:p>
      <w:pPr>
        <w:spacing w:line="360" w:lineRule="auto"/>
        <w:rPr>
          <w:rFonts w:ascii="仿宋" w:hAnsi="仿宋" w:eastAsia="仿宋" w:cs="仿宋"/>
          <w:szCs w:val="28"/>
          <w:u w:val="single"/>
        </w:rPr>
      </w:pPr>
      <w:bookmarkStart w:id="13" w:name="_Toc326783409"/>
      <w:bookmarkStart w:id="14" w:name="_Toc325731734"/>
      <w:bookmarkStart w:id="15" w:name="_Toc325446795"/>
      <w:r>
        <w:rPr>
          <w:rFonts w:hint="eastAsia" w:ascii="仿宋" w:hAnsi="仿宋" w:eastAsia="仿宋" w:cs="仿宋"/>
          <w:szCs w:val="28"/>
        </w:rPr>
        <w:t>日       期 ：</w:t>
      </w:r>
      <w:r>
        <w:rPr>
          <w:rFonts w:hint="eastAsia" w:ascii="仿宋" w:hAnsi="仿宋" w:eastAsia="仿宋" w:cs="仿宋"/>
          <w:iCs/>
          <w:szCs w:val="28"/>
          <w:u w:val="single"/>
        </w:rPr>
        <w:t>2023年</w:t>
      </w:r>
      <w:r>
        <w:rPr>
          <w:rFonts w:hint="eastAsia" w:ascii="仿宋" w:hAnsi="仿宋" w:eastAsia="仿宋" w:cs="仿宋"/>
          <w:iCs/>
          <w:szCs w:val="28"/>
          <w:u w:val="single"/>
          <w:lang w:val="en-US" w:eastAsia="zh-CN"/>
        </w:rPr>
        <w:t>6</w:t>
      </w:r>
      <w:r>
        <w:rPr>
          <w:rFonts w:hint="eastAsia" w:ascii="仿宋" w:hAnsi="仿宋" w:eastAsia="仿宋" w:cs="仿宋"/>
          <w:iCs/>
          <w:szCs w:val="28"/>
          <w:u w:val="single"/>
        </w:rPr>
        <w:t>月</w:t>
      </w:r>
      <w:r>
        <w:rPr>
          <w:rFonts w:hint="eastAsia" w:ascii="仿宋" w:hAnsi="仿宋" w:eastAsia="仿宋" w:cs="仿宋"/>
          <w:iCs/>
          <w:szCs w:val="28"/>
          <w:u w:val="single"/>
          <w:lang w:val="en-US" w:eastAsia="zh-CN"/>
        </w:rPr>
        <w:t>9</w:t>
      </w:r>
      <w:r>
        <w:rPr>
          <w:rFonts w:hint="eastAsia" w:ascii="仿宋" w:hAnsi="仿宋" w:eastAsia="仿宋" w:cs="仿宋"/>
          <w:iCs/>
          <w:szCs w:val="28"/>
          <w:u w:val="single"/>
        </w:rPr>
        <w:t>日</w:t>
      </w:r>
      <w:bookmarkEnd w:id="13"/>
      <w:bookmarkEnd w:id="14"/>
      <w:bookmarkEnd w:id="15"/>
    </w:p>
    <w:p>
      <w:pPr>
        <w:spacing w:line="360" w:lineRule="auto"/>
        <w:jc w:val="center"/>
        <w:rPr>
          <w:rFonts w:ascii="仿宋" w:hAnsi="仿宋" w:eastAsia="仿宋" w:cs="仿宋"/>
          <w:b/>
          <w:bCs w:val="0"/>
          <w:szCs w:val="28"/>
        </w:rPr>
      </w:pPr>
      <w:r>
        <w:rPr>
          <w:rFonts w:hint="eastAsia" w:ascii="仿宋" w:hAnsi="仿宋" w:eastAsia="仿宋" w:cs="仿宋"/>
          <w:szCs w:val="28"/>
        </w:rPr>
        <w:br w:type="page"/>
      </w:r>
      <w:bookmarkStart w:id="16" w:name="_Toc362625917"/>
      <w:bookmarkStart w:id="17" w:name="_Toc415058577"/>
      <w:bookmarkStart w:id="18" w:name="_Toc357793028"/>
      <w:bookmarkStart w:id="19" w:name="_Toc375561634"/>
      <w:r>
        <w:rPr>
          <w:rFonts w:hint="eastAsia" w:ascii="仿宋" w:hAnsi="仿宋" w:eastAsia="仿宋" w:cs="仿宋"/>
          <w:b/>
          <w:bCs w:val="0"/>
          <w:szCs w:val="28"/>
        </w:rPr>
        <w:t>目录</w:t>
      </w:r>
      <w:bookmarkEnd w:id="16"/>
      <w:bookmarkEnd w:id="17"/>
      <w:bookmarkEnd w:id="18"/>
      <w:bookmarkEnd w:id="19"/>
    </w:p>
    <w:p>
      <w:pPr>
        <w:pStyle w:val="2"/>
        <w:tabs>
          <w:tab w:val="right" w:leader="dot" w:pos="8869"/>
        </w:tabs>
      </w:pPr>
      <w:bookmarkStart w:id="20" w:name="_Toc14684"/>
      <w:r>
        <w:fldChar w:fldCharType="begin"/>
      </w:r>
      <w:r>
        <w:instrText xml:space="preserve">TOC \o "1-3" \h \u </w:instrText>
      </w:r>
      <w:r>
        <w:fldChar w:fldCharType="separate"/>
      </w:r>
      <w:r>
        <w:fldChar w:fldCharType="begin"/>
      </w:r>
      <w:r>
        <w:instrText xml:space="preserve"> HYPERLINK \l "_Toc25984" </w:instrText>
      </w:r>
      <w:r>
        <w:fldChar w:fldCharType="separate"/>
      </w:r>
      <w:r>
        <w:rPr>
          <w:rFonts w:hint="eastAsia" w:ascii="仿宋" w:hAnsi="仿宋" w:eastAsia="仿宋" w:cs="仿宋"/>
          <w:bCs w:val="0"/>
          <w:szCs w:val="28"/>
        </w:rPr>
        <w:t>第一部分 招标公告</w:t>
      </w:r>
      <w:r>
        <w:tab/>
      </w:r>
      <w:r>
        <w:fldChar w:fldCharType="begin"/>
      </w:r>
      <w:r>
        <w:instrText xml:space="preserve"> PAGEREF _Toc25984 \h </w:instrText>
      </w:r>
      <w:r>
        <w:fldChar w:fldCharType="separate"/>
      </w:r>
      <w:r>
        <w:t>4</w:t>
      </w:r>
      <w:r>
        <w:fldChar w:fldCharType="end"/>
      </w:r>
      <w:r>
        <w:fldChar w:fldCharType="end"/>
      </w:r>
    </w:p>
    <w:p>
      <w:pPr>
        <w:pStyle w:val="2"/>
        <w:tabs>
          <w:tab w:val="right" w:leader="dot" w:pos="8869"/>
        </w:tabs>
      </w:pPr>
      <w:r>
        <w:fldChar w:fldCharType="begin"/>
      </w:r>
      <w:r>
        <w:instrText xml:space="preserve"> HYPERLINK \l "_Toc29026" </w:instrText>
      </w:r>
      <w:r>
        <w:fldChar w:fldCharType="separate"/>
      </w:r>
      <w:r>
        <w:rPr>
          <w:rFonts w:hint="eastAsia" w:ascii="仿宋" w:hAnsi="仿宋" w:eastAsia="仿宋" w:cs="仿宋"/>
          <w:bCs w:val="0"/>
          <w:szCs w:val="28"/>
        </w:rPr>
        <w:t>第二部分 投标人须知</w:t>
      </w:r>
      <w:r>
        <w:tab/>
      </w:r>
      <w:r>
        <w:fldChar w:fldCharType="begin"/>
      </w:r>
      <w:r>
        <w:instrText xml:space="preserve"> PAGEREF _Toc29026 \h </w:instrText>
      </w:r>
      <w:r>
        <w:fldChar w:fldCharType="separate"/>
      </w:r>
      <w:r>
        <w:t>7</w:t>
      </w:r>
      <w:r>
        <w:fldChar w:fldCharType="end"/>
      </w:r>
      <w:r>
        <w:fldChar w:fldCharType="end"/>
      </w:r>
    </w:p>
    <w:p>
      <w:pPr>
        <w:pStyle w:val="30"/>
        <w:tabs>
          <w:tab w:val="right" w:leader="dot" w:pos="8869"/>
          <w:tab w:val="clear" w:pos="8857"/>
        </w:tabs>
      </w:pPr>
      <w:r>
        <w:fldChar w:fldCharType="begin"/>
      </w:r>
      <w:r>
        <w:instrText xml:space="preserve"> HYPERLINK \l "_Toc17177" </w:instrText>
      </w:r>
      <w:r>
        <w:fldChar w:fldCharType="separate"/>
      </w:r>
      <w:r>
        <w:rPr>
          <w:rFonts w:hint="eastAsia" w:ascii="仿宋" w:hAnsi="仿宋" w:eastAsia="仿宋" w:cs="仿宋"/>
          <w:szCs w:val="28"/>
        </w:rPr>
        <w:t>一、适用范围</w:t>
      </w:r>
      <w:r>
        <w:tab/>
      </w:r>
      <w:r>
        <w:fldChar w:fldCharType="begin"/>
      </w:r>
      <w:r>
        <w:instrText xml:space="preserve"> PAGEREF _Toc17177 \h </w:instrText>
      </w:r>
      <w:r>
        <w:fldChar w:fldCharType="separate"/>
      </w:r>
      <w:r>
        <w:t>13</w:t>
      </w:r>
      <w:r>
        <w:fldChar w:fldCharType="end"/>
      </w:r>
      <w:r>
        <w:fldChar w:fldCharType="end"/>
      </w:r>
    </w:p>
    <w:p>
      <w:pPr>
        <w:pStyle w:val="30"/>
        <w:tabs>
          <w:tab w:val="right" w:leader="dot" w:pos="8869"/>
          <w:tab w:val="clear" w:pos="8857"/>
        </w:tabs>
      </w:pPr>
      <w:r>
        <w:fldChar w:fldCharType="begin"/>
      </w:r>
      <w:r>
        <w:instrText xml:space="preserve"> HYPERLINK \l "_Toc24717" </w:instrText>
      </w:r>
      <w:r>
        <w:fldChar w:fldCharType="separate"/>
      </w:r>
      <w:r>
        <w:rPr>
          <w:rFonts w:hint="eastAsia" w:ascii="仿宋" w:hAnsi="仿宋" w:eastAsia="仿宋" w:cs="仿宋"/>
          <w:szCs w:val="28"/>
        </w:rPr>
        <w:t>二、定义</w:t>
      </w:r>
      <w:r>
        <w:tab/>
      </w:r>
      <w:r>
        <w:fldChar w:fldCharType="begin"/>
      </w:r>
      <w:r>
        <w:instrText xml:space="preserve"> PAGEREF _Toc24717 \h </w:instrText>
      </w:r>
      <w:r>
        <w:fldChar w:fldCharType="separate"/>
      </w:r>
      <w:r>
        <w:t>13</w:t>
      </w:r>
      <w:r>
        <w:fldChar w:fldCharType="end"/>
      </w:r>
      <w:r>
        <w:fldChar w:fldCharType="end"/>
      </w:r>
    </w:p>
    <w:p>
      <w:pPr>
        <w:pStyle w:val="30"/>
        <w:tabs>
          <w:tab w:val="right" w:leader="dot" w:pos="8869"/>
          <w:tab w:val="clear" w:pos="8857"/>
        </w:tabs>
      </w:pPr>
      <w:r>
        <w:fldChar w:fldCharType="begin"/>
      </w:r>
      <w:r>
        <w:instrText xml:space="preserve"> HYPERLINK \l "_Toc14421" </w:instrText>
      </w:r>
      <w:r>
        <w:fldChar w:fldCharType="separate"/>
      </w:r>
      <w:r>
        <w:rPr>
          <w:rFonts w:hint="eastAsia" w:ascii="仿宋" w:hAnsi="仿宋" w:eastAsia="仿宋" w:cs="仿宋"/>
          <w:szCs w:val="28"/>
        </w:rPr>
        <w:t>三、投标人具备的条件</w:t>
      </w:r>
      <w:r>
        <w:tab/>
      </w:r>
      <w:r>
        <w:fldChar w:fldCharType="begin"/>
      </w:r>
      <w:r>
        <w:instrText xml:space="preserve"> PAGEREF _Toc14421 \h </w:instrText>
      </w:r>
      <w:r>
        <w:fldChar w:fldCharType="separate"/>
      </w:r>
      <w:r>
        <w:t>13</w:t>
      </w:r>
      <w:r>
        <w:fldChar w:fldCharType="end"/>
      </w:r>
      <w:r>
        <w:fldChar w:fldCharType="end"/>
      </w:r>
    </w:p>
    <w:p>
      <w:pPr>
        <w:pStyle w:val="30"/>
        <w:tabs>
          <w:tab w:val="right" w:leader="dot" w:pos="8869"/>
          <w:tab w:val="clear" w:pos="8857"/>
        </w:tabs>
      </w:pPr>
      <w:r>
        <w:fldChar w:fldCharType="begin"/>
      </w:r>
      <w:r>
        <w:instrText xml:space="preserve"> HYPERLINK \l "_Toc10434" </w:instrText>
      </w:r>
      <w:r>
        <w:fldChar w:fldCharType="separate"/>
      </w:r>
      <w:r>
        <w:rPr>
          <w:rFonts w:hint="eastAsia" w:ascii="仿宋" w:hAnsi="仿宋" w:eastAsia="仿宋" w:cs="仿宋"/>
          <w:szCs w:val="28"/>
        </w:rPr>
        <w:t>四、招标文件的澄清或修改</w:t>
      </w:r>
      <w:r>
        <w:tab/>
      </w:r>
      <w:r>
        <w:fldChar w:fldCharType="begin"/>
      </w:r>
      <w:r>
        <w:instrText xml:space="preserve"> PAGEREF _Toc10434 \h </w:instrText>
      </w:r>
      <w:r>
        <w:fldChar w:fldCharType="separate"/>
      </w:r>
      <w:r>
        <w:t>13</w:t>
      </w:r>
      <w:r>
        <w:fldChar w:fldCharType="end"/>
      </w:r>
      <w:r>
        <w:fldChar w:fldCharType="end"/>
      </w:r>
    </w:p>
    <w:p>
      <w:pPr>
        <w:pStyle w:val="30"/>
        <w:tabs>
          <w:tab w:val="right" w:leader="dot" w:pos="8869"/>
          <w:tab w:val="clear" w:pos="8857"/>
        </w:tabs>
      </w:pPr>
      <w:r>
        <w:fldChar w:fldCharType="begin"/>
      </w:r>
      <w:r>
        <w:instrText xml:space="preserve"> HYPERLINK \l "_Toc6050" </w:instrText>
      </w:r>
      <w:r>
        <w:fldChar w:fldCharType="separate"/>
      </w:r>
      <w:r>
        <w:rPr>
          <w:rFonts w:hint="eastAsia" w:ascii="仿宋" w:hAnsi="仿宋" w:eastAsia="仿宋" w:cs="仿宋"/>
          <w:szCs w:val="28"/>
        </w:rPr>
        <w:t>五、投标文件的编写</w:t>
      </w:r>
      <w:r>
        <w:tab/>
      </w:r>
      <w:r>
        <w:fldChar w:fldCharType="begin"/>
      </w:r>
      <w:r>
        <w:instrText xml:space="preserve"> PAGEREF _Toc6050 \h </w:instrText>
      </w:r>
      <w:r>
        <w:fldChar w:fldCharType="separate"/>
      </w:r>
      <w:r>
        <w:t>13</w:t>
      </w:r>
      <w:r>
        <w:fldChar w:fldCharType="end"/>
      </w:r>
      <w:r>
        <w:fldChar w:fldCharType="end"/>
      </w:r>
    </w:p>
    <w:p>
      <w:pPr>
        <w:pStyle w:val="30"/>
        <w:tabs>
          <w:tab w:val="right" w:leader="dot" w:pos="8869"/>
          <w:tab w:val="clear" w:pos="8857"/>
        </w:tabs>
      </w:pPr>
      <w:r>
        <w:fldChar w:fldCharType="begin"/>
      </w:r>
      <w:r>
        <w:instrText xml:space="preserve"> HYPERLINK \l "_Toc21564" </w:instrText>
      </w:r>
      <w:r>
        <w:fldChar w:fldCharType="separate"/>
      </w:r>
      <w:r>
        <w:rPr>
          <w:rFonts w:hint="eastAsia" w:ascii="仿宋" w:hAnsi="仿宋" w:eastAsia="仿宋" w:cs="仿宋"/>
          <w:szCs w:val="28"/>
        </w:rPr>
        <w:t>六、投标有效期</w:t>
      </w:r>
      <w:r>
        <w:tab/>
      </w:r>
      <w:r>
        <w:fldChar w:fldCharType="begin"/>
      </w:r>
      <w:r>
        <w:instrText xml:space="preserve"> PAGEREF _Toc21564 \h </w:instrText>
      </w:r>
      <w:r>
        <w:fldChar w:fldCharType="separate"/>
      </w:r>
      <w:r>
        <w:t>19</w:t>
      </w:r>
      <w:r>
        <w:fldChar w:fldCharType="end"/>
      </w:r>
      <w:r>
        <w:fldChar w:fldCharType="end"/>
      </w:r>
    </w:p>
    <w:p>
      <w:pPr>
        <w:pStyle w:val="30"/>
        <w:tabs>
          <w:tab w:val="right" w:leader="dot" w:pos="8869"/>
          <w:tab w:val="clear" w:pos="8857"/>
        </w:tabs>
      </w:pPr>
      <w:r>
        <w:fldChar w:fldCharType="begin"/>
      </w:r>
      <w:r>
        <w:instrText xml:space="preserve"> HYPERLINK \l "_Toc26027" </w:instrText>
      </w:r>
      <w:r>
        <w:fldChar w:fldCharType="separate"/>
      </w:r>
      <w:r>
        <w:rPr>
          <w:rFonts w:hint="eastAsia" w:ascii="仿宋" w:hAnsi="仿宋" w:eastAsia="仿宋" w:cs="仿宋"/>
          <w:szCs w:val="28"/>
        </w:rPr>
        <w:t>七、投标费用</w:t>
      </w:r>
      <w:r>
        <w:tab/>
      </w:r>
      <w:r>
        <w:fldChar w:fldCharType="begin"/>
      </w:r>
      <w:r>
        <w:instrText xml:space="preserve"> PAGEREF _Toc26027 \h </w:instrText>
      </w:r>
      <w:r>
        <w:fldChar w:fldCharType="separate"/>
      </w:r>
      <w:r>
        <w:t>19</w:t>
      </w:r>
      <w:r>
        <w:fldChar w:fldCharType="end"/>
      </w:r>
      <w:r>
        <w:fldChar w:fldCharType="end"/>
      </w:r>
    </w:p>
    <w:p>
      <w:pPr>
        <w:pStyle w:val="30"/>
        <w:tabs>
          <w:tab w:val="right" w:leader="dot" w:pos="8869"/>
          <w:tab w:val="clear" w:pos="8857"/>
        </w:tabs>
      </w:pPr>
      <w:r>
        <w:fldChar w:fldCharType="begin"/>
      </w:r>
      <w:r>
        <w:instrText xml:space="preserve"> HYPERLINK \l "_Toc29402" </w:instrText>
      </w:r>
      <w:r>
        <w:fldChar w:fldCharType="separate"/>
      </w:r>
      <w:r>
        <w:rPr>
          <w:rFonts w:hint="eastAsia" w:ascii="仿宋" w:hAnsi="仿宋" w:eastAsia="仿宋" w:cs="仿宋"/>
          <w:szCs w:val="28"/>
        </w:rPr>
        <w:t>八、保证金</w:t>
      </w:r>
      <w:r>
        <w:tab/>
      </w:r>
      <w:r>
        <w:fldChar w:fldCharType="begin"/>
      </w:r>
      <w:r>
        <w:instrText xml:space="preserve"> PAGEREF _Toc29402 \h </w:instrText>
      </w:r>
      <w:r>
        <w:fldChar w:fldCharType="separate"/>
      </w:r>
      <w:r>
        <w:t>19</w:t>
      </w:r>
      <w:r>
        <w:fldChar w:fldCharType="end"/>
      </w:r>
      <w:r>
        <w:fldChar w:fldCharType="end"/>
      </w:r>
    </w:p>
    <w:p>
      <w:pPr>
        <w:pStyle w:val="30"/>
        <w:tabs>
          <w:tab w:val="right" w:leader="dot" w:pos="8869"/>
          <w:tab w:val="clear" w:pos="8857"/>
        </w:tabs>
      </w:pPr>
      <w:r>
        <w:fldChar w:fldCharType="begin"/>
      </w:r>
      <w:r>
        <w:instrText xml:space="preserve"> HYPERLINK \l "_Toc330" </w:instrText>
      </w:r>
      <w:r>
        <w:fldChar w:fldCharType="separate"/>
      </w:r>
      <w:r>
        <w:rPr>
          <w:rFonts w:hint="eastAsia" w:ascii="仿宋" w:hAnsi="仿宋" w:eastAsia="仿宋" w:cs="仿宋"/>
          <w:szCs w:val="28"/>
        </w:rPr>
        <w:t>九、无效投标</w:t>
      </w:r>
      <w:r>
        <w:tab/>
      </w:r>
      <w:r>
        <w:fldChar w:fldCharType="begin"/>
      </w:r>
      <w:r>
        <w:instrText xml:space="preserve"> PAGEREF _Toc330 \h </w:instrText>
      </w:r>
      <w:r>
        <w:fldChar w:fldCharType="separate"/>
      </w:r>
      <w:r>
        <w:t>20</w:t>
      </w:r>
      <w:r>
        <w:fldChar w:fldCharType="end"/>
      </w:r>
      <w:r>
        <w:fldChar w:fldCharType="end"/>
      </w:r>
    </w:p>
    <w:p>
      <w:pPr>
        <w:pStyle w:val="30"/>
        <w:tabs>
          <w:tab w:val="right" w:leader="dot" w:pos="8869"/>
          <w:tab w:val="clear" w:pos="8857"/>
        </w:tabs>
      </w:pPr>
      <w:r>
        <w:fldChar w:fldCharType="begin"/>
      </w:r>
      <w:r>
        <w:instrText xml:space="preserve"> HYPERLINK \l "_Toc1203" </w:instrText>
      </w:r>
      <w:r>
        <w:fldChar w:fldCharType="separate"/>
      </w:r>
      <w:r>
        <w:rPr>
          <w:rFonts w:hint="eastAsia" w:ascii="仿宋" w:hAnsi="仿宋" w:eastAsia="仿宋" w:cs="仿宋"/>
          <w:szCs w:val="28"/>
        </w:rPr>
        <w:t>十、质疑的提出与答复</w:t>
      </w:r>
      <w:r>
        <w:tab/>
      </w:r>
      <w:r>
        <w:fldChar w:fldCharType="begin"/>
      </w:r>
      <w:r>
        <w:instrText xml:space="preserve"> PAGEREF _Toc1203 \h </w:instrText>
      </w:r>
      <w:r>
        <w:fldChar w:fldCharType="separate"/>
      </w:r>
      <w:r>
        <w:t>21</w:t>
      </w:r>
      <w:r>
        <w:fldChar w:fldCharType="end"/>
      </w:r>
      <w:r>
        <w:fldChar w:fldCharType="end"/>
      </w:r>
    </w:p>
    <w:p>
      <w:pPr>
        <w:pStyle w:val="30"/>
        <w:tabs>
          <w:tab w:val="right" w:leader="dot" w:pos="8869"/>
          <w:tab w:val="clear" w:pos="8857"/>
        </w:tabs>
      </w:pPr>
      <w:r>
        <w:fldChar w:fldCharType="begin"/>
      </w:r>
      <w:r>
        <w:instrText xml:space="preserve"> HYPERLINK \l "_Toc15416" </w:instrText>
      </w:r>
      <w:r>
        <w:fldChar w:fldCharType="separate"/>
      </w:r>
      <w:r>
        <w:rPr>
          <w:rFonts w:hint="eastAsia" w:ascii="仿宋" w:hAnsi="仿宋" w:eastAsia="仿宋" w:cs="仿宋"/>
          <w:szCs w:val="28"/>
        </w:rPr>
        <w:t>十一、解释权</w:t>
      </w:r>
      <w:r>
        <w:tab/>
      </w:r>
      <w:r>
        <w:fldChar w:fldCharType="begin"/>
      </w:r>
      <w:r>
        <w:instrText xml:space="preserve"> PAGEREF _Toc15416 \h </w:instrText>
      </w:r>
      <w:r>
        <w:fldChar w:fldCharType="separate"/>
      </w:r>
      <w:r>
        <w:t>23</w:t>
      </w:r>
      <w:r>
        <w:fldChar w:fldCharType="end"/>
      </w:r>
      <w:r>
        <w:fldChar w:fldCharType="end"/>
      </w:r>
    </w:p>
    <w:p>
      <w:pPr>
        <w:pStyle w:val="30"/>
        <w:tabs>
          <w:tab w:val="right" w:leader="dot" w:pos="8869"/>
          <w:tab w:val="clear" w:pos="8857"/>
        </w:tabs>
      </w:pPr>
      <w:r>
        <w:fldChar w:fldCharType="begin"/>
      </w:r>
      <w:r>
        <w:instrText xml:space="preserve"> HYPERLINK \l "_Toc9882" </w:instrText>
      </w:r>
      <w:r>
        <w:fldChar w:fldCharType="separate"/>
      </w:r>
      <w:r>
        <w:rPr>
          <w:rFonts w:hint="eastAsia" w:ascii="仿宋" w:hAnsi="仿宋" w:eastAsia="仿宋" w:cs="仿宋"/>
          <w:szCs w:val="28"/>
        </w:rPr>
        <w:t>十二、其他未尽问题参考依据</w:t>
      </w:r>
      <w:r>
        <w:tab/>
      </w:r>
      <w:r>
        <w:fldChar w:fldCharType="begin"/>
      </w:r>
      <w:r>
        <w:instrText xml:space="preserve"> PAGEREF _Toc9882 \h </w:instrText>
      </w:r>
      <w:r>
        <w:fldChar w:fldCharType="separate"/>
      </w:r>
      <w:r>
        <w:t>23</w:t>
      </w:r>
      <w:r>
        <w:fldChar w:fldCharType="end"/>
      </w:r>
      <w:r>
        <w:fldChar w:fldCharType="end"/>
      </w:r>
    </w:p>
    <w:p>
      <w:pPr>
        <w:pStyle w:val="2"/>
        <w:tabs>
          <w:tab w:val="right" w:leader="dot" w:pos="8869"/>
        </w:tabs>
      </w:pPr>
      <w:r>
        <w:fldChar w:fldCharType="begin"/>
      </w:r>
      <w:r>
        <w:instrText xml:space="preserve"> HYPERLINK \l "_Toc29203" </w:instrText>
      </w:r>
      <w:r>
        <w:fldChar w:fldCharType="separate"/>
      </w:r>
      <w:r>
        <w:rPr>
          <w:rFonts w:hint="eastAsia" w:ascii="仿宋" w:hAnsi="仿宋" w:eastAsia="仿宋" w:cs="仿宋"/>
          <w:szCs w:val="28"/>
        </w:rPr>
        <w:t>第三部分 开标、评审、中标</w:t>
      </w:r>
      <w:r>
        <w:tab/>
      </w:r>
      <w:r>
        <w:fldChar w:fldCharType="begin"/>
      </w:r>
      <w:r>
        <w:instrText xml:space="preserve"> PAGEREF _Toc29203 \h </w:instrText>
      </w:r>
      <w:r>
        <w:fldChar w:fldCharType="separate"/>
      </w:r>
      <w:r>
        <w:t>24</w:t>
      </w:r>
      <w:r>
        <w:fldChar w:fldCharType="end"/>
      </w:r>
      <w:r>
        <w:fldChar w:fldCharType="end"/>
      </w:r>
    </w:p>
    <w:p>
      <w:pPr>
        <w:pStyle w:val="30"/>
        <w:tabs>
          <w:tab w:val="right" w:leader="dot" w:pos="8869"/>
          <w:tab w:val="clear" w:pos="8857"/>
        </w:tabs>
      </w:pPr>
      <w:r>
        <w:fldChar w:fldCharType="begin"/>
      </w:r>
      <w:r>
        <w:instrText xml:space="preserve"> HYPERLINK \l "_Toc30590" </w:instrText>
      </w:r>
      <w:r>
        <w:fldChar w:fldCharType="separate"/>
      </w:r>
      <w:r>
        <w:rPr>
          <w:rFonts w:hint="eastAsia" w:ascii="仿宋" w:hAnsi="仿宋" w:eastAsia="仿宋" w:cs="仿宋"/>
          <w:szCs w:val="28"/>
        </w:rPr>
        <w:t>一、开标</w:t>
      </w:r>
      <w:r>
        <w:tab/>
      </w:r>
      <w:r>
        <w:fldChar w:fldCharType="begin"/>
      </w:r>
      <w:r>
        <w:instrText xml:space="preserve"> PAGEREF _Toc30590 \h </w:instrText>
      </w:r>
      <w:r>
        <w:fldChar w:fldCharType="separate"/>
      </w:r>
      <w:r>
        <w:t>24</w:t>
      </w:r>
      <w:r>
        <w:fldChar w:fldCharType="end"/>
      </w:r>
      <w:r>
        <w:fldChar w:fldCharType="end"/>
      </w:r>
    </w:p>
    <w:p>
      <w:pPr>
        <w:pStyle w:val="30"/>
        <w:tabs>
          <w:tab w:val="right" w:leader="dot" w:pos="8869"/>
          <w:tab w:val="clear" w:pos="8857"/>
        </w:tabs>
      </w:pPr>
      <w:r>
        <w:fldChar w:fldCharType="begin"/>
      </w:r>
      <w:r>
        <w:instrText xml:space="preserve"> HYPERLINK \l "_Toc22699" </w:instrText>
      </w:r>
      <w:r>
        <w:fldChar w:fldCharType="separate"/>
      </w:r>
      <w:r>
        <w:rPr>
          <w:rFonts w:hint="eastAsia" w:ascii="仿宋" w:hAnsi="仿宋" w:eastAsia="仿宋" w:cs="仿宋"/>
          <w:szCs w:val="28"/>
        </w:rPr>
        <w:t>二、评审委员会</w:t>
      </w:r>
      <w:r>
        <w:tab/>
      </w:r>
      <w:r>
        <w:fldChar w:fldCharType="begin"/>
      </w:r>
      <w:r>
        <w:instrText xml:space="preserve"> PAGEREF _Toc22699 \h </w:instrText>
      </w:r>
      <w:r>
        <w:fldChar w:fldCharType="separate"/>
      </w:r>
      <w:r>
        <w:t>24</w:t>
      </w:r>
      <w:r>
        <w:fldChar w:fldCharType="end"/>
      </w:r>
      <w:r>
        <w:fldChar w:fldCharType="end"/>
      </w:r>
    </w:p>
    <w:p>
      <w:pPr>
        <w:pStyle w:val="30"/>
        <w:tabs>
          <w:tab w:val="right" w:leader="dot" w:pos="8869"/>
          <w:tab w:val="clear" w:pos="8857"/>
        </w:tabs>
      </w:pPr>
      <w:r>
        <w:fldChar w:fldCharType="begin"/>
      </w:r>
      <w:r>
        <w:instrText xml:space="preserve"> HYPERLINK \l "_Toc9734" </w:instrText>
      </w:r>
      <w:r>
        <w:fldChar w:fldCharType="separate"/>
      </w:r>
      <w:r>
        <w:rPr>
          <w:rFonts w:hint="eastAsia" w:ascii="仿宋" w:hAnsi="仿宋" w:eastAsia="仿宋" w:cs="仿宋"/>
          <w:szCs w:val="28"/>
        </w:rPr>
        <w:t>三、评审原则</w:t>
      </w:r>
      <w:r>
        <w:tab/>
      </w:r>
      <w:r>
        <w:fldChar w:fldCharType="begin"/>
      </w:r>
      <w:r>
        <w:instrText xml:space="preserve"> PAGEREF _Toc9734 \h </w:instrText>
      </w:r>
      <w:r>
        <w:fldChar w:fldCharType="separate"/>
      </w:r>
      <w:r>
        <w:t>24</w:t>
      </w:r>
      <w:r>
        <w:fldChar w:fldCharType="end"/>
      </w:r>
      <w:r>
        <w:fldChar w:fldCharType="end"/>
      </w:r>
    </w:p>
    <w:p>
      <w:pPr>
        <w:pStyle w:val="30"/>
        <w:tabs>
          <w:tab w:val="right" w:leader="dot" w:pos="8869"/>
          <w:tab w:val="clear" w:pos="8857"/>
        </w:tabs>
      </w:pPr>
      <w:r>
        <w:fldChar w:fldCharType="begin"/>
      </w:r>
      <w:r>
        <w:instrText xml:space="preserve"> HYPERLINK \l "_Toc23488" </w:instrText>
      </w:r>
      <w:r>
        <w:fldChar w:fldCharType="separate"/>
      </w:r>
      <w:r>
        <w:rPr>
          <w:rFonts w:hint="eastAsia" w:ascii="仿宋" w:hAnsi="仿宋" w:eastAsia="仿宋" w:cs="仿宋"/>
          <w:szCs w:val="28"/>
        </w:rPr>
        <w:t>四、评审办法</w:t>
      </w:r>
      <w:r>
        <w:tab/>
      </w:r>
      <w:r>
        <w:fldChar w:fldCharType="begin"/>
      </w:r>
      <w:r>
        <w:instrText xml:space="preserve"> PAGEREF _Toc23488 \h </w:instrText>
      </w:r>
      <w:r>
        <w:fldChar w:fldCharType="separate"/>
      </w:r>
      <w:r>
        <w:t>25</w:t>
      </w:r>
      <w:r>
        <w:fldChar w:fldCharType="end"/>
      </w:r>
      <w:r>
        <w:fldChar w:fldCharType="end"/>
      </w:r>
    </w:p>
    <w:p>
      <w:pPr>
        <w:pStyle w:val="30"/>
        <w:tabs>
          <w:tab w:val="right" w:leader="dot" w:pos="8869"/>
          <w:tab w:val="clear" w:pos="8857"/>
        </w:tabs>
      </w:pPr>
      <w:r>
        <w:fldChar w:fldCharType="begin"/>
      </w:r>
      <w:r>
        <w:instrText xml:space="preserve"> HYPERLINK \l "_Toc20446" </w:instrText>
      </w:r>
      <w:r>
        <w:fldChar w:fldCharType="separate"/>
      </w:r>
      <w:r>
        <w:rPr>
          <w:rFonts w:hint="eastAsia" w:ascii="仿宋" w:hAnsi="仿宋" w:eastAsia="仿宋" w:cs="仿宋"/>
          <w:szCs w:val="28"/>
        </w:rPr>
        <w:t>五、废标</w:t>
      </w:r>
      <w:r>
        <w:tab/>
      </w:r>
      <w:r>
        <w:fldChar w:fldCharType="begin"/>
      </w:r>
      <w:r>
        <w:instrText xml:space="preserve"> PAGEREF _Toc20446 \h </w:instrText>
      </w:r>
      <w:r>
        <w:fldChar w:fldCharType="separate"/>
      </w:r>
      <w:r>
        <w:t>30</w:t>
      </w:r>
      <w:r>
        <w:fldChar w:fldCharType="end"/>
      </w:r>
      <w:r>
        <w:fldChar w:fldCharType="end"/>
      </w:r>
    </w:p>
    <w:p>
      <w:pPr>
        <w:pStyle w:val="30"/>
        <w:tabs>
          <w:tab w:val="right" w:leader="dot" w:pos="8869"/>
          <w:tab w:val="clear" w:pos="8857"/>
        </w:tabs>
      </w:pPr>
      <w:r>
        <w:fldChar w:fldCharType="begin"/>
      </w:r>
      <w:r>
        <w:instrText xml:space="preserve"> HYPERLINK \l "_Toc10127" </w:instrText>
      </w:r>
      <w:r>
        <w:fldChar w:fldCharType="separate"/>
      </w:r>
      <w:r>
        <w:rPr>
          <w:rFonts w:hint="eastAsia" w:ascii="仿宋" w:hAnsi="仿宋" w:eastAsia="仿宋" w:cs="仿宋"/>
          <w:szCs w:val="28"/>
        </w:rPr>
        <w:t>六、中标通知书</w:t>
      </w:r>
      <w:r>
        <w:tab/>
      </w:r>
      <w:r>
        <w:fldChar w:fldCharType="begin"/>
      </w:r>
      <w:r>
        <w:instrText xml:space="preserve"> PAGEREF _Toc10127 \h </w:instrText>
      </w:r>
      <w:r>
        <w:fldChar w:fldCharType="separate"/>
      </w:r>
      <w:r>
        <w:t>30</w:t>
      </w:r>
      <w:r>
        <w:fldChar w:fldCharType="end"/>
      </w:r>
      <w:r>
        <w:fldChar w:fldCharType="end"/>
      </w:r>
    </w:p>
    <w:p>
      <w:pPr>
        <w:pStyle w:val="2"/>
        <w:tabs>
          <w:tab w:val="right" w:leader="dot" w:pos="8869"/>
        </w:tabs>
      </w:pPr>
      <w:r>
        <w:fldChar w:fldCharType="begin"/>
      </w:r>
      <w:r>
        <w:instrText xml:space="preserve"> HYPERLINK \l "_Toc26762" </w:instrText>
      </w:r>
      <w:r>
        <w:fldChar w:fldCharType="separate"/>
      </w:r>
      <w:r>
        <w:rPr>
          <w:rFonts w:hint="eastAsia" w:ascii="仿宋" w:hAnsi="仿宋" w:eastAsia="仿宋" w:cs="仿宋"/>
          <w:szCs w:val="28"/>
        </w:rPr>
        <w:t>第四部分 授予合同</w:t>
      </w:r>
      <w:r>
        <w:tab/>
      </w:r>
      <w:r>
        <w:fldChar w:fldCharType="begin"/>
      </w:r>
      <w:r>
        <w:instrText xml:space="preserve"> PAGEREF _Toc26762 \h </w:instrText>
      </w:r>
      <w:r>
        <w:fldChar w:fldCharType="separate"/>
      </w:r>
      <w:r>
        <w:t>31</w:t>
      </w:r>
      <w:r>
        <w:fldChar w:fldCharType="end"/>
      </w:r>
      <w:r>
        <w:fldChar w:fldCharType="end"/>
      </w:r>
    </w:p>
    <w:p>
      <w:pPr>
        <w:pStyle w:val="30"/>
        <w:tabs>
          <w:tab w:val="right" w:leader="dot" w:pos="8869"/>
          <w:tab w:val="clear" w:pos="8857"/>
        </w:tabs>
      </w:pPr>
      <w:r>
        <w:fldChar w:fldCharType="begin"/>
      </w:r>
      <w:r>
        <w:instrText xml:space="preserve"> HYPERLINK \l "_Toc24799" </w:instrText>
      </w:r>
      <w:r>
        <w:fldChar w:fldCharType="separate"/>
      </w:r>
      <w:r>
        <w:rPr>
          <w:rFonts w:hint="eastAsia" w:ascii="仿宋" w:hAnsi="仿宋" w:eastAsia="仿宋" w:cs="仿宋"/>
          <w:bCs w:val="0"/>
          <w:szCs w:val="28"/>
        </w:rPr>
        <w:t>一、签订合同</w:t>
      </w:r>
      <w:r>
        <w:tab/>
      </w:r>
      <w:r>
        <w:fldChar w:fldCharType="begin"/>
      </w:r>
      <w:r>
        <w:instrText xml:space="preserve"> PAGEREF _Toc24799 \h </w:instrText>
      </w:r>
      <w:r>
        <w:fldChar w:fldCharType="separate"/>
      </w:r>
      <w:r>
        <w:t>31</w:t>
      </w:r>
      <w:r>
        <w:fldChar w:fldCharType="end"/>
      </w:r>
      <w:r>
        <w:fldChar w:fldCharType="end"/>
      </w:r>
    </w:p>
    <w:p>
      <w:pPr>
        <w:pStyle w:val="30"/>
        <w:tabs>
          <w:tab w:val="right" w:leader="dot" w:pos="8869"/>
          <w:tab w:val="clear" w:pos="8857"/>
        </w:tabs>
      </w:pPr>
      <w:r>
        <w:fldChar w:fldCharType="begin"/>
      </w:r>
      <w:r>
        <w:instrText xml:space="preserve"> HYPERLINK \l "_Toc19391" </w:instrText>
      </w:r>
      <w:r>
        <w:fldChar w:fldCharType="separate"/>
      </w:r>
      <w:r>
        <w:rPr>
          <w:rFonts w:hint="eastAsia" w:ascii="仿宋" w:hAnsi="仿宋" w:eastAsia="仿宋" w:cs="仿宋"/>
          <w:szCs w:val="28"/>
        </w:rPr>
        <w:t>二、合同格式</w:t>
      </w:r>
      <w:r>
        <w:tab/>
      </w:r>
      <w:r>
        <w:fldChar w:fldCharType="begin"/>
      </w:r>
      <w:r>
        <w:instrText xml:space="preserve"> PAGEREF _Toc19391 \h </w:instrText>
      </w:r>
      <w:r>
        <w:fldChar w:fldCharType="separate"/>
      </w:r>
      <w:r>
        <w:t>31</w:t>
      </w:r>
      <w:r>
        <w:fldChar w:fldCharType="end"/>
      </w:r>
      <w:r>
        <w:fldChar w:fldCharType="end"/>
      </w:r>
    </w:p>
    <w:p>
      <w:pPr>
        <w:pStyle w:val="2"/>
        <w:tabs>
          <w:tab w:val="right" w:leader="dot" w:pos="8869"/>
        </w:tabs>
      </w:pPr>
      <w:r>
        <w:fldChar w:fldCharType="begin"/>
      </w:r>
      <w:r>
        <w:instrText xml:space="preserve"> HYPERLINK \l "_Toc15987" </w:instrText>
      </w:r>
      <w:r>
        <w:fldChar w:fldCharType="separate"/>
      </w:r>
      <w:r>
        <w:rPr>
          <w:rFonts w:hint="eastAsia" w:ascii="仿宋" w:hAnsi="仿宋" w:eastAsia="仿宋" w:cs="仿宋"/>
          <w:bCs w:val="0"/>
          <w:szCs w:val="32"/>
        </w:rPr>
        <w:t>第五部分 项目说明及要求</w:t>
      </w:r>
      <w:r>
        <w:tab/>
      </w:r>
      <w:r>
        <w:fldChar w:fldCharType="begin"/>
      </w:r>
      <w:r>
        <w:instrText xml:space="preserve"> PAGEREF _Toc15987 \h </w:instrText>
      </w:r>
      <w:r>
        <w:fldChar w:fldCharType="separate"/>
      </w:r>
      <w:r>
        <w:t>36</w:t>
      </w:r>
      <w:r>
        <w:fldChar w:fldCharType="end"/>
      </w:r>
      <w:r>
        <w:fldChar w:fldCharType="end"/>
      </w:r>
    </w:p>
    <w:p>
      <w:pPr>
        <w:pStyle w:val="30"/>
        <w:tabs>
          <w:tab w:val="right" w:leader="dot" w:pos="8869"/>
          <w:tab w:val="clear" w:pos="8857"/>
        </w:tabs>
      </w:pPr>
      <w:r>
        <w:fldChar w:fldCharType="begin"/>
      </w:r>
      <w:r>
        <w:instrText xml:space="preserve"> HYPERLINK \l "_Toc32654" </w:instrText>
      </w:r>
      <w:r>
        <w:fldChar w:fldCharType="separate"/>
      </w:r>
      <w:r>
        <w:rPr>
          <w:rFonts w:hint="eastAsia" w:ascii="仿宋" w:hAnsi="仿宋" w:eastAsia="仿宋" w:cs="仿宋"/>
          <w:szCs w:val="28"/>
        </w:rPr>
        <w:t>一、项目名称</w:t>
      </w:r>
      <w:r>
        <w:tab/>
      </w:r>
      <w:r>
        <w:fldChar w:fldCharType="begin"/>
      </w:r>
      <w:r>
        <w:instrText xml:space="preserve"> PAGEREF _Toc32654 \h </w:instrText>
      </w:r>
      <w:r>
        <w:fldChar w:fldCharType="separate"/>
      </w:r>
      <w:r>
        <w:t>36</w:t>
      </w:r>
      <w:r>
        <w:fldChar w:fldCharType="end"/>
      </w:r>
      <w:r>
        <w:fldChar w:fldCharType="end"/>
      </w:r>
    </w:p>
    <w:p>
      <w:pPr>
        <w:pStyle w:val="30"/>
        <w:tabs>
          <w:tab w:val="right" w:leader="dot" w:pos="8869"/>
          <w:tab w:val="clear" w:pos="8857"/>
        </w:tabs>
      </w:pPr>
      <w:r>
        <w:fldChar w:fldCharType="begin"/>
      </w:r>
      <w:r>
        <w:instrText xml:space="preserve"> HYPERLINK \l "_Toc5895" </w:instrText>
      </w:r>
      <w:r>
        <w:fldChar w:fldCharType="separate"/>
      </w:r>
      <w:r>
        <w:rPr>
          <w:rFonts w:hint="eastAsia" w:ascii="仿宋" w:hAnsi="仿宋" w:eastAsia="仿宋" w:cs="仿宋"/>
          <w:szCs w:val="28"/>
        </w:rPr>
        <w:t>二、项目说明</w:t>
      </w:r>
      <w:r>
        <w:tab/>
      </w:r>
      <w:r>
        <w:fldChar w:fldCharType="begin"/>
      </w:r>
      <w:r>
        <w:instrText xml:space="preserve"> PAGEREF _Toc5895 \h </w:instrText>
      </w:r>
      <w:r>
        <w:fldChar w:fldCharType="separate"/>
      </w:r>
      <w:r>
        <w:t>36</w:t>
      </w:r>
      <w:r>
        <w:fldChar w:fldCharType="end"/>
      </w:r>
      <w:r>
        <w:fldChar w:fldCharType="end"/>
      </w:r>
    </w:p>
    <w:p>
      <w:pPr>
        <w:pStyle w:val="30"/>
        <w:tabs>
          <w:tab w:val="right" w:leader="dot" w:pos="8869"/>
          <w:tab w:val="clear" w:pos="8857"/>
        </w:tabs>
      </w:pPr>
      <w:r>
        <w:fldChar w:fldCharType="begin"/>
      </w:r>
      <w:r>
        <w:instrText xml:space="preserve"> HYPERLINK \l "_Toc3306" </w:instrText>
      </w:r>
      <w:r>
        <w:fldChar w:fldCharType="separate"/>
      </w:r>
      <w:r>
        <w:rPr>
          <w:rFonts w:hint="eastAsia" w:ascii="仿宋" w:hAnsi="仿宋" w:eastAsia="仿宋" w:cs="仿宋"/>
          <w:kern w:val="0"/>
          <w:szCs w:val="28"/>
        </w:rPr>
        <w:t>三、</w:t>
      </w:r>
      <w:r>
        <w:rPr>
          <w:rFonts w:hint="eastAsia" w:ascii="仿宋" w:hAnsi="仿宋" w:eastAsia="仿宋" w:cs="仿宋"/>
          <w:szCs w:val="28"/>
        </w:rPr>
        <w:t>商务条件</w:t>
      </w:r>
      <w:r>
        <w:tab/>
      </w:r>
      <w:r>
        <w:fldChar w:fldCharType="begin"/>
      </w:r>
      <w:r>
        <w:instrText xml:space="preserve"> PAGEREF _Toc3306 \h </w:instrText>
      </w:r>
      <w:r>
        <w:fldChar w:fldCharType="separate"/>
      </w:r>
      <w:r>
        <w:t>36</w:t>
      </w:r>
      <w:r>
        <w:fldChar w:fldCharType="end"/>
      </w:r>
      <w:r>
        <w:fldChar w:fldCharType="end"/>
      </w:r>
    </w:p>
    <w:p>
      <w:pPr>
        <w:pStyle w:val="2"/>
        <w:tabs>
          <w:tab w:val="right" w:leader="dot" w:pos="8869"/>
        </w:tabs>
      </w:pPr>
      <w:r>
        <w:fldChar w:fldCharType="begin"/>
      </w:r>
      <w:r>
        <w:instrText xml:space="preserve"> HYPERLINK \l "_Toc16650" </w:instrText>
      </w:r>
      <w:r>
        <w:fldChar w:fldCharType="separate"/>
      </w:r>
      <w:r>
        <w:rPr>
          <w:rFonts w:hint="eastAsia" w:ascii="仿宋" w:hAnsi="仿宋" w:eastAsia="仿宋" w:cs="仿宋"/>
          <w:bCs w:val="0"/>
          <w:szCs w:val="28"/>
        </w:rPr>
        <w:t>第六部分  附件</w:t>
      </w:r>
      <w:r>
        <w:tab/>
      </w:r>
      <w:r>
        <w:fldChar w:fldCharType="begin"/>
      </w:r>
      <w:r>
        <w:instrText xml:space="preserve"> PAGEREF _Toc16650 \h </w:instrText>
      </w:r>
      <w:r>
        <w:fldChar w:fldCharType="separate"/>
      </w:r>
      <w:r>
        <w:t>43</w:t>
      </w:r>
      <w:r>
        <w:fldChar w:fldCharType="end"/>
      </w:r>
      <w:r>
        <w:fldChar w:fldCharType="end"/>
      </w:r>
    </w:p>
    <w:p>
      <w:pPr>
        <w:pStyle w:val="30"/>
        <w:tabs>
          <w:tab w:val="right" w:leader="dot" w:pos="8869"/>
          <w:tab w:val="clear" w:pos="8857"/>
        </w:tabs>
      </w:pPr>
      <w:r>
        <w:fldChar w:fldCharType="begin"/>
      </w:r>
      <w:r>
        <w:instrText xml:space="preserve"> HYPERLINK \l "_Toc17885" </w:instrText>
      </w:r>
      <w:r>
        <w:fldChar w:fldCharType="separate"/>
      </w:r>
      <w:r>
        <w:rPr>
          <w:rFonts w:hint="eastAsia" w:ascii="仿宋" w:hAnsi="仿宋" w:eastAsia="仿宋" w:cs="仿宋"/>
          <w:szCs w:val="28"/>
        </w:rPr>
        <w:t>附件一：投标函</w:t>
      </w:r>
      <w:r>
        <w:tab/>
      </w:r>
      <w:r>
        <w:fldChar w:fldCharType="begin"/>
      </w:r>
      <w:r>
        <w:instrText xml:space="preserve"> PAGEREF _Toc17885 \h </w:instrText>
      </w:r>
      <w:r>
        <w:fldChar w:fldCharType="separate"/>
      </w:r>
      <w:r>
        <w:t>43</w:t>
      </w:r>
      <w:r>
        <w:fldChar w:fldCharType="end"/>
      </w:r>
      <w:r>
        <w:fldChar w:fldCharType="end"/>
      </w:r>
    </w:p>
    <w:p>
      <w:pPr>
        <w:pStyle w:val="30"/>
        <w:tabs>
          <w:tab w:val="right" w:leader="dot" w:pos="8869"/>
          <w:tab w:val="clear" w:pos="8857"/>
        </w:tabs>
      </w:pPr>
      <w:r>
        <w:fldChar w:fldCharType="begin"/>
      </w:r>
      <w:r>
        <w:instrText xml:space="preserve"> HYPERLINK \l "_Toc4703" </w:instrText>
      </w:r>
      <w:r>
        <w:fldChar w:fldCharType="separate"/>
      </w:r>
      <w:r>
        <w:rPr>
          <w:rFonts w:hint="eastAsia" w:ascii="仿宋" w:hAnsi="仿宋" w:eastAsia="仿宋" w:cs="仿宋"/>
          <w:szCs w:val="28"/>
        </w:rPr>
        <w:t>附件二：法定代表人授权委托书</w:t>
      </w:r>
      <w:r>
        <w:tab/>
      </w:r>
      <w:r>
        <w:fldChar w:fldCharType="begin"/>
      </w:r>
      <w:r>
        <w:instrText xml:space="preserve"> PAGEREF _Toc4703 \h </w:instrText>
      </w:r>
      <w:r>
        <w:fldChar w:fldCharType="separate"/>
      </w:r>
      <w:r>
        <w:t>44</w:t>
      </w:r>
      <w:r>
        <w:fldChar w:fldCharType="end"/>
      </w:r>
      <w:r>
        <w:fldChar w:fldCharType="end"/>
      </w:r>
    </w:p>
    <w:p>
      <w:pPr>
        <w:pStyle w:val="30"/>
        <w:tabs>
          <w:tab w:val="right" w:leader="dot" w:pos="8869"/>
          <w:tab w:val="clear" w:pos="8857"/>
        </w:tabs>
      </w:pPr>
      <w:r>
        <w:fldChar w:fldCharType="begin"/>
      </w:r>
      <w:r>
        <w:instrText xml:space="preserve"> HYPERLINK \l "_Toc1687" </w:instrText>
      </w:r>
      <w:r>
        <w:fldChar w:fldCharType="separate"/>
      </w:r>
      <w:r>
        <w:rPr>
          <w:rFonts w:hint="eastAsia" w:ascii="仿宋" w:hAnsi="仿宋" w:eastAsia="仿宋" w:cs="仿宋"/>
          <w:kern w:val="0"/>
          <w:szCs w:val="28"/>
        </w:rPr>
        <w:t>附件三：在经营活动中没有重大违法记录的书面声明</w:t>
      </w:r>
      <w:r>
        <w:tab/>
      </w:r>
      <w:r>
        <w:fldChar w:fldCharType="begin"/>
      </w:r>
      <w:r>
        <w:instrText xml:space="preserve"> PAGEREF _Toc1687 \h </w:instrText>
      </w:r>
      <w:r>
        <w:fldChar w:fldCharType="separate"/>
      </w:r>
      <w:r>
        <w:t>45</w:t>
      </w:r>
      <w:r>
        <w:fldChar w:fldCharType="end"/>
      </w:r>
      <w:r>
        <w:fldChar w:fldCharType="end"/>
      </w:r>
    </w:p>
    <w:p>
      <w:pPr>
        <w:pStyle w:val="30"/>
        <w:tabs>
          <w:tab w:val="right" w:leader="dot" w:pos="8869"/>
          <w:tab w:val="clear" w:pos="8857"/>
        </w:tabs>
      </w:pPr>
      <w:r>
        <w:fldChar w:fldCharType="begin"/>
      </w:r>
      <w:r>
        <w:instrText xml:space="preserve"> HYPERLINK \l "_Toc7331" </w:instrText>
      </w:r>
      <w:r>
        <w:fldChar w:fldCharType="separate"/>
      </w:r>
      <w:r>
        <w:rPr>
          <w:rFonts w:hint="eastAsia" w:ascii="仿宋" w:hAnsi="仿宋" w:eastAsia="仿宋" w:cs="仿宋"/>
          <w:szCs w:val="28"/>
        </w:rPr>
        <w:t>附件四：供应商无控股、管理关系的书面声明</w:t>
      </w:r>
      <w:r>
        <w:tab/>
      </w:r>
      <w:r>
        <w:fldChar w:fldCharType="begin"/>
      </w:r>
      <w:r>
        <w:instrText xml:space="preserve"> PAGEREF _Toc7331 \h </w:instrText>
      </w:r>
      <w:r>
        <w:fldChar w:fldCharType="separate"/>
      </w:r>
      <w:r>
        <w:t>46</w:t>
      </w:r>
      <w:r>
        <w:fldChar w:fldCharType="end"/>
      </w:r>
      <w:r>
        <w:fldChar w:fldCharType="end"/>
      </w:r>
    </w:p>
    <w:p>
      <w:pPr>
        <w:pStyle w:val="30"/>
        <w:tabs>
          <w:tab w:val="right" w:leader="dot" w:pos="8869"/>
          <w:tab w:val="clear" w:pos="8857"/>
        </w:tabs>
      </w:pPr>
      <w:r>
        <w:fldChar w:fldCharType="begin"/>
      </w:r>
      <w:r>
        <w:instrText xml:space="preserve"> HYPERLINK \l "_Toc17049" </w:instrText>
      </w:r>
      <w:r>
        <w:fldChar w:fldCharType="separate"/>
      </w:r>
      <w:r>
        <w:rPr>
          <w:rFonts w:hint="eastAsia" w:ascii="仿宋" w:hAnsi="仿宋" w:eastAsia="仿宋" w:cs="仿宋"/>
          <w:szCs w:val="28"/>
        </w:rPr>
        <w:t>附件五：报  价 一 览 表</w:t>
      </w:r>
      <w:r>
        <w:tab/>
      </w:r>
      <w:r>
        <w:fldChar w:fldCharType="begin"/>
      </w:r>
      <w:r>
        <w:instrText xml:space="preserve"> PAGEREF _Toc17049 \h </w:instrText>
      </w:r>
      <w:r>
        <w:fldChar w:fldCharType="separate"/>
      </w:r>
      <w:r>
        <w:t>47</w:t>
      </w:r>
      <w:r>
        <w:fldChar w:fldCharType="end"/>
      </w:r>
      <w:r>
        <w:fldChar w:fldCharType="end"/>
      </w:r>
    </w:p>
    <w:p>
      <w:pPr>
        <w:pStyle w:val="30"/>
        <w:tabs>
          <w:tab w:val="right" w:leader="dot" w:pos="8869"/>
          <w:tab w:val="clear" w:pos="8857"/>
        </w:tabs>
      </w:pPr>
      <w:r>
        <w:fldChar w:fldCharType="begin"/>
      </w:r>
      <w:r>
        <w:instrText xml:space="preserve"> HYPERLINK \l "_Toc6107" </w:instrText>
      </w:r>
      <w:r>
        <w:fldChar w:fldCharType="separate"/>
      </w:r>
      <w:r>
        <w:rPr>
          <w:rFonts w:hint="eastAsia" w:ascii="仿宋" w:hAnsi="仿宋" w:eastAsia="仿宋" w:cs="仿宋"/>
          <w:kern w:val="0"/>
          <w:szCs w:val="28"/>
        </w:rPr>
        <w:t>附件六：主要从业人员及其技术资格一览表</w:t>
      </w:r>
      <w:r>
        <w:tab/>
      </w:r>
      <w:r>
        <w:fldChar w:fldCharType="begin"/>
      </w:r>
      <w:r>
        <w:instrText xml:space="preserve"> PAGEREF _Toc6107 \h </w:instrText>
      </w:r>
      <w:r>
        <w:fldChar w:fldCharType="separate"/>
      </w:r>
      <w:r>
        <w:t>49</w:t>
      </w:r>
      <w:r>
        <w:fldChar w:fldCharType="end"/>
      </w:r>
      <w:r>
        <w:fldChar w:fldCharType="end"/>
      </w:r>
    </w:p>
    <w:p>
      <w:pPr>
        <w:pStyle w:val="30"/>
        <w:tabs>
          <w:tab w:val="right" w:leader="dot" w:pos="8869"/>
          <w:tab w:val="clear" w:pos="8857"/>
        </w:tabs>
      </w:pPr>
      <w:r>
        <w:fldChar w:fldCharType="begin"/>
      </w:r>
      <w:r>
        <w:instrText xml:space="preserve"> HYPERLINK \l "_Toc1111" </w:instrText>
      </w:r>
      <w:r>
        <w:fldChar w:fldCharType="separate"/>
      </w:r>
      <w:r>
        <w:rPr>
          <w:rFonts w:hint="eastAsia" w:ascii="仿宋" w:hAnsi="仿宋" w:eastAsia="仿宋" w:cs="仿宋"/>
          <w:kern w:val="0"/>
          <w:szCs w:val="28"/>
        </w:rPr>
        <w:t>附件七：服务要求响应表</w:t>
      </w:r>
      <w:r>
        <w:tab/>
      </w:r>
      <w:r>
        <w:fldChar w:fldCharType="begin"/>
      </w:r>
      <w:r>
        <w:instrText xml:space="preserve"> PAGEREF _Toc1111 \h </w:instrText>
      </w:r>
      <w:r>
        <w:fldChar w:fldCharType="separate"/>
      </w:r>
      <w:r>
        <w:t>50</w:t>
      </w:r>
      <w:r>
        <w:fldChar w:fldCharType="end"/>
      </w:r>
      <w:r>
        <w:fldChar w:fldCharType="end"/>
      </w:r>
    </w:p>
    <w:p>
      <w:pPr>
        <w:pStyle w:val="30"/>
        <w:tabs>
          <w:tab w:val="right" w:leader="dot" w:pos="8869"/>
          <w:tab w:val="clear" w:pos="8857"/>
        </w:tabs>
      </w:pPr>
      <w:r>
        <w:fldChar w:fldCharType="begin"/>
      </w:r>
      <w:r>
        <w:instrText xml:space="preserve"> HYPERLINK \l "_Toc29964" </w:instrText>
      </w:r>
      <w:r>
        <w:fldChar w:fldCharType="separate"/>
      </w:r>
      <w:r>
        <w:rPr>
          <w:rFonts w:hint="eastAsia" w:ascii="仿宋" w:hAnsi="仿宋" w:eastAsia="仿宋" w:cs="仿宋"/>
          <w:kern w:val="0"/>
          <w:szCs w:val="28"/>
        </w:rPr>
        <w:t>附件八：拟投入本项目人员配备情况表</w:t>
      </w:r>
      <w:r>
        <w:tab/>
      </w:r>
      <w:r>
        <w:fldChar w:fldCharType="begin"/>
      </w:r>
      <w:r>
        <w:instrText xml:space="preserve"> PAGEREF _Toc29964 \h </w:instrText>
      </w:r>
      <w:r>
        <w:fldChar w:fldCharType="separate"/>
      </w:r>
      <w:r>
        <w:t>51</w:t>
      </w:r>
      <w:r>
        <w:fldChar w:fldCharType="end"/>
      </w:r>
      <w:r>
        <w:fldChar w:fldCharType="end"/>
      </w:r>
    </w:p>
    <w:p>
      <w:pPr>
        <w:pStyle w:val="30"/>
        <w:tabs>
          <w:tab w:val="right" w:leader="dot" w:pos="8869"/>
          <w:tab w:val="clear" w:pos="8857"/>
        </w:tabs>
      </w:pPr>
      <w:r>
        <w:fldChar w:fldCharType="begin"/>
      </w:r>
      <w:r>
        <w:instrText xml:space="preserve"> HYPERLINK \l "_Toc20384" </w:instrText>
      </w:r>
      <w:r>
        <w:fldChar w:fldCharType="separate"/>
      </w:r>
      <w:r>
        <w:rPr>
          <w:rFonts w:hint="eastAsia" w:ascii="仿宋" w:hAnsi="仿宋" w:eastAsia="仿宋" w:cs="仿宋"/>
          <w:szCs w:val="28"/>
        </w:rPr>
        <w:t>附件九：投标供应商2020年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5</w:t>
      </w:r>
      <w:r>
        <w:rPr>
          <w:rFonts w:hint="eastAsia" w:ascii="仿宋" w:hAnsi="仿宋" w:eastAsia="仿宋" w:cs="仿宋"/>
          <w:szCs w:val="28"/>
        </w:rPr>
        <w:t>日至今以来签订的同类业绩一览表</w:t>
      </w:r>
      <w:r>
        <w:tab/>
      </w:r>
      <w:r>
        <w:fldChar w:fldCharType="begin"/>
      </w:r>
      <w:r>
        <w:instrText xml:space="preserve"> PAGEREF _Toc20384 \h </w:instrText>
      </w:r>
      <w:r>
        <w:fldChar w:fldCharType="separate"/>
      </w:r>
      <w:r>
        <w:t>52</w:t>
      </w:r>
      <w:r>
        <w:fldChar w:fldCharType="end"/>
      </w:r>
      <w:r>
        <w:fldChar w:fldCharType="end"/>
      </w:r>
    </w:p>
    <w:p>
      <w:pPr>
        <w:pStyle w:val="30"/>
        <w:tabs>
          <w:tab w:val="right" w:leader="dot" w:pos="8869"/>
          <w:tab w:val="clear" w:pos="8857"/>
        </w:tabs>
      </w:pPr>
      <w:r>
        <w:fldChar w:fldCharType="begin"/>
      </w:r>
      <w:r>
        <w:instrText xml:space="preserve"> HYPERLINK \l "_Toc3133" </w:instrText>
      </w:r>
      <w:r>
        <w:fldChar w:fldCharType="separate"/>
      </w:r>
      <w:r>
        <w:rPr>
          <w:rFonts w:hint="eastAsia" w:ascii="仿宋" w:hAnsi="仿宋" w:eastAsia="仿宋" w:cs="仿宋"/>
          <w:szCs w:val="28"/>
        </w:rPr>
        <w:t>附件十：政策功能体现</w:t>
      </w:r>
      <w:r>
        <w:tab/>
      </w:r>
      <w:r>
        <w:fldChar w:fldCharType="begin"/>
      </w:r>
      <w:r>
        <w:instrText xml:space="preserve"> PAGEREF _Toc3133 \h </w:instrText>
      </w:r>
      <w:r>
        <w:fldChar w:fldCharType="separate"/>
      </w:r>
      <w:r>
        <w:t>53</w:t>
      </w:r>
      <w:r>
        <w:fldChar w:fldCharType="end"/>
      </w:r>
      <w:r>
        <w:fldChar w:fldCharType="end"/>
      </w:r>
    </w:p>
    <w:p>
      <w:pPr>
        <w:pStyle w:val="30"/>
        <w:tabs>
          <w:tab w:val="right" w:leader="dot" w:pos="8869"/>
          <w:tab w:val="clear" w:pos="8857"/>
        </w:tabs>
      </w:pPr>
      <w:r>
        <w:fldChar w:fldCharType="begin"/>
      </w:r>
      <w:r>
        <w:instrText xml:space="preserve"> HYPERLINK \l "_Toc14856" </w:instrText>
      </w:r>
      <w:r>
        <w:fldChar w:fldCharType="separate"/>
      </w:r>
      <w:r>
        <w:rPr>
          <w:rFonts w:hint="eastAsia" w:ascii="仿宋" w:hAnsi="仿宋" w:eastAsia="仿宋" w:cs="仿宋"/>
          <w:szCs w:val="28"/>
        </w:rPr>
        <w:t>附件十一：封面格式</w:t>
      </w:r>
      <w:r>
        <w:tab/>
      </w:r>
      <w:r>
        <w:fldChar w:fldCharType="begin"/>
      </w:r>
      <w:r>
        <w:instrText xml:space="preserve"> PAGEREF _Toc14856 \h </w:instrText>
      </w:r>
      <w:r>
        <w:fldChar w:fldCharType="separate"/>
      </w:r>
      <w:r>
        <w:t>55</w:t>
      </w:r>
      <w:r>
        <w:fldChar w:fldCharType="end"/>
      </w:r>
      <w:r>
        <w:fldChar w:fldCharType="end"/>
      </w:r>
    </w:p>
    <w:p>
      <w:r>
        <w:fldChar w:fldCharType="end"/>
      </w:r>
    </w:p>
    <w:p>
      <w:pPr>
        <w:spacing w:line="360" w:lineRule="auto"/>
        <w:ind w:firstLine="560" w:firstLineChars="200"/>
        <w:jc w:val="center"/>
        <w:outlineLvl w:val="0"/>
        <w:rPr>
          <w:rFonts w:ascii="仿宋" w:hAnsi="仿宋" w:eastAsia="仿宋" w:cs="仿宋"/>
          <w:kern w:val="0"/>
          <w:szCs w:val="28"/>
        </w:rPr>
      </w:pPr>
      <w:r>
        <w:rPr>
          <w:rFonts w:hint="eastAsia" w:ascii="仿宋" w:hAnsi="仿宋" w:eastAsia="仿宋" w:cs="仿宋"/>
          <w:szCs w:val="28"/>
        </w:rPr>
        <w:br w:type="page"/>
      </w:r>
      <w:bookmarkStart w:id="21" w:name="_Toc5365"/>
      <w:bookmarkStart w:id="22" w:name="_Toc356491305"/>
      <w:bookmarkStart w:id="23" w:name="_Toc25984"/>
      <w:r>
        <w:rPr>
          <w:rFonts w:hint="eastAsia" w:ascii="仿宋" w:hAnsi="仿宋" w:eastAsia="仿宋" w:cs="仿宋"/>
          <w:b/>
          <w:bCs w:val="0"/>
          <w:szCs w:val="28"/>
        </w:rPr>
        <w:t>第一部分 招标</w:t>
      </w:r>
      <w:bookmarkEnd w:id="21"/>
      <w:bookmarkEnd w:id="22"/>
      <w:r>
        <w:rPr>
          <w:rFonts w:hint="eastAsia" w:ascii="仿宋" w:hAnsi="仿宋" w:eastAsia="仿宋" w:cs="仿宋"/>
          <w:b/>
          <w:bCs w:val="0"/>
          <w:szCs w:val="28"/>
        </w:rPr>
        <w:t>公告</w:t>
      </w:r>
      <w:bookmarkEnd w:id="20"/>
      <w:bookmarkEnd w:id="23"/>
      <w:bookmarkStart w:id="24" w:name="_Toc325582571"/>
      <w:bookmarkStart w:id="25" w:name="_Toc325582066"/>
      <w:bookmarkStart w:id="26" w:name="_Toc325620702"/>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Cs w:val="28"/>
        </w:rPr>
      </w:pPr>
      <w:r>
        <w:rPr>
          <w:rFonts w:hint="eastAsia" w:ascii="仿宋" w:hAnsi="仿宋" w:eastAsia="仿宋" w:cs="仿宋"/>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Cs w:val="28"/>
        </w:rPr>
      </w:pPr>
      <w:r>
        <w:rPr>
          <w:rFonts w:hint="eastAsia" w:ascii="仿宋" w:hAnsi="仿宋" w:eastAsia="仿宋" w:cs="仿宋"/>
          <w:szCs w:val="28"/>
          <w:u w:val="single"/>
        </w:rPr>
        <w:t>山东大学第二医院医院公务用车服务租赁项目</w:t>
      </w:r>
      <w:r>
        <w:rPr>
          <w:rFonts w:hint="eastAsia" w:ascii="仿宋" w:hAnsi="仿宋" w:eastAsia="仿宋" w:cs="仿宋"/>
          <w:szCs w:val="28"/>
        </w:rPr>
        <w:t>的潜在投标人应在山东济南唐冶西路</w:t>
      </w:r>
      <w:r>
        <w:rPr>
          <w:rFonts w:hint="eastAsia" w:ascii="仿宋" w:hAnsi="仿宋" w:eastAsia="仿宋" w:cs="仿宋"/>
          <w:szCs w:val="28"/>
          <w:highlight w:val="none"/>
        </w:rPr>
        <w:t>868号山东设计创意产业园南区B1楼获取招标文件，并于</w:t>
      </w:r>
      <w:r>
        <w:rPr>
          <w:rFonts w:hint="eastAsia" w:ascii="仿宋" w:hAnsi="仿宋" w:eastAsia="仿宋" w:cs="仿宋"/>
          <w:color w:val="000000"/>
          <w:szCs w:val="28"/>
          <w:highlight w:val="none"/>
          <w:u w:val="single"/>
        </w:rPr>
        <w:t>2023年</w:t>
      </w:r>
      <w:r>
        <w:rPr>
          <w:rFonts w:hint="eastAsia" w:ascii="仿宋" w:hAnsi="仿宋" w:eastAsia="仿宋" w:cs="仿宋"/>
          <w:color w:val="000000"/>
          <w:szCs w:val="28"/>
          <w:highlight w:val="none"/>
          <w:u w:val="single"/>
          <w:lang w:val="en-US" w:eastAsia="zh-CN"/>
        </w:rPr>
        <w:t>7</w:t>
      </w:r>
      <w:r>
        <w:rPr>
          <w:rFonts w:hint="eastAsia" w:ascii="仿宋" w:hAnsi="仿宋" w:eastAsia="仿宋" w:cs="仿宋"/>
          <w:color w:val="000000"/>
          <w:szCs w:val="28"/>
          <w:highlight w:val="none"/>
          <w:u w:val="single"/>
        </w:rPr>
        <w:t>月</w:t>
      </w:r>
      <w:r>
        <w:rPr>
          <w:rFonts w:hint="eastAsia" w:ascii="仿宋" w:hAnsi="仿宋" w:eastAsia="仿宋" w:cs="仿宋"/>
          <w:color w:val="000000"/>
          <w:szCs w:val="28"/>
          <w:highlight w:val="none"/>
          <w:u w:val="single"/>
          <w:lang w:val="en-US" w:eastAsia="zh-CN"/>
        </w:rPr>
        <w:t>5</w:t>
      </w:r>
      <w:r>
        <w:rPr>
          <w:rFonts w:hint="eastAsia" w:ascii="仿宋" w:hAnsi="仿宋" w:eastAsia="仿宋" w:cs="仿宋"/>
          <w:color w:val="000000"/>
          <w:szCs w:val="28"/>
          <w:highlight w:val="none"/>
          <w:u w:val="single"/>
        </w:rPr>
        <w:t>日</w:t>
      </w:r>
      <w:r>
        <w:rPr>
          <w:rFonts w:hint="eastAsia" w:ascii="仿宋" w:hAnsi="仿宋" w:eastAsia="仿宋" w:cs="仿宋"/>
          <w:szCs w:val="28"/>
          <w:highlight w:val="none"/>
          <w:u w:val="single"/>
        </w:rPr>
        <w:t>0</w:t>
      </w:r>
      <w:r>
        <w:rPr>
          <w:rFonts w:hint="eastAsia" w:ascii="仿宋" w:hAnsi="仿宋" w:eastAsia="仿宋" w:cs="仿宋"/>
          <w:szCs w:val="28"/>
          <w:u w:val="single"/>
        </w:rPr>
        <w:t>9点00分（</w:t>
      </w:r>
      <w:r>
        <w:rPr>
          <w:rFonts w:hint="eastAsia" w:ascii="仿宋" w:hAnsi="仿宋" w:eastAsia="仿宋" w:cs="仿宋"/>
          <w:szCs w:val="28"/>
        </w:rPr>
        <w:t>北京时间）前递交投标文件。</w:t>
      </w:r>
    </w:p>
    <w:p>
      <w:pPr>
        <w:rPr>
          <w:rFonts w:ascii="仿宋" w:hAnsi="仿宋" w:eastAsia="仿宋" w:cs="仿宋"/>
          <w:szCs w:val="28"/>
        </w:rPr>
      </w:pPr>
    </w:p>
    <w:p>
      <w:pPr>
        <w:spacing w:line="360" w:lineRule="auto"/>
        <w:rPr>
          <w:rFonts w:ascii="仿宋" w:hAnsi="仿宋" w:eastAsia="仿宋" w:cs="仿宋"/>
          <w:b/>
          <w:bCs w:val="0"/>
          <w:szCs w:val="28"/>
        </w:rPr>
      </w:pPr>
      <w:bookmarkStart w:id="27" w:name="_Toc28359002"/>
      <w:bookmarkStart w:id="28" w:name="_Toc28359079"/>
      <w:bookmarkStart w:id="29" w:name="_Toc35393790"/>
      <w:bookmarkStart w:id="30" w:name="_Toc35393621"/>
      <w:bookmarkStart w:id="31" w:name="_Hlk24379207"/>
      <w:r>
        <w:rPr>
          <w:rFonts w:hint="eastAsia" w:ascii="仿宋" w:hAnsi="仿宋" w:eastAsia="仿宋" w:cs="仿宋"/>
          <w:b/>
          <w:bCs w:val="0"/>
          <w:szCs w:val="28"/>
        </w:rPr>
        <w:t>一、项目基本情况</w:t>
      </w:r>
      <w:bookmarkEnd w:id="27"/>
      <w:bookmarkEnd w:id="28"/>
      <w:bookmarkEnd w:id="29"/>
      <w:bookmarkEnd w:id="30"/>
    </w:p>
    <w:p>
      <w:pPr>
        <w:spacing w:line="360" w:lineRule="auto"/>
        <w:ind w:firstLine="560" w:firstLineChars="200"/>
        <w:rPr>
          <w:rFonts w:ascii="仿宋" w:hAnsi="仿宋" w:eastAsia="仿宋" w:cs="仿宋"/>
          <w:color w:val="FF0000"/>
          <w:szCs w:val="28"/>
        </w:rPr>
      </w:pPr>
      <w:r>
        <w:rPr>
          <w:rFonts w:hint="eastAsia" w:ascii="仿宋" w:hAnsi="仿宋" w:eastAsia="仿宋" w:cs="仿宋"/>
          <w:szCs w:val="28"/>
        </w:rPr>
        <w:t>项目编号：SDSHZB2023-249</w:t>
      </w:r>
    </w:p>
    <w:p>
      <w:pPr>
        <w:spacing w:line="360" w:lineRule="auto"/>
        <w:ind w:firstLine="560" w:firstLineChars="200"/>
        <w:rPr>
          <w:rFonts w:ascii="仿宋" w:hAnsi="仿宋" w:eastAsia="仿宋" w:cs="仿宋"/>
          <w:szCs w:val="28"/>
        </w:rPr>
      </w:pPr>
      <w:r>
        <w:rPr>
          <w:rFonts w:hint="eastAsia" w:ascii="仿宋" w:hAnsi="仿宋" w:eastAsia="仿宋" w:cs="仿宋"/>
          <w:szCs w:val="28"/>
        </w:rPr>
        <w:t>项目名称：山东大学第二医院医院公务用车服务租赁项目</w:t>
      </w:r>
    </w:p>
    <w:bookmarkEnd w:id="31"/>
    <w:p>
      <w:pPr>
        <w:spacing w:line="360" w:lineRule="auto"/>
        <w:ind w:firstLine="560" w:firstLineChars="200"/>
        <w:rPr>
          <w:rFonts w:ascii="仿宋" w:hAnsi="仿宋" w:eastAsia="仿宋" w:cs="仿宋"/>
          <w:szCs w:val="28"/>
        </w:rPr>
      </w:pPr>
      <w:r>
        <w:rPr>
          <w:rFonts w:hint="eastAsia" w:ascii="仿宋" w:hAnsi="仿宋" w:eastAsia="仿宋" w:cs="仿宋"/>
          <w:szCs w:val="28"/>
        </w:rPr>
        <w:t>预算金额：233.4万元。</w:t>
      </w:r>
    </w:p>
    <w:p>
      <w:pPr>
        <w:spacing w:line="360" w:lineRule="auto"/>
        <w:ind w:firstLine="560" w:firstLineChars="200"/>
        <w:rPr>
          <w:rFonts w:ascii="仿宋" w:hAnsi="仿宋" w:eastAsia="仿宋" w:cs="仿宋"/>
          <w:szCs w:val="28"/>
        </w:rPr>
      </w:pPr>
      <w:r>
        <w:rPr>
          <w:rFonts w:hint="eastAsia" w:ascii="仿宋" w:hAnsi="仿宋" w:eastAsia="仿宋" w:cs="仿宋"/>
          <w:szCs w:val="28"/>
        </w:rPr>
        <w:t>最高限价（如有）：233.4万元。</w:t>
      </w:r>
    </w:p>
    <w:p>
      <w:pPr>
        <w:spacing w:line="360" w:lineRule="auto"/>
        <w:ind w:firstLine="560" w:firstLineChars="200"/>
        <w:rPr>
          <w:rFonts w:ascii="仿宋" w:hAnsi="仿宋" w:eastAsia="仿宋" w:cs="仿宋"/>
          <w:szCs w:val="28"/>
        </w:rPr>
      </w:pPr>
      <w:r>
        <w:rPr>
          <w:rFonts w:hint="eastAsia" w:ascii="仿宋" w:hAnsi="仿宋" w:eastAsia="仿宋" w:cs="仿宋"/>
          <w:szCs w:val="28"/>
        </w:rPr>
        <w:t>采购需求：</w:t>
      </w:r>
    </w:p>
    <w:tbl>
      <w:tblPr>
        <w:tblStyle w:val="3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948"/>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58" w:type="pct"/>
            <w:vAlign w:val="center"/>
          </w:tcPr>
          <w:p>
            <w:pPr>
              <w:widowControl/>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服务名称</w:t>
            </w:r>
          </w:p>
        </w:tc>
        <w:tc>
          <w:tcPr>
            <w:tcW w:w="539" w:type="pct"/>
            <w:vAlign w:val="center"/>
          </w:tcPr>
          <w:p>
            <w:pPr>
              <w:widowControl/>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数量</w:t>
            </w:r>
          </w:p>
        </w:tc>
        <w:tc>
          <w:tcPr>
            <w:tcW w:w="2401" w:type="pct"/>
            <w:vAlign w:val="center"/>
          </w:tcPr>
          <w:p>
            <w:pPr>
              <w:widowControl/>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58" w:type="pct"/>
            <w:vAlign w:val="center"/>
          </w:tcPr>
          <w:p>
            <w:pPr>
              <w:pStyle w:val="19"/>
              <w:ind w:left="0" w:firstLine="0"/>
              <w:jc w:val="center"/>
              <w:rPr>
                <w:rFonts w:ascii="仿宋" w:hAnsi="仿宋" w:eastAsia="仿宋" w:cs="仿宋"/>
                <w:snapToGrid w:val="0"/>
                <w:kern w:val="0"/>
                <w:szCs w:val="28"/>
              </w:rPr>
            </w:pPr>
            <w:r>
              <w:rPr>
                <w:rFonts w:hint="eastAsia" w:ascii="仿宋" w:hAnsi="仿宋" w:eastAsia="仿宋" w:cs="仿宋"/>
                <w:szCs w:val="28"/>
              </w:rPr>
              <w:t>医院公务用车租赁</w:t>
            </w:r>
          </w:p>
        </w:tc>
        <w:tc>
          <w:tcPr>
            <w:tcW w:w="539" w:type="pct"/>
            <w:vAlign w:val="center"/>
          </w:tcPr>
          <w:p>
            <w:pPr>
              <w:pStyle w:val="19"/>
              <w:ind w:left="0" w:firstLine="0"/>
              <w:jc w:val="center"/>
              <w:rPr>
                <w:rFonts w:ascii="仿宋" w:hAnsi="仿宋" w:eastAsia="仿宋" w:cs="仿宋"/>
                <w:snapToGrid w:val="0"/>
                <w:kern w:val="0"/>
                <w:szCs w:val="28"/>
              </w:rPr>
            </w:pPr>
            <w:r>
              <w:rPr>
                <w:rFonts w:hint="eastAsia" w:ascii="仿宋" w:hAnsi="仿宋" w:eastAsia="仿宋" w:cs="仿宋"/>
                <w:snapToGrid w:val="0"/>
                <w:kern w:val="0"/>
                <w:szCs w:val="28"/>
              </w:rPr>
              <w:t>1项</w:t>
            </w:r>
          </w:p>
        </w:tc>
        <w:tc>
          <w:tcPr>
            <w:tcW w:w="2401" w:type="pct"/>
          </w:tcPr>
          <w:p>
            <w:pPr>
              <w:widowControl/>
              <w:jc w:val="left"/>
              <w:rPr>
                <w:rFonts w:ascii="仿宋" w:hAnsi="仿宋" w:eastAsia="仿宋" w:cs="仿宋"/>
                <w:snapToGrid w:val="0"/>
                <w:kern w:val="0"/>
                <w:szCs w:val="28"/>
              </w:rPr>
            </w:pPr>
            <w:r>
              <w:rPr>
                <w:rFonts w:hint="eastAsia" w:ascii="仿宋" w:hAnsi="仿宋" w:eastAsia="仿宋" w:cs="仿宋"/>
                <w:snapToGrid w:val="0"/>
                <w:kern w:val="0"/>
                <w:szCs w:val="28"/>
              </w:rPr>
              <w:t>本包为</w:t>
            </w:r>
            <w:r>
              <w:rPr>
                <w:rFonts w:hint="eastAsia" w:ascii="仿宋" w:hAnsi="仿宋" w:eastAsia="仿宋" w:cs="仿宋"/>
                <w:szCs w:val="28"/>
              </w:rPr>
              <w:t>医院公务用车租赁项目</w:t>
            </w:r>
            <w:r>
              <w:rPr>
                <w:rFonts w:hint="eastAsia" w:ascii="仿宋" w:hAnsi="仿宋" w:eastAsia="仿宋" w:cs="仿宋"/>
                <w:snapToGrid w:val="0"/>
                <w:kern w:val="0"/>
                <w:szCs w:val="28"/>
              </w:rPr>
              <w:t>，用于满足医院</w:t>
            </w:r>
            <w:r>
              <w:rPr>
                <w:rFonts w:hint="eastAsia" w:ascii="仿宋" w:hAnsi="仿宋" w:eastAsia="仿宋" w:cs="仿宋"/>
                <w:color w:val="000000"/>
                <w:szCs w:val="28"/>
              </w:rPr>
              <w:t>使用</w:t>
            </w:r>
            <w:r>
              <w:rPr>
                <w:rFonts w:hint="eastAsia" w:ascii="仿宋" w:hAnsi="仿宋" w:eastAsia="仿宋" w:cs="仿宋"/>
                <w:snapToGrid w:val="0"/>
                <w:kern w:val="0"/>
                <w:szCs w:val="28"/>
              </w:rPr>
              <w:t>需求。</w:t>
            </w:r>
          </w:p>
        </w:tc>
      </w:tr>
    </w:tbl>
    <w:p>
      <w:pPr>
        <w:spacing w:line="360" w:lineRule="auto"/>
        <w:ind w:firstLine="560" w:firstLineChars="200"/>
        <w:rPr>
          <w:rFonts w:ascii="仿宋" w:hAnsi="仿宋" w:eastAsia="仿宋" w:cs="仿宋"/>
          <w:szCs w:val="28"/>
        </w:rPr>
      </w:pPr>
      <w:r>
        <w:rPr>
          <w:rFonts w:hint="eastAsia" w:ascii="仿宋" w:hAnsi="仿宋" w:eastAsia="仿宋" w:cs="仿宋"/>
          <w:szCs w:val="28"/>
        </w:rPr>
        <w:t>合同履行期限：本项目合同签订之日起至项目结束时间止。</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本项目接受联合体投标。</w:t>
      </w:r>
    </w:p>
    <w:p>
      <w:pPr>
        <w:spacing w:line="360" w:lineRule="auto"/>
        <w:rPr>
          <w:rFonts w:ascii="仿宋" w:hAnsi="仿宋" w:eastAsia="仿宋" w:cs="仿宋"/>
          <w:b/>
          <w:bCs w:val="0"/>
          <w:szCs w:val="28"/>
        </w:rPr>
      </w:pPr>
      <w:bookmarkStart w:id="32" w:name="_Toc28359080"/>
      <w:bookmarkStart w:id="33" w:name="_Toc35393622"/>
      <w:bookmarkStart w:id="34" w:name="_Toc28359003"/>
      <w:bookmarkStart w:id="35" w:name="_Toc35393791"/>
      <w:r>
        <w:rPr>
          <w:rFonts w:hint="eastAsia" w:ascii="仿宋" w:hAnsi="仿宋" w:eastAsia="仿宋" w:cs="仿宋"/>
          <w:b/>
          <w:bCs w:val="0"/>
          <w:szCs w:val="28"/>
        </w:rPr>
        <w:t>二、申请人的资格要求：</w:t>
      </w:r>
      <w:bookmarkEnd w:id="32"/>
      <w:bookmarkEnd w:id="33"/>
      <w:bookmarkEnd w:id="34"/>
      <w:bookmarkEnd w:id="35"/>
    </w:p>
    <w:p>
      <w:pPr>
        <w:spacing w:line="360" w:lineRule="auto"/>
        <w:ind w:firstLine="560" w:firstLineChars="200"/>
        <w:rPr>
          <w:rFonts w:ascii="仿宋" w:hAnsi="仿宋" w:eastAsia="仿宋" w:cs="仿宋"/>
          <w:szCs w:val="28"/>
        </w:rPr>
      </w:pPr>
      <w:r>
        <w:rPr>
          <w:rFonts w:hint="eastAsia" w:ascii="仿宋" w:hAnsi="仿宋" w:eastAsia="仿宋" w:cs="仿宋"/>
          <w:szCs w:val="28"/>
        </w:rPr>
        <w:t>1.满足《中华人民共和国政府采购法》第二十二条规定；</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本项目的特定资格要求：（1）在“信用中国(www.creditchina.gov.cn)、中国政府采购网(www.ccgp.gov.cn)等任何一个网站中被列入失信被执行人、重大税收违法案件当事人名单、政府采购严重违法失信行为记录名单的供应商，不得参加本次政府采购活动；（2）供应商具有有效的《道路运输经营许可证》。</w:t>
      </w:r>
    </w:p>
    <w:p>
      <w:pPr>
        <w:spacing w:line="360" w:lineRule="auto"/>
        <w:ind w:firstLine="560" w:firstLineChars="200"/>
      </w:pPr>
      <w:bookmarkStart w:id="36" w:name="_Toc28359081"/>
      <w:bookmarkStart w:id="37" w:name="_Toc28359004"/>
      <w:r>
        <w:rPr>
          <w:rFonts w:hint="eastAsia" w:ascii="仿宋" w:hAnsi="仿宋" w:eastAsia="仿宋" w:cs="仿宋"/>
          <w:szCs w:val="28"/>
        </w:rPr>
        <w:t>3.落实政府采购政策需满足的资格要求：本采购项目需落实中小型企业、监狱企业及残疾人福利性单位等优惠政策和办法，具体要求详见招标文件。</w:t>
      </w:r>
      <w:bookmarkStart w:id="38" w:name="_Toc35393792"/>
      <w:bookmarkStart w:id="39" w:name="_Toc35393623"/>
    </w:p>
    <w:p>
      <w:pPr>
        <w:spacing w:line="360" w:lineRule="auto"/>
        <w:rPr>
          <w:rFonts w:ascii="仿宋" w:hAnsi="仿宋" w:eastAsia="仿宋" w:cs="仿宋"/>
          <w:b/>
          <w:bCs w:val="0"/>
          <w:szCs w:val="28"/>
        </w:rPr>
      </w:pPr>
      <w:r>
        <w:rPr>
          <w:rFonts w:hint="eastAsia" w:ascii="仿宋" w:hAnsi="仿宋" w:eastAsia="仿宋" w:cs="仿宋"/>
          <w:b/>
          <w:bCs w:val="0"/>
          <w:szCs w:val="28"/>
        </w:rPr>
        <w:t>三、获取招标文件</w:t>
      </w:r>
      <w:bookmarkEnd w:id="36"/>
      <w:bookmarkEnd w:id="37"/>
      <w:bookmarkEnd w:id="38"/>
      <w:bookmarkEnd w:id="39"/>
    </w:p>
    <w:p>
      <w:pPr>
        <w:spacing w:line="360" w:lineRule="auto"/>
        <w:ind w:firstLine="540"/>
        <w:rPr>
          <w:rFonts w:ascii="仿宋" w:hAnsi="仿宋" w:eastAsia="仿宋" w:cs="仿宋"/>
          <w:szCs w:val="28"/>
        </w:rPr>
      </w:pPr>
      <w:r>
        <w:rPr>
          <w:rFonts w:hint="eastAsia" w:ascii="仿宋" w:hAnsi="仿宋" w:eastAsia="仿宋" w:cs="仿宋"/>
          <w:szCs w:val="28"/>
        </w:rPr>
        <w:t>时间：2023年</w:t>
      </w:r>
      <w:r>
        <w:rPr>
          <w:rFonts w:hint="eastAsia" w:ascii="仿宋" w:hAnsi="仿宋" w:eastAsia="仿宋" w:cs="仿宋"/>
          <w:szCs w:val="28"/>
          <w:lang w:val="en-US" w:eastAsia="zh-CN"/>
        </w:rPr>
        <w:t>6</w:t>
      </w:r>
      <w:r>
        <w:rPr>
          <w:rFonts w:hint="eastAsia" w:ascii="仿宋" w:hAnsi="仿宋" w:eastAsia="仿宋" w:cs="仿宋"/>
          <w:szCs w:val="28"/>
        </w:rPr>
        <w:t>月</w:t>
      </w:r>
      <w:r>
        <w:rPr>
          <w:rFonts w:hint="eastAsia" w:ascii="仿宋" w:hAnsi="仿宋" w:eastAsia="仿宋" w:cs="仿宋"/>
          <w:szCs w:val="28"/>
          <w:lang w:val="en-US" w:eastAsia="zh-CN"/>
        </w:rPr>
        <w:t>12</w:t>
      </w:r>
      <w:r>
        <w:rPr>
          <w:rFonts w:hint="eastAsia" w:ascii="仿宋" w:hAnsi="仿宋" w:eastAsia="仿宋" w:cs="仿宋"/>
          <w:szCs w:val="28"/>
        </w:rPr>
        <w:t>日至 2023年</w:t>
      </w:r>
      <w:r>
        <w:rPr>
          <w:rFonts w:hint="eastAsia" w:ascii="仿宋" w:hAnsi="仿宋" w:eastAsia="仿宋" w:cs="仿宋"/>
          <w:szCs w:val="28"/>
          <w:lang w:val="en-US" w:eastAsia="zh-CN"/>
        </w:rPr>
        <w:t>6</w:t>
      </w:r>
      <w:r>
        <w:rPr>
          <w:rFonts w:hint="eastAsia" w:ascii="仿宋" w:hAnsi="仿宋" w:eastAsia="仿宋" w:cs="仿宋"/>
          <w:szCs w:val="28"/>
        </w:rPr>
        <w:t>月</w:t>
      </w:r>
      <w:r>
        <w:rPr>
          <w:rFonts w:hint="eastAsia" w:ascii="仿宋" w:hAnsi="仿宋" w:eastAsia="仿宋" w:cs="仿宋"/>
          <w:szCs w:val="28"/>
          <w:lang w:val="en-US" w:eastAsia="zh-CN"/>
        </w:rPr>
        <w:t>16</w:t>
      </w:r>
      <w:r>
        <w:rPr>
          <w:rFonts w:hint="eastAsia" w:ascii="仿宋" w:hAnsi="仿宋" w:eastAsia="仿宋" w:cs="仿宋"/>
          <w:szCs w:val="28"/>
        </w:rPr>
        <w:t>日，每天上午8:30至12:00，下午12:00至17:30（北京时间，法定节假日除外）。</w:t>
      </w:r>
    </w:p>
    <w:p>
      <w:pPr>
        <w:spacing w:line="360" w:lineRule="auto"/>
        <w:ind w:firstLine="560" w:firstLineChars="200"/>
        <w:rPr>
          <w:rFonts w:ascii="仿宋" w:hAnsi="仿宋" w:eastAsia="仿宋" w:cs="仿宋"/>
          <w:szCs w:val="28"/>
        </w:rPr>
      </w:pPr>
      <w:r>
        <w:rPr>
          <w:rFonts w:hint="eastAsia" w:ascii="仿宋" w:hAnsi="仿宋" w:eastAsia="仿宋" w:cs="仿宋"/>
          <w:szCs w:val="28"/>
        </w:rPr>
        <w:t>地点：山东济南唐冶西路868号山东设计创意产业园南区B1楼</w:t>
      </w:r>
    </w:p>
    <w:p>
      <w:pPr>
        <w:spacing w:line="360" w:lineRule="auto"/>
        <w:ind w:firstLine="540"/>
        <w:rPr>
          <w:rFonts w:ascii="仿宋" w:hAnsi="仿宋" w:eastAsia="仿宋" w:cs="仿宋"/>
          <w:szCs w:val="28"/>
        </w:rPr>
      </w:pPr>
      <w:r>
        <w:rPr>
          <w:rFonts w:hint="eastAsia" w:ascii="仿宋" w:hAnsi="仿宋" w:eastAsia="仿宋" w:cs="仿宋"/>
          <w:szCs w:val="28"/>
        </w:rPr>
        <w:t>方式：凡有意参加本次政府采购的供应商，可选择以下任意一种方式：</w:t>
      </w:r>
    </w:p>
    <w:p>
      <w:pPr>
        <w:spacing w:line="360" w:lineRule="auto"/>
        <w:ind w:firstLine="540"/>
        <w:rPr>
          <w:rFonts w:ascii="仿宋" w:hAnsi="仿宋" w:eastAsia="仿宋" w:cs="仿宋"/>
          <w:szCs w:val="28"/>
        </w:rPr>
      </w:pPr>
      <w:r>
        <w:rPr>
          <w:rFonts w:hint="eastAsia" w:ascii="仿宋" w:hAnsi="仿宋" w:eastAsia="仿宋" w:cs="仿宋"/>
          <w:szCs w:val="28"/>
        </w:rPr>
        <w:t>方式一：供应商须携带营业执照、法定代表人授权委托书及身份证、授权代表依法缴纳社保的证明材料，在“信用中国”网站、中国政府采购网站查询的信用截图。以上资料需携带原件及加盖公章的复印件一套到山东济南唐冶西路868号山东设计创意产业园南区B1楼获取招标文件。</w:t>
      </w:r>
    </w:p>
    <w:p>
      <w:pPr>
        <w:spacing w:line="360" w:lineRule="auto"/>
        <w:ind w:firstLine="540"/>
        <w:rPr>
          <w:rFonts w:ascii="仿宋" w:hAnsi="仿宋" w:eastAsia="仿宋" w:cs="仿宋"/>
          <w:szCs w:val="28"/>
        </w:rPr>
      </w:pPr>
      <w:r>
        <w:rPr>
          <w:rFonts w:hint="eastAsia" w:ascii="仿宋" w:hAnsi="仿宋" w:eastAsia="仿宋" w:cs="仿宋"/>
          <w:szCs w:val="28"/>
        </w:rPr>
        <w:t>方式二：通过邮件报名：邮件内容：项目名称、项目编号、包号、公司名称、联系人、联系电话、邮箱、营业执照副本扫描件、标书费汇款底单发送至山东盛和招标代理有限公司邮箱cnshzbegs@163.com，邮件名称命名为山东大学第二医院医院公务用车服务租赁项目-报名-“投标单位名称”。开户单位全称：山东盛和招标代理有限公司。开户行：兴业银行济南燕山支行。账号：376060100100168341。</w:t>
      </w:r>
    </w:p>
    <w:p>
      <w:pPr>
        <w:spacing w:line="360" w:lineRule="auto"/>
        <w:ind w:firstLine="540"/>
        <w:rPr>
          <w:rFonts w:ascii="仿宋" w:hAnsi="仿宋" w:eastAsia="仿宋" w:cs="仿宋"/>
          <w:szCs w:val="28"/>
        </w:rPr>
      </w:pPr>
      <w:r>
        <w:rPr>
          <w:rFonts w:hint="eastAsia" w:ascii="仿宋" w:hAnsi="仿宋" w:eastAsia="仿宋" w:cs="仿宋"/>
          <w:szCs w:val="28"/>
        </w:rPr>
        <w:t>售价：￥300.0 元（人民币），售后不退。</w:t>
      </w:r>
    </w:p>
    <w:p>
      <w:pPr>
        <w:spacing w:line="360" w:lineRule="auto"/>
        <w:ind w:firstLine="540"/>
        <w:rPr>
          <w:rFonts w:ascii="仿宋" w:hAnsi="仿宋" w:eastAsia="仿宋" w:cs="仿宋"/>
          <w:szCs w:val="28"/>
        </w:rPr>
      </w:pPr>
      <w:r>
        <w:rPr>
          <w:rFonts w:hint="eastAsia" w:ascii="仿宋" w:hAnsi="仿宋" w:eastAsia="仿宋" w:cs="仿宋"/>
          <w:szCs w:val="28"/>
        </w:rPr>
        <w:t>注：1、本项目实行资格后审，获取招标文件成功不代表资格后审的通过。</w:t>
      </w:r>
    </w:p>
    <w:p>
      <w:pPr>
        <w:spacing w:line="360" w:lineRule="auto"/>
        <w:ind w:firstLine="540"/>
      </w:pPr>
      <w:r>
        <w:rPr>
          <w:rFonts w:hint="eastAsia" w:ascii="仿宋" w:hAnsi="仿宋" w:eastAsia="仿宋" w:cs="仿宋"/>
          <w:szCs w:val="28"/>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pPr>
        <w:spacing w:line="360" w:lineRule="auto"/>
        <w:rPr>
          <w:rFonts w:ascii="仿宋" w:hAnsi="仿宋" w:eastAsia="仿宋" w:cs="仿宋"/>
          <w:b/>
          <w:bCs w:val="0"/>
          <w:szCs w:val="28"/>
          <w:highlight w:val="none"/>
        </w:rPr>
      </w:pPr>
      <w:bookmarkStart w:id="40" w:name="_Toc28359082"/>
      <w:bookmarkStart w:id="41" w:name="_Toc28359005"/>
      <w:bookmarkStart w:id="42" w:name="_Toc35393624"/>
      <w:bookmarkStart w:id="43" w:name="_Toc35393793"/>
      <w:r>
        <w:rPr>
          <w:rFonts w:hint="eastAsia" w:ascii="仿宋" w:hAnsi="仿宋" w:eastAsia="仿宋" w:cs="仿宋"/>
          <w:b/>
          <w:bCs w:val="0"/>
          <w:szCs w:val="28"/>
        </w:rPr>
        <w:t>四、提交投标文件</w:t>
      </w:r>
      <w:bookmarkEnd w:id="40"/>
      <w:bookmarkEnd w:id="41"/>
      <w:r>
        <w:rPr>
          <w:rFonts w:hint="eastAsia" w:ascii="仿宋" w:hAnsi="仿宋" w:eastAsia="仿宋" w:cs="仿宋"/>
          <w:b/>
          <w:bCs w:val="0"/>
          <w:szCs w:val="28"/>
        </w:rPr>
        <w:t>截止</w:t>
      </w:r>
      <w:r>
        <w:rPr>
          <w:rFonts w:hint="eastAsia" w:ascii="仿宋" w:hAnsi="仿宋" w:eastAsia="仿宋" w:cs="仿宋"/>
          <w:b/>
          <w:bCs w:val="0"/>
          <w:szCs w:val="28"/>
          <w:highlight w:val="none"/>
        </w:rPr>
        <w:t>时间、开标时间和地点</w:t>
      </w:r>
      <w:bookmarkEnd w:id="42"/>
      <w:bookmarkEnd w:id="43"/>
    </w:p>
    <w:p>
      <w:pPr>
        <w:spacing w:line="360" w:lineRule="auto"/>
        <w:ind w:firstLine="560" w:firstLineChars="200"/>
        <w:rPr>
          <w:rFonts w:ascii="仿宋" w:hAnsi="仿宋" w:eastAsia="仿宋" w:cs="仿宋"/>
          <w:color w:val="000000"/>
          <w:szCs w:val="28"/>
          <w:u w:val="single"/>
        </w:rPr>
      </w:pPr>
      <w:r>
        <w:rPr>
          <w:rFonts w:hint="eastAsia" w:ascii="仿宋" w:hAnsi="仿宋" w:eastAsia="仿宋" w:cs="仿宋"/>
          <w:color w:val="000000"/>
          <w:szCs w:val="28"/>
          <w:highlight w:val="none"/>
          <w:u w:val="single"/>
        </w:rPr>
        <w:t>2023年</w:t>
      </w:r>
      <w:r>
        <w:rPr>
          <w:rFonts w:hint="eastAsia" w:ascii="仿宋" w:hAnsi="仿宋" w:eastAsia="仿宋" w:cs="仿宋"/>
          <w:color w:val="000000"/>
          <w:szCs w:val="28"/>
          <w:highlight w:val="none"/>
          <w:u w:val="single"/>
          <w:lang w:val="en-US" w:eastAsia="zh-CN"/>
        </w:rPr>
        <w:t>7</w:t>
      </w:r>
      <w:r>
        <w:rPr>
          <w:rFonts w:hint="eastAsia" w:ascii="仿宋" w:hAnsi="仿宋" w:eastAsia="仿宋" w:cs="仿宋"/>
          <w:color w:val="000000"/>
          <w:szCs w:val="28"/>
          <w:highlight w:val="none"/>
          <w:u w:val="single"/>
        </w:rPr>
        <w:t>月</w:t>
      </w:r>
      <w:r>
        <w:rPr>
          <w:rFonts w:hint="eastAsia" w:ascii="仿宋" w:hAnsi="仿宋" w:eastAsia="仿宋" w:cs="仿宋"/>
          <w:color w:val="000000"/>
          <w:szCs w:val="28"/>
          <w:highlight w:val="none"/>
          <w:u w:val="single"/>
          <w:lang w:val="en-US" w:eastAsia="zh-CN"/>
        </w:rPr>
        <w:t>5</w:t>
      </w:r>
      <w:r>
        <w:rPr>
          <w:rFonts w:hint="eastAsia" w:ascii="仿宋" w:hAnsi="仿宋" w:eastAsia="仿宋" w:cs="仿宋"/>
          <w:color w:val="000000"/>
          <w:szCs w:val="28"/>
          <w:highlight w:val="none"/>
          <w:u w:val="single"/>
        </w:rPr>
        <w:t>日09点00分</w:t>
      </w:r>
      <w:r>
        <w:rPr>
          <w:rFonts w:hint="eastAsia" w:ascii="仿宋" w:hAnsi="仿宋" w:eastAsia="仿宋" w:cs="仿宋"/>
          <w:color w:val="000000"/>
          <w:szCs w:val="28"/>
        </w:rPr>
        <w:t>（北京时间）</w:t>
      </w:r>
    </w:p>
    <w:p>
      <w:pPr>
        <w:spacing w:line="360" w:lineRule="auto"/>
        <w:ind w:firstLine="560" w:firstLineChars="200"/>
        <w:rPr>
          <w:rFonts w:ascii="仿宋" w:hAnsi="仿宋" w:eastAsia="仿宋" w:cs="仿宋"/>
          <w:szCs w:val="28"/>
          <w:u w:val="single"/>
        </w:rPr>
      </w:pPr>
      <w:r>
        <w:rPr>
          <w:rFonts w:hint="eastAsia" w:ascii="仿宋" w:hAnsi="仿宋" w:eastAsia="仿宋" w:cs="仿宋"/>
          <w:szCs w:val="28"/>
        </w:rPr>
        <w:t>地点：山东大学第二医院文会学堂（地址：济南市天桥区北园大街247号）。</w:t>
      </w:r>
    </w:p>
    <w:p>
      <w:pPr>
        <w:spacing w:line="360" w:lineRule="auto"/>
        <w:rPr>
          <w:rFonts w:ascii="仿宋" w:hAnsi="仿宋" w:eastAsia="仿宋" w:cs="仿宋"/>
          <w:b/>
          <w:bCs w:val="0"/>
          <w:szCs w:val="28"/>
        </w:rPr>
      </w:pPr>
      <w:bookmarkStart w:id="44" w:name="_Toc35393794"/>
      <w:bookmarkStart w:id="45" w:name="_Toc28359007"/>
      <w:bookmarkStart w:id="46" w:name="_Toc28359084"/>
      <w:bookmarkStart w:id="47" w:name="_Toc35393625"/>
      <w:r>
        <w:rPr>
          <w:rFonts w:hint="eastAsia" w:ascii="仿宋" w:hAnsi="仿宋" w:eastAsia="仿宋" w:cs="仿宋"/>
          <w:b/>
          <w:bCs w:val="0"/>
          <w:szCs w:val="28"/>
        </w:rPr>
        <w:t>五、公告期限</w:t>
      </w:r>
      <w:bookmarkEnd w:id="44"/>
      <w:bookmarkEnd w:id="45"/>
      <w:bookmarkEnd w:id="46"/>
      <w:bookmarkEnd w:id="47"/>
    </w:p>
    <w:p>
      <w:pPr>
        <w:spacing w:line="360" w:lineRule="auto"/>
        <w:ind w:firstLine="560" w:firstLineChars="200"/>
        <w:rPr>
          <w:rFonts w:ascii="仿宋" w:hAnsi="仿宋" w:eastAsia="仿宋" w:cs="仿宋"/>
          <w:kern w:val="0"/>
          <w:szCs w:val="28"/>
        </w:rPr>
      </w:pPr>
      <w:r>
        <w:rPr>
          <w:rFonts w:hint="eastAsia" w:ascii="仿宋" w:hAnsi="仿宋" w:eastAsia="仿宋" w:cs="仿宋"/>
          <w:kern w:val="0"/>
          <w:szCs w:val="28"/>
        </w:rPr>
        <w:t>自本公告发布之日起5个工作日。</w:t>
      </w:r>
    </w:p>
    <w:p>
      <w:pPr>
        <w:spacing w:line="360" w:lineRule="auto"/>
        <w:rPr>
          <w:rFonts w:ascii="仿宋" w:hAnsi="仿宋" w:eastAsia="仿宋" w:cs="仿宋"/>
          <w:b/>
          <w:bCs w:val="0"/>
          <w:szCs w:val="28"/>
        </w:rPr>
      </w:pPr>
      <w:bookmarkStart w:id="48" w:name="_Toc35393795"/>
      <w:bookmarkStart w:id="49" w:name="_Toc35393626"/>
      <w:r>
        <w:rPr>
          <w:rFonts w:hint="eastAsia" w:ascii="仿宋" w:hAnsi="仿宋" w:eastAsia="仿宋" w:cs="仿宋"/>
          <w:b/>
          <w:bCs w:val="0"/>
          <w:szCs w:val="28"/>
        </w:rPr>
        <w:t>六、其他补充事宜</w:t>
      </w:r>
      <w:bookmarkEnd w:id="48"/>
      <w:bookmarkEnd w:id="49"/>
    </w:p>
    <w:p>
      <w:pPr>
        <w:spacing w:line="360" w:lineRule="auto"/>
        <w:rPr>
          <w:rFonts w:ascii="仿宋" w:hAnsi="仿宋" w:eastAsia="仿宋" w:cs="仿宋"/>
          <w:szCs w:val="28"/>
        </w:rPr>
      </w:pPr>
      <w:bookmarkStart w:id="50" w:name="_Toc13738"/>
      <w:bookmarkStart w:id="51" w:name="_Toc27143"/>
      <w:bookmarkStart w:id="52" w:name="_Toc11380"/>
      <w:bookmarkStart w:id="53" w:name="_Toc8523"/>
      <w:bookmarkStart w:id="54" w:name="_Toc27247"/>
      <w:bookmarkStart w:id="55" w:name="_Toc9359"/>
      <w:bookmarkStart w:id="56" w:name="_Toc28359085"/>
      <w:bookmarkStart w:id="57" w:name="_Toc28359008"/>
      <w:bookmarkStart w:id="58" w:name="_Toc35393796"/>
      <w:bookmarkStart w:id="59" w:name="_Toc35393627"/>
      <w:r>
        <w:rPr>
          <w:rFonts w:hint="eastAsia" w:ascii="仿宋" w:hAnsi="仿宋" w:eastAsia="仿宋" w:cs="仿宋"/>
          <w:szCs w:val="28"/>
        </w:rPr>
        <w:t>采购项目需要落实的政府采购政策</w:t>
      </w:r>
      <w:bookmarkEnd w:id="50"/>
      <w:bookmarkEnd w:id="51"/>
      <w:bookmarkEnd w:id="52"/>
      <w:bookmarkEnd w:id="53"/>
      <w:bookmarkEnd w:id="54"/>
      <w:bookmarkEnd w:id="55"/>
    </w:p>
    <w:p>
      <w:pPr>
        <w:spacing w:line="360" w:lineRule="auto"/>
        <w:rPr>
          <w:rFonts w:ascii="仿宋" w:hAnsi="仿宋" w:eastAsia="仿宋" w:cs="仿宋"/>
          <w:szCs w:val="28"/>
        </w:rPr>
      </w:pPr>
      <w:bookmarkStart w:id="60" w:name="_Toc13114"/>
      <w:bookmarkStart w:id="61" w:name="_Toc4986"/>
      <w:bookmarkStart w:id="62" w:name="_Toc5740"/>
      <w:bookmarkStart w:id="63" w:name="_Toc25231"/>
      <w:bookmarkStart w:id="64" w:name="_Toc32511"/>
      <w:bookmarkStart w:id="65" w:name="_Toc21415"/>
      <w:r>
        <w:rPr>
          <w:rFonts w:hint="eastAsia" w:ascii="仿宋" w:hAnsi="仿宋" w:eastAsia="仿宋" w:cs="仿宋"/>
          <w:szCs w:val="28"/>
        </w:rPr>
        <w:t>（一）中小微型企业政府采购政策</w:t>
      </w:r>
      <w:bookmarkEnd w:id="60"/>
      <w:bookmarkEnd w:id="61"/>
      <w:bookmarkEnd w:id="62"/>
      <w:bookmarkEnd w:id="63"/>
      <w:bookmarkEnd w:id="64"/>
      <w:bookmarkEnd w:id="65"/>
    </w:p>
    <w:p>
      <w:pPr>
        <w:spacing w:line="360" w:lineRule="auto"/>
        <w:rPr>
          <w:rFonts w:ascii="仿宋" w:hAnsi="仿宋" w:eastAsia="仿宋" w:cs="仿宋"/>
          <w:szCs w:val="28"/>
        </w:rPr>
      </w:pPr>
      <w:bookmarkStart w:id="66" w:name="_Toc6934"/>
      <w:bookmarkStart w:id="67" w:name="_Toc18856"/>
      <w:bookmarkStart w:id="68" w:name="_Toc24918"/>
      <w:bookmarkStart w:id="69" w:name="_Toc2425"/>
      <w:bookmarkStart w:id="70" w:name="_Toc27124"/>
      <w:bookmarkStart w:id="71" w:name="_Toc16973"/>
      <w:r>
        <w:rPr>
          <w:rFonts w:hint="eastAsia" w:ascii="仿宋" w:hAnsi="仿宋" w:eastAsia="仿宋" w:cs="仿宋"/>
          <w:szCs w:val="28"/>
        </w:rPr>
        <w:t>（二）监狱企业政府采购政策</w:t>
      </w:r>
      <w:bookmarkEnd w:id="66"/>
      <w:bookmarkEnd w:id="67"/>
      <w:bookmarkEnd w:id="68"/>
      <w:bookmarkEnd w:id="69"/>
      <w:bookmarkEnd w:id="70"/>
      <w:bookmarkEnd w:id="71"/>
    </w:p>
    <w:p>
      <w:pPr>
        <w:spacing w:line="360" w:lineRule="auto"/>
        <w:rPr>
          <w:rFonts w:ascii="仿宋" w:hAnsi="仿宋" w:eastAsia="仿宋" w:cs="仿宋"/>
          <w:szCs w:val="28"/>
        </w:rPr>
      </w:pPr>
      <w:bookmarkStart w:id="72" w:name="_Toc18488"/>
      <w:bookmarkStart w:id="73" w:name="_Toc25943"/>
      <w:bookmarkStart w:id="74" w:name="_Toc19604"/>
      <w:bookmarkStart w:id="75" w:name="_Toc28309"/>
      <w:bookmarkStart w:id="76" w:name="_Toc19142"/>
      <w:bookmarkStart w:id="77" w:name="_Toc32242"/>
      <w:r>
        <w:rPr>
          <w:rFonts w:hint="eastAsia" w:ascii="仿宋" w:hAnsi="仿宋" w:eastAsia="仿宋" w:cs="仿宋"/>
          <w:szCs w:val="28"/>
        </w:rPr>
        <w:t>（三）促进残疾人就业政府采购政策</w:t>
      </w:r>
      <w:bookmarkEnd w:id="72"/>
      <w:bookmarkEnd w:id="73"/>
      <w:bookmarkEnd w:id="74"/>
      <w:bookmarkEnd w:id="75"/>
      <w:bookmarkEnd w:id="76"/>
      <w:bookmarkEnd w:id="77"/>
    </w:p>
    <w:p>
      <w:pPr>
        <w:spacing w:line="360" w:lineRule="auto"/>
        <w:ind w:firstLine="280" w:firstLineChars="100"/>
        <w:rPr>
          <w:rFonts w:ascii="仿宋" w:hAnsi="仿宋" w:eastAsia="仿宋" w:cs="仿宋"/>
          <w:szCs w:val="28"/>
        </w:rPr>
      </w:pPr>
      <w:bookmarkStart w:id="78" w:name="_Toc26675"/>
      <w:bookmarkStart w:id="79" w:name="_Toc31679"/>
      <w:bookmarkStart w:id="80" w:name="_Toc21956"/>
      <w:bookmarkStart w:id="81" w:name="_Toc24173"/>
      <w:bookmarkStart w:id="82" w:name="_Toc27218"/>
      <w:bookmarkStart w:id="83" w:name="_Toc2163"/>
      <w:r>
        <w:rPr>
          <w:rFonts w:hint="eastAsia" w:ascii="仿宋" w:hAnsi="仿宋" w:eastAsia="仿宋" w:cs="仿宋"/>
          <w:szCs w:val="28"/>
        </w:rPr>
        <w:t>详见招标文件</w:t>
      </w:r>
      <w:bookmarkEnd w:id="78"/>
      <w:bookmarkEnd w:id="79"/>
      <w:bookmarkEnd w:id="80"/>
      <w:bookmarkEnd w:id="81"/>
      <w:bookmarkEnd w:id="82"/>
      <w:bookmarkEnd w:id="83"/>
    </w:p>
    <w:p>
      <w:pPr>
        <w:spacing w:line="360" w:lineRule="auto"/>
        <w:rPr>
          <w:rFonts w:ascii="仿宋" w:hAnsi="仿宋" w:eastAsia="仿宋" w:cs="仿宋"/>
          <w:szCs w:val="28"/>
        </w:rPr>
      </w:pPr>
      <w:r>
        <w:rPr>
          <w:rFonts w:hint="eastAsia" w:ascii="仿宋" w:hAnsi="仿宋" w:eastAsia="仿宋" w:cs="仿宋"/>
          <w:b/>
          <w:bCs w:val="0"/>
          <w:szCs w:val="28"/>
        </w:rPr>
        <w:t>七、对本次招标提出询问，请按以下方式联系</w:t>
      </w:r>
      <w:bookmarkEnd w:id="56"/>
      <w:bookmarkEnd w:id="57"/>
      <w:bookmarkEnd w:id="58"/>
      <w:bookmarkEnd w:id="59"/>
    </w:p>
    <w:p>
      <w:pPr>
        <w:widowControl/>
        <w:spacing w:line="360" w:lineRule="auto"/>
        <w:jc w:val="left"/>
        <w:rPr>
          <w:rFonts w:ascii="仿宋" w:hAnsi="仿宋" w:eastAsia="仿宋" w:cs="仿宋"/>
          <w:szCs w:val="28"/>
        </w:rPr>
      </w:pPr>
      <w:r>
        <w:rPr>
          <w:rFonts w:hint="eastAsia" w:ascii="仿宋" w:hAnsi="仿宋" w:eastAsia="仿宋" w:cs="仿宋"/>
          <w:szCs w:val="28"/>
        </w:rPr>
        <w:t>　　　1.采购人信息</w:t>
      </w:r>
    </w:p>
    <w:p>
      <w:pPr>
        <w:spacing w:line="360" w:lineRule="auto"/>
        <w:ind w:firstLine="840" w:firstLineChars="300"/>
        <w:jc w:val="left"/>
        <w:rPr>
          <w:rFonts w:ascii="仿宋" w:hAnsi="仿宋" w:eastAsia="仿宋" w:cs="仿宋"/>
          <w:szCs w:val="28"/>
        </w:rPr>
      </w:pPr>
      <w:bookmarkStart w:id="84" w:name="_Toc28359009"/>
      <w:bookmarkStart w:id="85" w:name="_Toc28359086"/>
      <w:r>
        <w:rPr>
          <w:rFonts w:hint="eastAsia" w:ascii="仿宋" w:hAnsi="仿宋" w:eastAsia="仿宋" w:cs="仿宋"/>
          <w:szCs w:val="28"/>
        </w:rPr>
        <w:t>名称：山东大学第二医院　　　　　</w:t>
      </w:r>
    </w:p>
    <w:p>
      <w:pPr>
        <w:spacing w:line="360" w:lineRule="auto"/>
        <w:ind w:firstLine="840" w:firstLineChars="300"/>
        <w:jc w:val="left"/>
        <w:rPr>
          <w:rFonts w:ascii="仿宋" w:hAnsi="仿宋" w:eastAsia="仿宋" w:cs="仿宋"/>
          <w:szCs w:val="28"/>
        </w:rPr>
      </w:pPr>
      <w:r>
        <w:rPr>
          <w:rFonts w:hint="eastAsia" w:ascii="仿宋" w:hAnsi="仿宋" w:eastAsia="仿宋" w:cs="仿宋"/>
          <w:szCs w:val="28"/>
        </w:rPr>
        <w:t>地址：山东省济南市天桥区北园大街247号　　　　　　　　</w:t>
      </w:r>
    </w:p>
    <w:p>
      <w:pPr>
        <w:spacing w:line="360" w:lineRule="auto"/>
        <w:ind w:firstLine="840" w:firstLineChars="300"/>
        <w:jc w:val="left"/>
        <w:rPr>
          <w:rFonts w:ascii="仿宋" w:hAnsi="仿宋" w:eastAsia="仿宋" w:cs="仿宋"/>
          <w:szCs w:val="28"/>
        </w:rPr>
      </w:pPr>
      <w:r>
        <w:rPr>
          <w:rFonts w:hint="eastAsia" w:ascii="仿宋" w:hAnsi="仿宋" w:eastAsia="仿宋" w:cs="仿宋"/>
          <w:szCs w:val="28"/>
        </w:rPr>
        <w:t>联系方式：0531-85875076　　</w:t>
      </w:r>
    </w:p>
    <w:p>
      <w:pPr>
        <w:spacing w:line="360" w:lineRule="auto"/>
        <w:ind w:firstLine="840" w:firstLineChars="300"/>
        <w:jc w:val="left"/>
        <w:rPr>
          <w:rFonts w:ascii="仿宋" w:hAnsi="仿宋" w:eastAsia="仿宋" w:cs="仿宋"/>
          <w:szCs w:val="28"/>
        </w:rPr>
      </w:pPr>
      <w:r>
        <w:rPr>
          <w:rFonts w:hint="eastAsia" w:ascii="仿宋" w:hAnsi="仿宋" w:eastAsia="仿宋" w:cs="仿宋"/>
          <w:szCs w:val="28"/>
        </w:rPr>
        <w:t>2.采购代理机构信息</w:t>
      </w:r>
      <w:bookmarkEnd w:id="84"/>
      <w:bookmarkEnd w:id="85"/>
    </w:p>
    <w:p>
      <w:pPr>
        <w:spacing w:line="360" w:lineRule="auto"/>
        <w:ind w:firstLine="840" w:firstLineChars="300"/>
        <w:rPr>
          <w:rFonts w:ascii="仿宋" w:hAnsi="仿宋" w:eastAsia="仿宋" w:cs="仿宋"/>
          <w:szCs w:val="28"/>
        </w:rPr>
      </w:pPr>
      <w:bookmarkStart w:id="86" w:name="_Toc28359010"/>
      <w:bookmarkStart w:id="87" w:name="_Toc28359087"/>
      <w:r>
        <w:rPr>
          <w:rFonts w:hint="eastAsia" w:ascii="仿宋" w:hAnsi="仿宋" w:eastAsia="仿宋" w:cs="仿宋"/>
          <w:szCs w:val="28"/>
        </w:rPr>
        <w:t>名 称：山东盛和招标代理有限公司　　　　　　　　　　　　</w:t>
      </w:r>
    </w:p>
    <w:p>
      <w:pPr>
        <w:spacing w:line="360" w:lineRule="auto"/>
        <w:ind w:firstLine="840" w:firstLineChars="300"/>
        <w:rPr>
          <w:rFonts w:ascii="仿宋" w:hAnsi="仿宋" w:eastAsia="仿宋" w:cs="仿宋"/>
          <w:szCs w:val="28"/>
        </w:rPr>
      </w:pPr>
      <w:r>
        <w:rPr>
          <w:rFonts w:hint="eastAsia" w:ascii="仿宋" w:hAnsi="仿宋" w:eastAsia="仿宋" w:cs="仿宋"/>
          <w:szCs w:val="28"/>
        </w:rPr>
        <w:t>地　址：山东济南唐冶西路868号山东设计创意产业园南区B1楼　　　　　　　　　　　　</w:t>
      </w:r>
    </w:p>
    <w:p>
      <w:pPr>
        <w:spacing w:line="360" w:lineRule="auto"/>
        <w:ind w:firstLine="840" w:firstLineChars="300"/>
        <w:rPr>
          <w:rFonts w:ascii="仿宋" w:hAnsi="仿宋" w:eastAsia="仿宋" w:cs="仿宋"/>
          <w:szCs w:val="28"/>
        </w:rPr>
      </w:pPr>
      <w:r>
        <w:rPr>
          <w:rFonts w:hint="eastAsia" w:ascii="仿宋" w:hAnsi="仿宋" w:eastAsia="仿宋" w:cs="仿宋"/>
          <w:szCs w:val="28"/>
        </w:rPr>
        <w:t>联系方式：0531-88260506　　　</w:t>
      </w:r>
    </w:p>
    <w:p>
      <w:pPr>
        <w:spacing w:line="360" w:lineRule="auto"/>
        <w:ind w:firstLine="840" w:firstLineChars="300"/>
        <w:rPr>
          <w:rFonts w:ascii="仿宋" w:hAnsi="仿宋" w:eastAsia="仿宋" w:cs="仿宋"/>
          <w:szCs w:val="28"/>
          <w:u w:val="single"/>
        </w:rPr>
      </w:pPr>
      <w:r>
        <w:rPr>
          <w:rFonts w:hint="eastAsia" w:ascii="仿宋" w:hAnsi="仿宋" w:eastAsia="仿宋" w:cs="仿宋"/>
          <w:szCs w:val="28"/>
        </w:rPr>
        <w:t>3.项目联系方式</w:t>
      </w:r>
      <w:bookmarkEnd w:id="86"/>
      <w:bookmarkEnd w:id="87"/>
    </w:p>
    <w:p>
      <w:pPr>
        <w:spacing w:line="360" w:lineRule="auto"/>
        <w:ind w:firstLine="840" w:firstLineChars="300"/>
        <w:rPr>
          <w:rFonts w:ascii="仿宋" w:hAnsi="仿宋" w:eastAsia="仿宋" w:cs="仿宋"/>
          <w:szCs w:val="28"/>
        </w:rPr>
      </w:pPr>
      <w:r>
        <w:rPr>
          <w:rFonts w:hint="eastAsia" w:ascii="仿宋" w:hAnsi="仿宋" w:eastAsia="仿宋" w:cs="仿宋"/>
          <w:szCs w:val="28"/>
        </w:rPr>
        <w:t>项目联系人：许铖铖、王凯</w:t>
      </w:r>
    </w:p>
    <w:p>
      <w:pPr>
        <w:spacing w:line="360" w:lineRule="auto"/>
        <w:ind w:firstLine="840" w:firstLineChars="300"/>
        <w:rPr>
          <w:rFonts w:ascii="仿宋" w:hAnsi="仿宋" w:eastAsia="仿宋" w:cs="仿宋"/>
          <w:szCs w:val="28"/>
        </w:rPr>
      </w:pPr>
      <w:r>
        <w:rPr>
          <w:rFonts w:hint="eastAsia" w:ascii="仿宋" w:hAnsi="仿宋" w:eastAsia="仿宋" w:cs="仿宋"/>
          <w:szCs w:val="28"/>
        </w:rPr>
        <w:t>电　话：0531-88260506、15153117917、15264153233</w:t>
      </w:r>
    </w:p>
    <w:p>
      <w:pPr>
        <w:spacing w:line="360" w:lineRule="auto"/>
        <w:ind w:firstLine="840" w:firstLineChars="300"/>
        <w:jc w:val="center"/>
        <w:outlineLvl w:val="0"/>
        <w:rPr>
          <w:rFonts w:ascii="仿宋" w:hAnsi="仿宋" w:eastAsia="仿宋" w:cs="仿宋"/>
        </w:rPr>
      </w:pPr>
      <w:r>
        <w:rPr>
          <w:rFonts w:hint="eastAsia" w:ascii="仿宋" w:hAnsi="仿宋" w:eastAsia="仿宋" w:cs="仿宋"/>
          <w:szCs w:val="28"/>
        </w:rPr>
        <w:br w:type="page"/>
      </w:r>
      <w:bookmarkStart w:id="88" w:name="_Toc6660"/>
      <w:bookmarkStart w:id="89" w:name="_Toc29026"/>
      <w:bookmarkStart w:id="90" w:name="_Toc356491306"/>
      <w:bookmarkStart w:id="91" w:name="_Toc13436"/>
      <w:r>
        <w:rPr>
          <w:rFonts w:hint="eastAsia" w:ascii="仿宋" w:hAnsi="仿宋" w:eastAsia="仿宋" w:cs="仿宋"/>
          <w:b/>
          <w:bCs w:val="0"/>
          <w:szCs w:val="28"/>
        </w:rPr>
        <w:t>第二部分 投标人须知</w:t>
      </w:r>
      <w:bookmarkEnd w:id="24"/>
      <w:bookmarkEnd w:id="25"/>
      <w:bookmarkEnd w:id="26"/>
      <w:bookmarkEnd w:id="88"/>
      <w:bookmarkEnd w:id="89"/>
      <w:bookmarkEnd w:id="90"/>
      <w:bookmarkEnd w:id="91"/>
    </w:p>
    <w:p>
      <w:pPr>
        <w:jc w:val="center"/>
        <w:rPr>
          <w:rFonts w:ascii="仿宋" w:hAnsi="仿宋" w:eastAsia="仿宋" w:cs="仿宋"/>
          <w:b/>
          <w:szCs w:val="28"/>
        </w:rPr>
      </w:pPr>
      <w:r>
        <w:rPr>
          <w:rFonts w:hint="eastAsia" w:ascii="仿宋" w:hAnsi="仿宋" w:eastAsia="仿宋" w:cs="仿宋"/>
          <w:b/>
          <w:szCs w:val="28"/>
        </w:rPr>
        <w:t>供应商须知前附表</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84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内  容</w:t>
            </w:r>
          </w:p>
        </w:tc>
        <w:tc>
          <w:tcPr>
            <w:tcW w:w="7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84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项目信息</w:t>
            </w:r>
          </w:p>
        </w:tc>
        <w:tc>
          <w:tcPr>
            <w:tcW w:w="7559" w:type="dxa"/>
            <w:vAlign w:val="center"/>
          </w:tcPr>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项目名称：山东大学第二医院医院公务用车服务租赁项目</w:t>
            </w:r>
          </w:p>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项目编号：</w:t>
            </w:r>
            <w:r>
              <w:rPr>
                <w:rFonts w:hint="eastAsia" w:ascii="仿宋" w:hAnsi="仿宋" w:eastAsia="仿宋" w:cs="仿宋"/>
                <w:sz w:val="24"/>
              </w:rPr>
              <w:t>SDSHZB2023-249</w:t>
            </w:r>
            <w:r>
              <w:rPr>
                <w:rFonts w:hint="eastAsia" w:ascii="仿宋" w:hAnsi="仿宋" w:eastAsia="仿宋" w:cs="仿宋"/>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84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采购人</w:t>
            </w:r>
          </w:p>
        </w:tc>
        <w:tc>
          <w:tcPr>
            <w:tcW w:w="7559" w:type="dxa"/>
            <w:vAlign w:val="center"/>
          </w:tcPr>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采购人：山东大学第二医院</w:t>
            </w:r>
          </w:p>
          <w:p>
            <w:pPr>
              <w:spacing w:line="360" w:lineRule="auto"/>
              <w:ind w:firstLine="523" w:firstLineChars="218"/>
              <w:rPr>
                <w:rFonts w:ascii="仿宋" w:hAnsi="仿宋" w:eastAsia="仿宋" w:cs="仿宋"/>
                <w:color w:val="000000"/>
                <w:sz w:val="24"/>
              </w:rPr>
            </w:pPr>
            <w:r>
              <w:rPr>
                <w:rFonts w:hint="eastAsia" w:ascii="仿宋" w:hAnsi="仿宋" w:eastAsia="仿宋" w:cs="仿宋"/>
                <w:color w:val="000000"/>
                <w:sz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840"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代理机构</w:t>
            </w:r>
          </w:p>
        </w:tc>
        <w:tc>
          <w:tcPr>
            <w:tcW w:w="7559" w:type="dxa"/>
            <w:vAlign w:val="center"/>
          </w:tcPr>
          <w:p>
            <w:pPr>
              <w:spacing w:line="360" w:lineRule="auto"/>
              <w:ind w:firstLine="523" w:firstLineChars="218"/>
              <w:jc w:val="left"/>
              <w:rPr>
                <w:rFonts w:ascii="仿宋" w:hAnsi="仿宋" w:eastAsia="仿宋" w:cs="仿宋"/>
                <w:sz w:val="24"/>
              </w:rPr>
            </w:pPr>
            <w:r>
              <w:rPr>
                <w:rFonts w:hint="eastAsia" w:ascii="仿宋" w:hAnsi="仿宋" w:eastAsia="仿宋" w:cs="仿宋"/>
                <w:sz w:val="24"/>
              </w:rPr>
              <w:t>代理机构：山东盛和招标代理有限公司</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联 系 人：许铖铖、王凯；</w:t>
            </w:r>
          </w:p>
          <w:p>
            <w:pPr>
              <w:spacing w:line="360" w:lineRule="auto"/>
              <w:ind w:firstLine="523" w:firstLineChars="218"/>
              <w:rPr>
                <w:rFonts w:ascii="仿宋" w:hAnsi="仿宋" w:eastAsia="仿宋" w:cs="仿宋"/>
                <w:color w:val="000000"/>
                <w:sz w:val="24"/>
              </w:rPr>
            </w:pPr>
            <w:r>
              <w:rPr>
                <w:rFonts w:hint="eastAsia" w:ascii="仿宋" w:hAnsi="仿宋" w:eastAsia="仿宋" w:cs="仿宋"/>
                <w:sz w:val="24"/>
              </w:rPr>
              <w:t>联系电话：0531-88260506,15153117917，15264153233。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color w:val="000000"/>
                <w:sz w:val="24"/>
              </w:rPr>
              <w:t>资金来源与采购预算</w:t>
            </w:r>
          </w:p>
        </w:tc>
        <w:tc>
          <w:tcPr>
            <w:tcW w:w="7559" w:type="dxa"/>
          </w:tcPr>
          <w:p>
            <w:pPr>
              <w:pStyle w:val="14"/>
              <w:ind w:firstLine="480" w:firstLineChars="200"/>
              <w:rPr>
                <w:rFonts w:ascii="仿宋" w:hAnsi="仿宋" w:eastAsia="仿宋" w:cs="仿宋"/>
                <w:sz w:val="24"/>
                <w:szCs w:val="24"/>
              </w:rPr>
            </w:pPr>
            <w:r>
              <w:rPr>
                <w:rFonts w:hint="eastAsia" w:ascii="仿宋" w:hAnsi="仿宋" w:eastAsia="仿宋" w:cs="仿宋"/>
                <w:sz w:val="24"/>
                <w:szCs w:val="24"/>
              </w:rPr>
              <w:t>资金来源：已落实</w:t>
            </w:r>
          </w:p>
          <w:p>
            <w:pPr>
              <w:pStyle w:val="14"/>
              <w:ind w:firstLine="480" w:firstLineChars="200"/>
              <w:rPr>
                <w:rFonts w:ascii="仿宋" w:hAnsi="仿宋" w:eastAsia="仿宋" w:cs="仿宋"/>
                <w:sz w:val="24"/>
                <w:szCs w:val="24"/>
              </w:rPr>
            </w:pPr>
            <w:r>
              <w:rPr>
                <w:rFonts w:hint="eastAsia" w:ascii="仿宋" w:hAnsi="仿宋" w:eastAsia="仿宋" w:cs="仿宋"/>
                <w:sz w:val="24"/>
                <w:szCs w:val="24"/>
              </w:rPr>
              <w:t>预算金额：233.4万元。</w:t>
            </w:r>
          </w:p>
          <w:p>
            <w:pPr>
              <w:pStyle w:val="14"/>
              <w:ind w:firstLine="480" w:firstLineChars="200"/>
              <w:rPr>
                <w:rFonts w:ascii="仿宋" w:hAnsi="仿宋" w:eastAsia="仿宋" w:cs="仿宋"/>
                <w:sz w:val="24"/>
                <w:szCs w:val="24"/>
              </w:rPr>
            </w:pPr>
            <w:r>
              <w:rPr>
                <w:rFonts w:hint="eastAsia" w:ascii="仿宋" w:hAnsi="仿宋" w:eastAsia="仿宋" w:cs="仿宋"/>
                <w:sz w:val="24"/>
                <w:szCs w:val="24"/>
              </w:rPr>
              <w:t>最高限价：233.4万元。</w:t>
            </w:r>
          </w:p>
          <w:tbl>
            <w:tblPr>
              <w:tblStyle w:val="36"/>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984" w:type="dxa"/>
                  <w:vAlign w:val="center"/>
                </w:tcPr>
                <w:p>
                  <w:pPr>
                    <w:jc w:val="center"/>
                    <w:rPr>
                      <w:rFonts w:ascii="仿宋" w:hAnsi="仿宋" w:eastAsia="仿宋" w:cs="仿宋"/>
                      <w:b/>
                      <w:kern w:val="0"/>
                      <w:sz w:val="24"/>
                    </w:rPr>
                  </w:pPr>
                  <w:r>
                    <w:rPr>
                      <w:rFonts w:hint="eastAsia" w:ascii="仿宋" w:hAnsi="仿宋" w:eastAsia="仿宋" w:cs="仿宋"/>
                      <w:b/>
                      <w:kern w:val="0"/>
                      <w:sz w:val="24"/>
                    </w:rPr>
                    <w:t>服务名称</w:t>
                  </w:r>
                </w:p>
              </w:tc>
              <w:tc>
                <w:tcPr>
                  <w:tcW w:w="1324" w:type="dxa"/>
                  <w:vAlign w:val="center"/>
                </w:tcPr>
                <w:p>
                  <w:pPr>
                    <w:jc w:val="center"/>
                    <w:rPr>
                      <w:rFonts w:ascii="仿宋" w:hAnsi="仿宋" w:eastAsia="仿宋" w:cs="仿宋"/>
                      <w:b/>
                      <w:kern w:val="0"/>
                      <w:sz w:val="24"/>
                    </w:rPr>
                  </w:pPr>
                  <w:r>
                    <w:rPr>
                      <w:rFonts w:hint="eastAsia" w:ascii="仿宋" w:hAnsi="仿宋" w:eastAsia="仿宋" w:cs="仿宋"/>
                      <w:b/>
                      <w:kern w:val="0"/>
                      <w:sz w:val="24"/>
                    </w:rPr>
                    <w:t>数量</w:t>
                  </w:r>
                </w:p>
              </w:tc>
              <w:tc>
                <w:tcPr>
                  <w:tcW w:w="1580" w:type="dxa"/>
                  <w:vAlign w:val="center"/>
                </w:tcPr>
                <w:p>
                  <w:pPr>
                    <w:jc w:val="center"/>
                    <w:rPr>
                      <w:rFonts w:ascii="仿宋" w:hAnsi="仿宋" w:eastAsia="仿宋" w:cs="仿宋"/>
                      <w:b/>
                      <w:kern w:val="0"/>
                      <w:sz w:val="24"/>
                    </w:rPr>
                  </w:pPr>
                  <w:r>
                    <w:rPr>
                      <w:rFonts w:hint="eastAsia" w:ascii="仿宋" w:hAnsi="仿宋" w:eastAsia="仿宋" w:cs="仿宋"/>
                      <w:b/>
                      <w:kern w:val="0"/>
                      <w:sz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84" w:type="dxa"/>
                  <w:vAlign w:val="center"/>
                </w:tcPr>
                <w:p>
                  <w:pPr>
                    <w:pStyle w:val="19"/>
                    <w:ind w:left="0" w:firstLine="0"/>
                    <w:jc w:val="center"/>
                    <w:rPr>
                      <w:rFonts w:ascii="仿宋" w:hAnsi="仿宋" w:eastAsia="仿宋" w:cs="仿宋"/>
                      <w:kern w:val="0"/>
                      <w:sz w:val="24"/>
                    </w:rPr>
                  </w:pPr>
                  <w:r>
                    <w:rPr>
                      <w:rFonts w:hint="eastAsia" w:ascii="仿宋" w:hAnsi="仿宋" w:eastAsia="仿宋" w:cs="仿宋"/>
                      <w:kern w:val="0"/>
                      <w:sz w:val="24"/>
                    </w:rPr>
                    <w:t>医院公务用车租赁</w:t>
                  </w:r>
                </w:p>
              </w:tc>
              <w:tc>
                <w:tcPr>
                  <w:tcW w:w="1324" w:type="dxa"/>
                  <w:vAlign w:val="center"/>
                </w:tcPr>
                <w:p>
                  <w:pPr>
                    <w:pStyle w:val="19"/>
                    <w:ind w:left="0" w:firstLine="0"/>
                    <w:jc w:val="center"/>
                    <w:rPr>
                      <w:rFonts w:ascii="仿宋" w:hAnsi="仿宋" w:eastAsia="仿宋" w:cs="仿宋"/>
                      <w:kern w:val="0"/>
                      <w:sz w:val="24"/>
                    </w:rPr>
                  </w:pPr>
                  <w:r>
                    <w:rPr>
                      <w:rFonts w:hint="eastAsia" w:ascii="仿宋" w:hAnsi="仿宋" w:eastAsia="仿宋" w:cs="仿宋"/>
                      <w:kern w:val="0"/>
                      <w:sz w:val="24"/>
                    </w:rPr>
                    <w:t>1项</w:t>
                  </w:r>
                </w:p>
              </w:tc>
              <w:tc>
                <w:tcPr>
                  <w:tcW w:w="1580" w:type="dxa"/>
                  <w:vAlign w:val="center"/>
                </w:tcPr>
                <w:p>
                  <w:pPr>
                    <w:pStyle w:val="19"/>
                    <w:ind w:left="0" w:firstLine="0"/>
                    <w:jc w:val="center"/>
                    <w:rPr>
                      <w:rFonts w:ascii="仿宋" w:hAnsi="仿宋" w:eastAsia="仿宋" w:cs="仿宋"/>
                      <w:kern w:val="0"/>
                      <w:sz w:val="24"/>
                    </w:rPr>
                  </w:pPr>
                  <w:r>
                    <w:rPr>
                      <w:rFonts w:hint="eastAsia" w:ascii="仿宋" w:hAnsi="仿宋" w:eastAsia="仿宋" w:cs="仿宋"/>
                      <w:sz w:val="24"/>
                    </w:rPr>
                    <w:t>233.4万元</w:t>
                  </w:r>
                </w:p>
              </w:tc>
            </w:tr>
          </w:tbl>
          <w:p>
            <w:pPr>
              <w:pStyle w:val="14"/>
              <w:ind w:firstLine="241" w:firstLineChars="100"/>
              <w:rPr>
                <w:rFonts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kern w:val="0"/>
                <w:sz w:val="24"/>
              </w:rPr>
              <w:t>供应商应提供的资格证明材料</w:t>
            </w:r>
          </w:p>
        </w:tc>
        <w:tc>
          <w:tcPr>
            <w:tcW w:w="7559" w:type="dxa"/>
            <w:vAlign w:val="center"/>
          </w:tcPr>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供应商资格要求：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详见第一章招标公告。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供应商应提供能够证明符合资格条件的下列材料：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（1）供应商须具有独立承担民事责任的能力，向采购人提供服务的法人、其他组织或自然人，须提供相关证明材料，其中：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供应商是企业（包括合伙企业）的，应提供其在工商部门注册的有效“企业法人营业执照”或“营业执照”的复印件；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供应商是事业单位的，应提供其有效的“事业单位法人证书”复印件；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供应商是非企业专业服务机构的，应提供其有效的执业许可证复印件；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供应商是个体工商户的，应提供其有效的“个体工商户营业执照”复印件；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供应商是自然人的，应提供其有效的自然人身份证明。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（2）供应商须具有良好的商业信誉和健全的财务会计制度，须提供相关证明材料，其中：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供应商是法人的，应提供2022年经审计的财务报告复印件，或其基本开户银行出具的资信证明原件；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供应商是其他组织或自然人的，应提供银行出具的资信证明原件。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（3）供应商须具有履行合同所必需的设备和专业技术能力，须附相关证明材料或</w:t>
            </w:r>
            <w:r>
              <w:rPr>
                <w:rFonts w:hint="eastAsia" w:ascii="仿宋" w:hAnsi="仿宋" w:eastAsia="仿宋" w:cs="仿宋"/>
                <w:b/>
                <w:sz w:val="24"/>
              </w:rPr>
              <w:t>书面声明</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（4）供应商须具有依法缴纳税收和社会保障资金的良好记录，须提供相关证明材料，其中：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供应商是法人的，缴纳税收的证明材料，应提供开标前六个月内任意一个月的依法缴税凭据复印件；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供应商是法人的，缴纳社会保障资金的证明材料，应提供开标前六个月内任意一个月的缴纳社会保险的凭据（专用收据或社会保险缴纳清单）复印件；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供应商是其他组织和自然人的，需要提供开标前六个月内任意一个月的缴纳税收和社会保险的凭据。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（5）近三年内（本项目投标截止日前）供应商在经营活动中没有重大违法记录，其中：</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供应商须提供参与本采购活动前三年内在经营活动中没有重大违法记录的</w:t>
            </w:r>
            <w:r>
              <w:rPr>
                <w:rFonts w:hint="eastAsia" w:ascii="仿宋" w:hAnsi="仿宋" w:eastAsia="仿宋" w:cs="仿宋"/>
                <w:b/>
                <w:sz w:val="24"/>
              </w:rPr>
              <w:t>书面声明</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b/>
                <w:sz w:val="24"/>
              </w:rPr>
              <w:t>书面声明：</w:t>
            </w:r>
            <w:r>
              <w:rPr>
                <w:rFonts w:hint="eastAsia" w:ascii="仿宋" w:hAnsi="仿宋" w:eastAsia="仿宋" w:cs="仿宋"/>
                <w:sz w:val="24"/>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）供应商</w:t>
            </w:r>
            <w:r>
              <w:rPr>
                <w:rFonts w:hint="eastAsia" w:ascii="仿宋" w:hAnsi="仿宋" w:eastAsia="仿宋" w:cs="仿宋"/>
                <w:sz w:val="24"/>
                <w:lang w:val="en-US" w:eastAsia="zh-CN"/>
              </w:rPr>
              <w:t>提供加盖公章的</w:t>
            </w:r>
            <w:r>
              <w:rPr>
                <w:rFonts w:hint="eastAsia" w:ascii="仿宋" w:hAnsi="仿宋" w:eastAsia="仿宋" w:cs="仿宋"/>
                <w:sz w:val="24"/>
                <w:lang w:eastAsia="zh-CN"/>
              </w:rPr>
              <w:t>有效的《道路运输经营许可证》</w:t>
            </w:r>
            <w:r>
              <w:rPr>
                <w:rFonts w:hint="eastAsia" w:ascii="仿宋" w:hAnsi="仿宋" w:eastAsia="仿宋" w:cs="仿宋"/>
                <w:sz w:val="24"/>
                <w:lang w:val="en-US" w:eastAsia="zh-CN"/>
              </w:rPr>
              <w:t>复印件。</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w:t>
            </w:r>
            <w:r>
              <w:rPr>
                <w:rFonts w:hint="eastAsia" w:ascii="仿宋" w:hAnsi="仿宋" w:eastAsia="仿宋" w:cs="仿宋"/>
                <w:color w:val="auto"/>
                <w:sz w:val="24"/>
                <w:szCs w:val="24"/>
                <w:highlight w:val="none"/>
                <w:lang w:val="en-US" w:eastAsia="zh-CN"/>
              </w:rPr>
              <w:t>联合体投标的，需提供联合投标协议书。</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840"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对招标文件的疑问</w:t>
            </w:r>
          </w:p>
        </w:tc>
        <w:tc>
          <w:tcPr>
            <w:tcW w:w="7559" w:type="dxa"/>
            <w:vAlign w:val="center"/>
          </w:tcPr>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提交疑问时间：2023年6月</w:t>
            </w:r>
            <w:r>
              <w:rPr>
                <w:rFonts w:hint="eastAsia" w:ascii="仿宋" w:hAnsi="仿宋" w:eastAsia="仿宋" w:cs="仿宋"/>
                <w:color w:val="000000"/>
                <w:sz w:val="24"/>
                <w:lang w:val="en-US" w:eastAsia="zh-CN"/>
              </w:rPr>
              <w:t>19</w:t>
            </w:r>
            <w:r>
              <w:rPr>
                <w:rFonts w:hint="eastAsia" w:ascii="仿宋" w:hAnsi="仿宋" w:eastAsia="仿宋" w:cs="仿宋"/>
                <w:color w:val="000000"/>
                <w:sz w:val="24"/>
              </w:rPr>
              <w:t>日12:00前。</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提交疑问方式：发电子邮件至</w:t>
            </w:r>
            <w:r>
              <w:rPr>
                <w:rFonts w:hint="eastAsia" w:ascii="仿宋" w:hAnsi="仿宋" w:eastAsia="仿宋" w:cs="仿宋"/>
                <w:color w:val="000000"/>
                <w:sz w:val="24"/>
                <w:u w:val="single"/>
              </w:rPr>
              <w:t>cnshzbegs@163.com</w:t>
            </w:r>
            <w:r>
              <w:rPr>
                <w:rFonts w:hint="eastAsia" w:ascii="仿宋" w:hAnsi="仿宋" w:eastAsia="仿宋" w:cs="仿宋"/>
                <w:color w:val="000000"/>
                <w:sz w:val="24"/>
              </w:rPr>
              <w:t>（word文档及加盖公章的扫描件各一份），邮件主题为“ XX公司关于XX项目的疑问”。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840" w:type="dxa"/>
            <w:vAlign w:val="center"/>
          </w:tcPr>
          <w:p>
            <w:pPr>
              <w:snapToGrid w:val="0"/>
              <w:spacing w:line="360" w:lineRule="auto"/>
              <w:jc w:val="center"/>
              <w:rPr>
                <w:rFonts w:ascii="仿宋" w:hAnsi="仿宋" w:eastAsia="仿宋" w:cs="仿宋"/>
                <w:sz w:val="24"/>
              </w:rPr>
            </w:pPr>
            <w:r>
              <w:rPr>
                <w:rFonts w:hint="eastAsia" w:ascii="仿宋" w:hAnsi="仿宋" w:eastAsia="仿宋" w:cs="仿宋"/>
                <w:snapToGrid w:val="0"/>
                <w:kern w:val="0"/>
                <w:sz w:val="24"/>
              </w:rPr>
              <w:t>招标文件澄清</w:t>
            </w:r>
          </w:p>
        </w:tc>
        <w:tc>
          <w:tcPr>
            <w:tcW w:w="7559" w:type="dxa"/>
            <w:vAlign w:val="center"/>
          </w:tcPr>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澄清和修改文件发送时间（如有）：2023年6月</w:t>
            </w:r>
            <w:r>
              <w:rPr>
                <w:rFonts w:hint="eastAsia" w:ascii="仿宋" w:hAnsi="仿宋" w:eastAsia="仿宋" w:cs="仿宋"/>
                <w:color w:val="000000"/>
                <w:sz w:val="24"/>
                <w:lang w:val="en-US" w:eastAsia="zh-CN"/>
              </w:rPr>
              <w:t>19</w:t>
            </w:r>
            <w:r>
              <w:rPr>
                <w:rFonts w:hint="eastAsia" w:ascii="仿宋" w:hAnsi="仿宋" w:eastAsia="仿宋" w:cs="仿宋"/>
                <w:color w:val="000000"/>
                <w:sz w:val="24"/>
              </w:rPr>
              <w:t>日17:30前。</w:t>
            </w:r>
          </w:p>
          <w:p>
            <w:pPr>
              <w:pStyle w:val="14"/>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澄清和修改文件发送方式：招标代理机构将澄清或修改文件同时发送邮件至各供应商购买招标文件时登记的邮箱，但不标明问题的来源。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840" w:type="dxa"/>
            <w:vAlign w:val="center"/>
          </w:tcPr>
          <w:p>
            <w:pPr>
              <w:pStyle w:val="14"/>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投标文件份数</w:t>
            </w:r>
          </w:p>
        </w:tc>
        <w:tc>
          <w:tcPr>
            <w:tcW w:w="7559" w:type="dxa"/>
            <w:vAlign w:val="center"/>
          </w:tcPr>
          <w:p>
            <w:pPr>
              <w:pStyle w:val="14"/>
              <w:adjustRightInd w:val="0"/>
              <w:snapToGrid w:val="0"/>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纸质投标文件6份，其中正本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份和副本5份；</w:t>
            </w:r>
          </w:p>
          <w:p>
            <w:pPr>
              <w:pStyle w:val="14"/>
              <w:adjustRightInd w:val="0"/>
              <w:snapToGrid w:val="0"/>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份。电子版内容应包含投标文件的全部商务、报价、技术内容及技术资料，其中有英文资料的还应提供中、英文对照文本。</w:t>
            </w:r>
          </w:p>
          <w:p>
            <w:pPr>
              <w:pStyle w:val="14"/>
              <w:adjustRightInd w:val="0"/>
              <w:snapToGrid w:val="0"/>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注：</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纸质投标文件的装订：供应商须将投标文件（正本、副本）按照投标文件组成的顺序胶装成册，并在首页编制“目录”，正反双面打印，每页均应标注页码，装订应牢固、不易拆散和换页。装订要求：</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①每份投标文件的厚度不超过4.5cm，若超过4.5cm，可分册装订，每页标准页码；</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②为节约成本，投标文件封皮请勿使用硬版纸；</w:t>
            </w:r>
          </w:p>
          <w:p>
            <w:pPr>
              <w:pStyle w:val="14"/>
              <w:adjustRightInd w:val="0"/>
              <w:snapToGrid w:val="0"/>
              <w:spacing w:line="360" w:lineRule="auto"/>
              <w:ind w:firstLine="482" w:firstLineChars="200"/>
              <w:rPr>
                <w:rFonts w:ascii="仿宋" w:hAnsi="仿宋" w:eastAsia="仿宋" w:cs="仿宋"/>
                <w:sz w:val="24"/>
                <w:szCs w:val="24"/>
              </w:rPr>
            </w:pPr>
            <w:r>
              <w:rPr>
                <w:rFonts w:hint="eastAsia" w:ascii="仿宋" w:hAnsi="仿宋" w:eastAsia="仿宋" w:cs="仿宋"/>
                <w:b/>
                <w:snapToGrid w:val="0"/>
                <w:sz w:val="24"/>
                <w:szCs w:val="24"/>
              </w:rPr>
              <w:t>③投标文件封装背脊须打印：（XXX单位）投标文件。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投标文件密封和标记</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供应商应将投标文件正本、副本、电子版及开标一览表密封，并在封套明显处注明以下内容：</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 项目编号、项目名称、包号 </w:t>
            </w:r>
          </w:p>
          <w:p>
            <w:pPr>
              <w:spacing w:line="360" w:lineRule="auto"/>
              <w:ind w:firstLine="480" w:firstLineChars="200"/>
              <w:rPr>
                <w:rFonts w:ascii="仿宋" w:hAnsi="仿宋" w:eastAsia="仿宋" w:cs="仿宋"/>
                <w:sz w:val="24"/>
              </w:rPr>
            </w:pPr>
            <w:r>
              <w:rPr>
                <w:rFonts w:hint="eastAsia" w:ascii="仿宋" w:hAnsi="仿宋" w:eastAsia="仿宋" w:cs="仿宋"/>
                <w:sz w:val="24"/>
              </w:rPr>
              <w:t>2) 正本或副本或电子版或开标一览表</w:t>
            </w:r>
          </w:p>
          <w:p>
            <w:pPr>
              <w:spacing w:line="360" w:lineRule="auto"/>
              <w:ind w:firstLine="480" w:firstLineChars="200"/>
              <w:rPr>
                <w:rFonts w:ascii="仿宋" w:hAnsi="仿宋" w:eastAsia="仿宋" w:cs="仿宋"/>
                <w:sz w:val="24"/>
              </w:rPr>
            </w:pPr>
            <w:r>
              <w:rPr>
                <w:rFonts w:hint="eastAsia" w:ascii="仿宋" w:hAnsi="仿宋" w:eastAsia="仿宋" w:cs="仿宋"/>
                <w:sz w:val="24"/>
              </w:rPr>
              <w:t>3) 供应商名称</w:t>
            </w:r>
            <w:r>
              <w:rPr>
                <w:rFonts w:hint="eastAsia" w:ascii="仿宋" w:hAnsi="仿宋" w:eastAsia="仿宋" w:cs="仿宋"/>
                <w:b/>
                <w:sz w:val="24"/>
              </w:rPr>
              <w:t>（加盖公章）</w:t>
            </w:r>
            <w:r>
              <w:rPr>
                <w:rFonts w:hint="eastAsia" w:ascii="仿宋" w:hAnsi="仿宋" w:eastAsia="仿宋" w:cs="仿宋"/>
                <w:sz w:val="24"/>
              </w:rPr>
              <w:t>、地址、电话</w:t>
            </w:r>
          </w:p>
          <w:p>
            <w:pPr>
              <w:spacing w:line="360" w:lineRule="auto"/>
              <w:ind w:firstLine="480" w:firstLineChars="200"/>
              <w:rPr>
                <w:rFonts w:ascii="仿宋" w:hAnsi="仿宋" w:eastAsia="仿宋" w:cs="仿宋"/>
                <w:sz w:val="24"/>
              </w:rPr>
            </w:pPr>
            <w:r>
              <w:rPr>
                <w:rFonts w:hint="eastAsia" w:ascii="仿宋" w:hAnsi="仿宋" w:eastAsia="仿宋" w:cs="仿宋"/>
                <w:sz w:val="24"/>
              </w:rPr>
              <w:t>4）每一密封件在封口处注明“</w:t>
            </w:r>
            <w:r>
              <w:rPr>
                <w:rFonts w:hint="eastAsia" w:ascii="仿宋" w:hAnsi="仿宋" w:eastAsia="仿宋" w:cs="仿宋"/>
                <w:color w:val="000000"/>
                <w:sz w:val="24"/>
              </w:rPr>
              <w:t>于__年__月__日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时__分</w:t>
            </w:r>
            <w:r>
              <w:rPr>
                <w:rFonts w:hint="eastAsia" w:ascii="仿宋" w:hAnsi="仿宋" w:eastAsia="仿宋" w:cs="仿宋"/>
                <w:sz w:val="24"/>
              </w:rPr>
              <w:t>之前不准启封”字样。</w:t>
            </w:r>
          </w:p>
          <w:p>
            <w:pPr>
              <w:spacing w:line="360" w:lineRule="auto"/>
              <w:ind w:firstLine="480" w:firstLineChars="200"/>
              <w:rPr>
                <w:rFonts w:ascii="仿宋" w:hAnsi="仿宋" w:eastAsia="仿宋" w:cs="仿宋"/>
                <w:sz w:val="24"/>
              </w:rPr>
            </w:pPr>
            <w:r>
              <w:rPr>
                <w:rFonts w:hint="eastAsia" w:ascii="仿宋" w:hAnsi="仿宋" w:eastAsia="仿宋" w:cs="仿宋"/>
                <w:sz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840" w:type="dxa"/>
            <w:vAlign w:val="center"/>
          </w:tcPr>
          <w:p>
            <w:pPr>
              <w:pStyle w:val="14"/>
              <w:spacing w:line="360" w:lineRule="auto"/>
              <w:jc w:val="center"/>
              <w:rPr>
                <w:rFonts w:ascii="仿宋" w:hAnsi="仿宋" w:eastAsia="仿宋" w:cs="仿宋"/>
                <w:sz w:val="24"/>
                <w:szCs w:val="24"/>
              </w:rPr>
            </w:pPr>
            <w:r>
              <w:rPr>
                <w:rFonts w:hint="eastAsia" w:ascii="仿宋" w:hAnsi="仿宋" w:eastAsia="仿宋" w:cs="仿宋"/>
                <w:sz w:val="24"/>
                <w:szCs w:val="24"/>
              </w:rPr>
              <w:t>投标文件的签署</w:t>
            </w:r>
          </w:p>
        </w:tc>
        <w:tc>
          <w:tcPr>
            <w:tcW w:w="7559" w:type="dxa"/>
            <w:vAlign w:val="center"/>
          </w:tcPr>
          <w:p>
            <w:pPr>
              <w:pStyle w:val="14"/>
              <w:spacing w:line="360" w:lineRule="auto"/>
              <w:ind w:firstLine="602" w:firstLineChars="250"/>
              <w:rPr>
                <w:rFonts w:ascii="仿宋" w:hAnsi="仿宋" w:eastAsia="仿宋" w:cs="仿宋"/>
                <w:sz w:val="24"/>
                <w:szCs w:val="24"/>
              </w:rPr>
            </w:pPr>
            <w:r>
              <w:rPr>
                <w:rFonts w:hint="eastAsia" w:ascii="仿宋" w:hAnsi="仿宋" w:eastAsia="仿宋" w:cs="仿宋"/>
                <w:b/>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投标保证金</w:t>
            </w:r>
          </w:p>
        </w:tc>
        <w:tc>
          <w:tcPr>
            <w:tcW w:w="7559" w:type="dxa"/>
            <w:vAlign w:val="center"/>
          </w:tcPr>
          <w:p>
            <w:pPr>
              <w:pStyle w:val="14"/>
              <w:spacing w:line="360" w:lineRule="auto"/>
              <w:ind w:firstLine="482" w:firstLineChars="200"/>
              <w:rPr>
                <w:rFonts w:ascii="仿宋" w:hAnsi="仿宋" w:eastAsia="仿宋" w:cs="仿宋"/>
                <w:snapToGrid w:val="0"/>
                <w:sz w:val="24"/>
                <w:szCs w:val="24"/>
              </w:rPr>
            </w:pPr>
            <w:r>
              <w:rPr>
                <w:rFonts w:hint="eastAsia" w:ascii="仿宋" w:hAnsi="仿宋" w:eastAsia="仿宋" w:cs="仿宋"/>
                <w:b/>
                <w:snapToGrid w:val="0"/>
                <w:color w:val="000000"/>
                <w:sz w:val="24"/>
                <w:szCs w:val="24"/>
              </w:rPr>
              <w:t>投标保证金金额：叁万元整</w:t>
            </w:r>
            <w:r>
              <w:rPr>
                <w:rFonts w:hint="eastAsia" w:ascii="仿宋" w:hAnsi="仿宋" w:eastAsia="仿宋" w:cs="仿宋"/>
                <w:snapToGrid w:val="0"/>
                <w:sz w:val="24"/>
                <w:szCs w:val="24"/>
              </w:rPr>
              <w:t>；</w:t>
            </w:r>
          </w:p>
          <w:p>
            <w:pPr>
              <w:pStyle w:val="14"/>
              <w:spacing w:line="360" w:lineRule="auto"/>
              <w:ind w:firstLine="482" w:firstLineChars="200"/>
              <w:rPr>
                <w:rFonts w:ascii="仿宋" w:hAnsi="仿宋" w:eastAsia="仿宋" w:cs="仿宋"/>
                <w:b/>
                <w:snapToGrid w:val="0"/>
                <w:sz w:val="24"/>
                <w:szCs w:val="24"/>
              </w:rPr>
            </w:pPr>
            <w:r>
              <w:rPr>
                <w:rFonts w:hint="eastAsia" w:ascii="仿宋" w:hAnsi="仿宋" w:eastAsia="仿宋" w:cs="仿宋"/>
                <w:b/>
                <w:snapToGrid w:val="0"/>
                <w:sz w:val="24"/>
                <w:szCs w:val="24"/>
              </w:rPr>
              <w:t>投标保证金缴纳形式：网银转账或电汇，银行保函或第三方担保。</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以网银转账或电汇形式缴纳投标保证金时：</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开户银行及账号如下：</w:t>
            </w:r>
          </w:p>
          <w:p>
            <w:pPr>
              <w:spacing w:line="360" w:lineRule="auto"/>
              <w:ind w:firstLine="525" w:firstLineChars="218"/>
              <w:rPr>
                <w:rFonts w:ascii="仿宋" w:hAnsi="仿宋" w:eastAsia="仿宋" w:cs="仿宋"/>
                <w:b/>
                <w:color w:val="000000"/>
                <w:sz w:val="24"/>
              </w:rPr>
            </w:pPr>
            <w:r>
              <w:rPr>
                <w:rFonts w:hint="eastAsia" w:ascii="仿宋" w:hAnsi="仿宋" w:eastAsia="仿宋" w:cs="仿宋"/>
                <w:b/>
                <w:color w:val="000000"/>
                <w:sz w:val="24"/>
              </w:rPr>
              <w:t>开户单位全称：山东盛和招标代理有限公司</w:t>
            </w:r>
          </w:p>
          <w:p>
            <w:pPr>
              <w:spacing w:line="360" w:lineRule="auto"/>
              <w:ind w:firstLine="525" w:firstLineChars="218"/>
              <w:rPr>
                <w:rFonts w:ascii="仿宋" w:hAnsi="仿宋" w:eastAsia="仿宋" w:cs="仿宋"/>
                <w:b/>
                <w:color w:val="000000"/>
                <w:sz w:val="24"/>
              </w:rPr>
            </w:pPr>
            <w:r>
              <w:rPr>
                <w:rFonts w:hint="eastAsia" w:ascii="仿宋" w:hAnsi="仿宋" w:eastAsia="仿宋" w:cs="仿宋"/>
                <w:b/>
                <w:color w:val="000000"/>
                <w:sz w:val="24"/>
              </w:rPr>
              <w:t>开户银行：兴业银行济南燕山支行</w:t>
            </w:r>
          </w:p>
          <w:p>
            <w:pPr>
              <w:spacing w:line="360" w:lineRule="auto"/>
              <w:ind w:firstLine="525" w:firstLineChars="218"/>
              <w:rPr>
                <w:rFonts w:ascii="仿宋" w:hAnsi="仿宋" w:eastAsia="仿宋" w:cs="仿宋"/>
                <w:b/>
                <w:color w:val="000000"/>
                <w:sz w:val="24"/>
              </w:rPr>
            </w:pPr>
            <w:r>
              <w:rPr>
                <w:rFonts w:hint="eastAsia" w:ascii="仿宋" w:hAnsi="仿宋" w:eastAsia="仿宋" w:cs="仿宋"/>
                <w:b/>
                <w:color w:val="000000"/>
                <w:sz w:val="24"/>
              </w:rPr>
              <w:t>帐    号：376060100100168341</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备注：</w:t>
            </w:r>
          </w:p>
          <w:p>
            <w:pPr>
              <w:spacing w:line="360" w:lineRule="auto"/>
              <w:ind w:firstLine="525" w:firstLineChars="218"/>
              <w:rPr>
                <w:rFonts w:ascii="仿宋" w:hAnsi="仿宋" w:eastAsia="仿宋" w:cs="仿宋"/>
                <w:b/>
                <w:snapToGrid w:val="0"/>
                <w:kern w:val="0"/>
                <w:sz w:val="24"/>
              </w:rPr>
            </w:pPr>
            <w:r>
              <w:rPr>
                <w:rFonts w:hint="eastAsia" w:ascii="仿宋" w:hAnsi="仿宋" w:eastAsia="仿宋" w:cs="仿宋"/>
                <w:b/>
                <w:snapToGrid w:val="0"/>
                <w:kern w:val="0"/>
                <w:sz w:val="24"/>
              </w:rPr>
              <w:t>1）投标保证金到账截止时间为投标截止时间，逾期到账的，被视为“未按规定交纳投标保证金”，其投标文件将按无效投标处理；</w:t>
            </w:r>
          </w:p>
          <w:p>
            <w:pPr>
              <w:spacing w:line="360" w:lineRule="auto"/>
              <w:ind w:firstLine="525" w:firstLineChars="218"/>
              <w:rPr>
                <w:rFonts w:ascii="仿宋" w:hAnsi="仿宋" w:eastAsia="仿宋" w:cs="仿宋"/>
                <w:b/>
                <w:snapToGrid w:val="0"/>
                <w:kern w:val="0"/>
                <w:sz w:val="24"/>
              </w:rPr>
            </w:pPr>
            <w:r>
              <w:rPr>
                <w:rFonts w:hint="eastAsia" w:ascii="仿宋" w:hAnsi="仿宋" w:eastAsia="仿宋" w:cs="仿宋"/>
                <w:b/>
                <w:snapToGrid w:val="0"/>
                <w:kern w:val="0"/>
                <w:sz w:val="24"/>
              </w:rPr>
              <w:t>2）投标保证金必须从投标单位账户转出，否则无效；未按上述规定递交投标保证金的供应商，其投标文件将按无效投标处理；</w:t>
            </w:r>
          </w:p>
          <w:p>
            <w:pPr>
              <w:spacing w:line="360" w:lineRule="auto"/>
              <w:ind w:firstLine="523" w:firstLineChars="218"/>
              <w:rPr>
                <w:rFonts w:ascii="仿宋" w:hAnsi="仿宋" w:eastAsia="仿宋" w:cs="仿宋"/>
                <w:snapToGrid w:val="0"/>
                <w:kern w:val="0"/>
                <w:sz w:val="24"/>
              </w:rPr>
            </w:pPr>
            <w:r>
              <w:rPr>
                <w:rFonts w:hint="eastAsia" w:ascii="仿宋" w:hAnsi="仿宋" w:eastAsia="仿宋" w:cs="仿宋"/>
                <w:snapToGrid w:val="0"/>
                <w:kern w:val="0"/>
                <w:sz w:val="24"/>
              </w:rPr>
              <w:t>3）供应商应充分考虑银行信息交换时间，由此带来的保证金不能按时到帐的责任由供应商自行承担。</w:t>
            </w:r>
          </w:p>
          <w:p>
            <w:pPr>
              <w:spacing w:line="360" w:lineRule="auto"/>
              <w:ind w:firstLine="523" w:firstLineChars="218"/>
              <w:rPr>
                <w:rFonts w:ascii="仿宋" w:hAnsi="仿宋" w:eastAsia="仿宋" w:cs="仿宋"/>
                <w:b/>
                <w:sz w:val="24"/>
              </w:rPr>
            </w:pPr>
            <w:r>
              <w:rPr>
                <w:rFonts w:hint="eastAsia" w:ascii="仿宋" w:hAnsi="仿宋" w:eastAsia="仿宋" w:cs="仿宋"/>
                <w:snapToGrid w:val="0"/>
                <w:kern w:val="0"/>
                <w:sz w:val="24"/>
              </w:rPr>
              <w:t>采用银行保函或第三方担保的，银行保函或第三方担保函应附在投标文件中，原件需到期退还的，可以单独密封在包封中。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投标有效期</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自投标截止之日起</w:t>
            </w:r>
            <w:r>
              <w:rPr>
                <w:rFonts w:hint="eastAsia" w:ascii="仿宋" w:hAnsi="仿宋" w:eastAsia="仿宋" w:cs="仿宋"/>
                <w:color w:val="000000"/>
                <w:sz w:val="24"/>
                <w:u w:val="single"/>
              </w:rPr>
              <w:t>90</w:t>
            </w:r>
            <w:r>
              <w:rPr>
                <w:rFonts w:hint="eastAsia" w:ascii="仿宋" w:hAnsi="仿宋" w:eastAsia="仿宋" w:cs="仿宋"/>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投标文件递交</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投标文件递交时间：</w:t>
            </w:r>
            <w:r>
              <w:rPr>
                <w:rFonts w:hint="eastAsia" w:ascii="仿宋" w:hAnsi="仿宋" w:eastAsia="仿宋" w:cs="仿宋"/>
                <w:color w:val="000000"/>
                <w:sz w:val="24"/>
              </w:rPr>
              <w:t>详见招标公告；</w:t>
            </w:r>
          </w:p>
          <w:p>
            <w:pPr>
              <w:spacing w:line="360" w:lineRule="auto"/>
              <w:ind w:firstLine="523" w:firstLineChars="218"/>
              <w:rPr>
                <w:rFonts w:ascii="仿宋" w:hAnsi="仿宋" w:eastAsia="仿宋" w:cs="仿宋"/>
                <w:sz w:val="24"/>
              </w:rPr>
            </w:pPr>
            <w:r>
              <w:rPr>
                <w:rFonts w:hint="eastAsia" w:ascii="仿宋" w:hAnsi="仿宋" w:eastAsia="仿宋" w:cs="仿宋"/>
                <w:sz w:val="24"/>
              </w:rPr>
              <w:t>投标文件递交截止时间</w:t>
            </w:r>
            <w:r>
              <w:rPr>
                <w:rFonts w:hint="eastAsia" w:ascii="仿宋" w:hAnsi="仿宋" w:eastAsia="仿宋" w:cs="仿宋"/>
                <w:color w:val="000000"/>
                <w:sz w:val="24"/>
              </w:rPr>
              <w:t>：详见招标公告；</w:t>
            </w:r>
          </w:p>
          <w:p>
            <w:pPr>
              <w:spacing w:line="360" w:lineRule="auto"/>
              <w:ind w:firstLine="523" w:firstLineChars="218"/>
              <w:rPr>
                <w:rFonts w:ascii="仿宋" w:hAnsi="仿宋" w:eastAsia="仿宋" w:cs="仿宋"/>
                <w:sz w:val="24"/>
              </w:rPr>
            </w:pPr>
            <w:r>
              <w:rPr>
                <w:rFonts w:hint="eastAsia" w:ascii="仿宋" w:hAnsi="仿宋" w:eastAsia="仿宋" w:cs="仿宋"/>
                <w:sz w:val="24"/>
              </w:rPr>
              <w:t>投标文件递交地点：山东大学第二医院文会学堂（地址：济南市天桥区北园大街247号）。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开标时间、开标地点</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开标时间：同投标文件递交截止时间；</w:t>
            </w:r>
          </w:p>
          <w:p>
            <w:pPr>
              <w:spacing w:line="360" w:lineRule="auto"/>
              <w:ind w:firstLine="523" w:firstLineChars="218"/>
              <w:rPr>
                <w:rFonts w:ascii="仿宋" w:hAnsi="仿宋" w:eastAsia="仿宋" w:cs="仿宋"/>
                <w:sz w:val="24"/>
              </w:rPr>
            </w:pPr>
            <w:r>
              <w:rPr>
                <w:rFonts w:hint="eastAsia" w:ascii="仿宋" w:hAnsi="仿宋" w:eastAsia="仿宋" w:cs="仿宋"/>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用于评分的证明材料</w:t>
            </w:r>
          </w:p>
          <w:p>
            <w:pPr>
              <w:spacing w:line="360" w:lineRule="auto"/>
              <w:ind w:firstLine="523" w:firstLineChars="218"/>
              <w:jc w:val="center"/>
              <w:rPr>
                <w:rFonts w:ascii="仿宋" w:hAnsi="仿宋" w:eastAsia="仿宋" w:cs="仿宋"/>
                <w:sz w:val="24"/>
              </w:rPr>
            </w:pP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z w:val="24"/>
              </w:rPr>
              <w:t>1)执行政府采购优惠政策的有效的证明材料（如有）：</w:t>
            </w:r>
          </w:p>
          <w:p>
            <w:pPr>
              <w:spacing w:line="360" w:lineRule="auto"/>
              <w:ind w:firstLine="523" w:firstLineChars="218"/>
              <w:rPr>
                <w:rFonts w:ascii="仿宋" w:hAnsi="仿宋" w:eastAsia="仿宋" w:cs="仿宋"/>
                <w:sz w:val="24"/>
              </w:rPr>
            </w:pPr>
            <w:r>
              <w:rPr>
                <w:rFonts w:hint="eastAsia" w:ascii="仿宋" w:hAnsi="仿宋" w:eastAsia="仿宋" w:cs="仿宋"/>
                <w:sz w:val="24"/>
              </w:rPr>
              <w:t>①《中小企业声明函》；</w:t>
            </w:r>
          </w:p>
          <w:p>
            <w:pPr>
              <w:spacing w:line="360" w:lineRule="auto"/>
              <w:ind w:firstLine="523" w:firstLineChars="218"/>
              <w:rPr>
                <w:rFonts w:ascii="仿宋" w:hAnsi="仿宋" w:eastAsia="仿宋" w:cs="仿宋"/>
                <w:sz w:val="24"/>
              </w:rPr>
            </w:pPr>
            <w:r>
              <w:rPr>
                <w:rFonts w:hint="eastAsia" w:ascii="仿宋" w:hAnsi="仿宋" w:eastAsia="仿宋" w:cs="仿宋"/>
                <w:sz w:val="24"/>
              </w:rPr>
              <w:t>② 省级以上监狱管理局、戒毒管理局（含新疆生产建设兵团）出具的属于监狱企业的证明文件；</w:t>
            </w:r>
          </w:p>
          <w:p>
            <w:pPr>
              <w:spacing w:line="360" w:lineRule="auto"/>
              <w:ind w:firstLine="523" w:firstLineChars="218"/>
              <w:rPr>
                <w:rFonts w:ascii="仿宋" w:hAnsi="仿宋" w:eastAsia="仿宋" w:cs="仿宋"/>
                <w:sz w:val="24"/>
              </w:rPr>
            </w:pPr>
            <w:r>
              <w:rPr>
                <w:rFonts w:hint="eastAsia" w:ascii="仿宋" w:hAnsi="仿宋" w:eastAsia="仿宋" w:cs="仿宋"/>
                <w:sz w:val="24"/>
              </w:rPr>
              <w:t>③《残疾人福利性单位声明函》；</w:t>
            </w:r>
          </w:p>
          <w:p>
            <w:pPr>
              <w:spacing w:line="360" w:lineRule="auto"/>
              <w:ind w:firstLine="523" w:firstLineChars="218"/>
              <w:rPr>
                <w:rFonts w:ascii="仿宋" w:hAnsi="仿宋" w:eastAsia="仿宋" w:cs="仿宋"/>
                <w:sz w:val="24"/>
              </w:rPr>
            </w:pPr>
            <w:r>
              <w:rPr>
                <w:rFonts w:hint="eastAsia" w:ascii="仿宋" w:hAnsi="仿宋" w:eastAsia="仿宋" w:cs="仿宋"/>
                <w:sz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年份要求</w:t>
            </w:r>
          </w:p>
        </w:tc>
        <w:tc>
          <w:tcPr>
            <w:tcW w:w="7559" w:type="dxa"/>
            <w:vAlign w:val="center"/>
          </w:tcPr>
          <w:p>
            <w:pPr>
              <w:spacing w:line="360" w:lineRule="auto"/>
              <w:ind w:firstLine="523" w:firstLineChars="218"/>
              <w:jc w:val="lef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财务状况年份要求：2022年； </w:t>
            </w:r>
          </w:p>
          <w:p>
            <w:pPr>
              <w:pStyle w:val="14"/>
              <w:spacing w:line="360" w:lineRule="auto"/>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近三年：2020年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日至今；</w:t>
            </w:r>
          </w:p>
          <w:p>
            <w:pPr>
              <w:pStyle w:val="14"/>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服务期</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一年。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服务过程中所供产品质保期</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付款方式</w:t>
            </w:r>
          </w:p>
        </w:tc>
        <w:tc>
          <w:tcPr>
            <w:tcW w:w="7559" w:type="dxa"/>
            <w:vAlign w:val="center"/>
          </w:tcPr>
          <w:p>
            <w:pPr>
              <w:spacing w:line="360" w:lineRule="auto"/>
              <w:ind w:firstLine="480" w:firstLineChars="200"/>
              <w:jc w:val="left"/>
              <w:rPr>
                <w:rFonts w:ascii="仿宋" w:hAnsi="仿宋" w:eastAsia="仿宋" w:cs="仿宋"/>
                <w:sz w:val="24"/>
              </w:rPr>
            </w:pPr>
            <w:r>
              <w:rPr>
                <w:rFonts w:ascii="仿宋" w:hAnsi="仿宋" w:eastAsia="仿宋" w:cs="仿宋"/>
                <w:sz w:val="24"/>
              </w:rPr>
              <w:t>租车款按实际发生费用结算，每季度结算一次，采购人在收到成交供应商提供的经双方确认的相应台账表单及发票后</w:t>
            </w:r>
            <w:r>
              <w:rPr>
                <w:rFonts w:hint="eastAsia" w:ascii="仿宋" w:hAnsi="仿宋" w:eastAsia="仿宋" w:cs="仿宋"/>
                <w:sz w:val="24"/>
                <w:lang w:eastAsia="zh-CN"/>
              </w:rPr>
              <w:t>，</w:t>
            </w:r>
            <w:r>
              <w:rPr>
                <w:rFonts w:ascii="仿宋" w:hAnsi="仿宋" w:eastAsia="仿宋" w:cs="仿宋"/>
                <w:sz w:val="24"/>
              </w:rPr>
              <w:t>一个月内支付租车款。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1840" w:type="dxa"/>
            <w:vAlign w:val="center"/>
          </w:tcPr>
          <w:p>
            <w:pPr>
              <w:jc w:val="center"/>
              <w:rPr>
                <w:rFonts w:ascii="仿宋" w:hAnsi="仿宋" w:eastAsia="仿宋" w:cs="仿宋"/>
                <w:sz w:val="24"/>
              </w:rPr>
            </w:pPr>
            <w:r>
              <w:rPr>
                <w:rFonts w:hint="eastAsia" w:ascii="仿宋" w:hAnsi="仿宋" w:eastAsia="仿宋" w:cs="仿宋"/>
                <w:sz w:val="24"/>
              </w:rPr>
              <w:t>评标委员会组成</w:t>
            </w:r>
          </w:p>
        </w:tc>
        <w:tc>
          <w:tcPr>
            <w:tcW w:w="7559" w:type="dxa"/>
            <w:vAlign w:val="center"/>
          </w:tcPr>
          <w:p>
            <w:pPr>
              <w:spacing w:line="360" w:lineRule="auto"/>
              <w:ind w:firstLine="523" w:firstLineChars="218"/>
              <w:rPr>
                <w:rFonts w:ascii="仿宋" w:hAnsi="仿宋" w:eastAsia="仿宋" w:cs="仿宋"/>
                <w:sz w:val="24"/>
              </w:rPr>
            </w:pPr>
            <w:r>
              <w:rPr>
                <w:rFonts w:hint="eastAsia" w:ascii="仿宋" w:hAnsi="仿宋" w:eastAsia="仿宋" w:cs="仿宋"/>
                <w:snapToGrid w:val="0"/>
                <w:kern w:val="0"/>
                <w:sz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21</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评标方法</w:t>
            </w:r>
          </w:p>
        </w:tc>
        <w:tc>
          <w:tcPr>
            <w:tcW w:w="755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22</w:t>
            </w:r>
          </w:p>
        </w:tc>
        <w:tc>
          <w:tcPr>
            <w:tcW w:w="1840" w:type="dxa"/>
            <w:vAlign w:val="center"/>
          </w:tcPr>
          <w:p>
            <w:pPr>
              <w:spacing w:line="360" w:lineRule="auto"/>
              <w:jc w:val="center"/>
              <w:rPr>
                <w:rFonts w:ascii="仿宋" w:hAnsi="仿宋" w:eastAsia="仿宋" w:cs="仿宋"/>
                <w:sz w:val="24"/>
              </w:rPr>
            </w:pPr>
            <w:r>
              <w:rPr>
                <w:rFonts w:hint="eastAsia" w:ascii="仿宋" w:hAnsi="仿宋" w:eastAsia="仿宋" w:cs="仿宋"/>
                <w:sz w:val="24"/>
              </w:rPr>
              <w:t>是否授权评标委员会确定中标人</w:t>
            </w:r>
          </w:p>
        </w:tc>
        <w:tc>
          <w:tcPr>
            <w:tcW w:w="7559" w:type="dxa"/>
            <w:vAlign w:val="center"/>
          </w:tcPr>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sym w:font="Wingdings 2" w:char="0052"/>
            </w:r>
            <w:r>
              <w:rPr>
                <w:rFonts w:hint="eastAsia" w:ascii="仿宋" w:hAnsi="仿宋" w:eastAsia="仿宋" w:cs="仿宋"/>
                <w:color w:val="000000"/>
                <w:sz w:val="24"/>
              </w:rPr>
              <w:t>否，评标委员会推荐</w:t>
            </w:r>
            <w:r>
              <w:rPr>
                <w:rFonts w:hint="eastAsia" w:ascii="仿宋" w:hAnsi="仿宋" w:eastAsia="仿宋" w:cs="仿宋"/>
                <w:color w:val="000000"/>
                <w:sz w:val="24"/>
                <w:u w:val="single"/>
              </w:rPr>
              <w:t>3</w:t>
            </w:r>
            <w:r>
              <w:rPr>
                <w:rFonts w:hint="eastAsia" w:ascii="仿宋" w:hAnsi="仿宋" w:eastAsia="仿宋" w:cs="仿宋"/>
                <w:color w:val="000000"/>
                <w:sz w:val="24"/>
              </w:rPr>
              <w:t>名中标候选人，由采购人依法确定中标人；</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□是，评标委员会推荐</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名中标候选人，并直接确定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ascii="仿宋" w:hAnsi="仿宋" w:eastAsia="仿宋" w:cs="仿宋"/>
                <w:sz w:val="24"/>
              </w:rPr>
            </w:pPr>
            <w:r>
              <w:rPr>
                <w:rFonts w:hint="eastAsia" w:ascii="仿宋" w:hAnsi="仿宋" w:eastAsia="仿宋" w:cs="仿宋"/>
                <w:sz w:val="24"/>
              </w:rPr>
              <w:t>23</w:t>
            </w:r>
          </w:p>
        </w:tc>
        <w:tc>
          <w:tcPr>
            <w:tcW w:w="1840"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相关费用</w:t>
            </w:r>
          </w:p>
        </w:tc>
        <w:tc>
          <w:tcPr>
            <w:tcW w:w="7559" w:type="dxa"/>
            <w:vAlign w:val="center"/>
          </w:tcPr>
          <w:p>
            <w:pPr>
              <w:spacing w:line="360" w:lineRule="auto"/>
              <w:ind w:firstLine="523" w:firstLineChars="218"/>
              <w:rPr>
                <w:rFonts w:ascii="仿宋" w:hAnsi="仿宋" w:eastAsia="仿宋" w:cs="仿宋"/>
                <w:kern w:val="0"/>
                <w:sz w:val="24"/>
              </w:rPr>
            </w:pPr>
            <w:r>
              <w:rPr>
                <w:rFonts w:hint="eastAsia" w:ascii="仿宋" w:hAnsi="仿宋" w:eastAsia="仿宋" w:cs="仿宋"/>
                <w:kern w:val="0"/>
                <w:sz w:val="24"/>
              </w:rPr>
              <w:t>中标服务费：</w:t>
            </w:r>
          </w:p>
          <w:p>
            <w:pPr>
              <w:spacing w:line="360" w:lineRule="auto"/>
              <w:ind w:firstLine="523" w:firstLineChars="218"/>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color w:val="000000"/>
                <w:kern w:val="0"/>
                <w:sz w:val="24"/>
              </w:rPr>
              <w:t>本项目中标服务费按差额累进法计算下浮</w:t>
            </w:r>
            <w:r>
              <w:rPr>
                <w:rFonts w:hint="eastAsia" w:ascii="仿宋" w:hAnsi="仿宋" w:eastAsia="仿宋" w:cs="仿宋"/>
                <w:color w:val="000000"/>
                <w:kern w:val="0"/>
                <w:sz w:val="24"/>
                <w:u w:val="single"/>
              </w:rPr>
              <w:t>40</w:t>
            </w:r>
            <w:r>
              <w:rPr>
                <w:rFonts w:hint="eastAsia" w:ascii="仿宋" w:hAnsi="仿宋" w:eastAsia="仿宋" w:cs="仿宋"/>
                <w:color w:val="000000"/>
                <w:kern w:val="0"/>
                <w:sz w:val="24"/>
              </w:rPr>
              <w:t>%计取。中标服务费</w:t>
            </w:r>
            <w:r>
              <w:rPr>
                <w:rFonts w:hint="eastAsia" w:ascii="仿宋" w:hAnsi="仿宋" w:eastAsia="仿宋" w:cs="仿宋"/>
                <w:color w:val="000000"/>
                <w:sz w:val="24"/>
              </w:rPr>
              <w:t>由中标人支付。</w:t>
            </w:r>
          </w:p>
          <w:p>
            <w:pPr>
              <w:pStyle w:val="14"/>
              <w:ind w:firstLine="480" w:firstLineChars="200"/>
              <w:rPr>
                <w:rFonts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24</w:t>
            </w:r>
          </w:p>
        </w:tc>
        <w:tc>
          <w:tcPr>
            <w:tcW w:w="1840" w:type="dxa"/>
            <w:tcBorders>
              <w:right w:val="single" w:color="auto" w:sz="4" w:space="0"/>
            </w:tcBorders>
            <w:vAlign w:val="center"/>
          </w:tcPr>
          <w:p>
            <w:pPr>
              <w:spacing w:line="360" w:lineRule="auto"/>
              <w:jc w:val="center"/>
              <w:rPr>
                <w:rFonts w:ascii="仿宋" w:hAnsi="仿宋" w:eastAsia="仿宋" w:cs="仿宋"/>
                <w:b/>
                <w:kern w:val="0"/>
                <w:sz w:val="24"/>
              </w:rPr>
            </w:pPr>
            <w:r>
              <w:rPr>
                <w:rFonts w:hint="eastAsia" w:ascii="仿宋" w:hAnsi="仿宋" w:eastAsia="仿宋" w:cs="仿宋"/>
                <w:snapToGrid w:val="0"/>
                <w:kern w:val="0"/>
                <w:sz w:val="24"/>
              </w:rPr>
              <w:t>履约保证金</w:t>
            </w:r>
          </w:p>
        </w:tc>
        <w:tc>
          <w:tcPr>
            <w:tcW w:w="7559" w:type="dxa"/>
            <w:tcBorders>
              <w:left w:val="single" w:color="auto" w:sz="4" w:space="0"/>
            </w:tcBorders>
            <w:vAlign w:val="center"/>
          </w:tcPr>
          <w:p>
            <w:pPr>
              <w:pStyle w:val="14"/>
              <w:ind w:firstLine="480" w:firstLineChars="200"/>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25</w:t>
            </w:r>
          </w:p>
        </w:tc>
        <w:tc>
          <w:tcPr>
            <w:tcW w:w="1840" w:type="dxa"/>
            <w:tcBorders>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是否统一踏勘现场</w:t>
            </w:r>
          </w:p>
        </w:tc>
        <w:tc>
          <w:tcPr>
            <w:tcW w:w="7559" w:type="dxa"/>
            <w:tcBorders>
              <w:left w:val="single" w:color="auto" w:sz="4" w:space="0"/>
            </w:tcBorders>
            <w:vAlign w:val="center"/>
          </w:tcPr>
          <w:p>
            <w:pPr>
              <w:spacing w:line="360" w:lineRule="auto"/>
              <w:ind w:firstLine="480" w:firstLineChars="200"/>
              <w:rPr>
                <w:rFonts w:eastAsia="仿宋"/>
              </w:rPr>
            </w:pPr>
            <w:r>
              <w:rPr>
                <w:rFonts w:ascii="仿宋" w:hAnsi="仿宋" w:eastAsia="仿宋" w:cs="仿宋"/>
                <w:color w:val="000000"/>
                <w:kern w:val="0"/>
                <w:sz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napToGrid w:val="0"/>
                <w:kern w:val="0"/>
                <w:sz w:val="24"/>
              </w:rPr>
              <w:t>26</w:t>
            </w:r>
          </w:p>
        </w:tc>
        <w:tc>
          <w:tcPr>
            <w:tcW w:w="1840"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napToGrid w:val="0"/>
                <w:kern w:val="0"/>
                <w:sz w:val="24"/>
              </w:rPr>
              <w:t>采购标的对应的中小企业划分标准所属行业</w:t>
            </w:r>
          </w:p>
        </w:tc>
        <w:tc>
          <w:tcPr>
            <w:tcW w:w="7559" w:type="dxa"/>
            <w:tcBorders>
              <w:left w:val="single" w:color="auto" w:sz="4" w:space="0"/>
            </w:tcBorders>
            <w:vAlign w:val="center"/>
          </w:tcPr>
          <w:p>
            <w:pPr>
              <w:pStyle w:val="49"/>
              <w:ind w:firstLine="480" w:firstLineChars="200"/>
              <w:rPr>
                <w:rFonts w:ascii="仿宋" w:hAnsi="仿宋" w:eastAsia="仿宋" w:cs="仿宋"/>
              </w:rPr>
            </w:pPr>
            <w:r>
              <w:rPr>
                <w:rFonts w:hint="eastAsia" w:ascii="仿宋" w:hAnsi="仿宋" w:eastAsia="仿宋" w:cs="仿宋"/>
              </w:rPr>
              <w:t>租赁业。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27</w:t>
            </w:r>
          </w:p>
        </w:tc>
        <w:tc>
          <w:tcPr>
            <w:tcW w:w="1840" w:type="dxa"/>
            <w:tcBorders>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b/>
                <w:sz w:val="24"/>
              </w:rPr>
              <w:t>说明</w:t>
            </w:r>
          </w:p>
        </w:tc>
        <w:tc>
          <w:tcPr>
            <w:tcW w:w="7559" w:type="dxa"/>
            <w:tcBorders>
              <w:lef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ascii="仿宋" w:hAnsi="仿宋" w:eastAsia="仿宋" w:cs="仿宋"/>
                <w:sz w:val="24"/>
              </w:rPr>
            </w:pPr>
            <w:r>
              <w:rPr>
                <w:rFonts w:hint="eastAsia" w:ascii="仿宋" w:hAnsi="仿宋" w:eastAsia="仿宋" w:cs="仿宋"/>
                <w:sz w:val="24"/>
              </w:rPr>
              <w:t>2）招标文件各章节中，有加粗的文字，表示是重要的内容，应引起供应商的注意。</w:t>
            </w:r>
          </w:p>
          <w:p>
            <w:pPr>
              <w:spacing w:line="360" w:lineRule="auto"/>
              <w:ind w:firstLine="480" w:firstLineChars="200"/>
              <w:rPr>
                <w:rFonts w:ascii="仿宋" w:hAnsi="仿宋" w:eastAsia="仿宋" w:cs="仿宋"/>
                <w:b/>
                <w:sz w:val="24"/>
              </w:rPr>
            </w:pPr>
            <w:r>
              <w:rPr>
                <w:rFonts w:hint="eastAsia" w:ascii="仿宋" w:hAnsi="仿宋" w:eastAsia="仿宋" w:cs="仿宋"/>
                <w:sz w:val="24"/>
              </w:rPr>
              <w:t>3）采购人认为具备相关条件的，将在签订合同时对中小企业在资金支付期限、预付款比例等方面提供明确的优惠措施。</w:t>
            </w:r>
          </w:p>
        </w:tc>
      </w:tr>
    </w:tbl>
    <w:p>
      <w:pPr>
        <w:rPr>
          <w:rFonts w:ascii="仿宋" w:hAnsi="仿宋" w:eastAsia="仿宋" w:cs="仿宋"/>
        </w:rPr>
      </w:pPr>
      <w:r>
        <w:rPr>
          <w:rFonts w:hint="eastAsia" w:ascii="仿宋" w:hAnsi="仿宋" w:eastAsia="仿宋" w:cs="仿宋"/>
        </w:rPr>
        <w:br w:type="page"/>
      </w:r>
    </w:p>
    <w:p>
      <w:pPr>
        <w:ind w:firstLine="560" w:firstLineChars="200"/>
        <w:jc w:val="center"/>
        <w:rPr>
          <w:rFonts w:ascii="仿宋" w:hAnsi="仿宋" w:eastAsia="仿宋" w:cs="仿宋"/>
        </w:rPr>
      </w:pPr>
      <w:r>
        <w:rPr>
          <w:rFonts w:hint="eastAsia" w:ascii="仿宋" w:hAnsi="仿宋" w:eastAsia="仿宋" w:cs="仿宋"/>
        </w:rPr>
        <w:t>供应商须知正文</w:t>
      </w:r>
    </w:p>
    <w:p>
      <w:pPr>
        <w:rPr>
          <w:rFonts w:ascii="仿宋" w:hAnsi="仿宋" w:eastAsia="仿宋" w:cs="仿宋"/>
        </w:rPr>
      </w:pPr>
    </w:p>
    <w:p>
      <w:pPr>
        <w:pStyle w:val="4"/>
        <w:spacing w:line="360" w:lineRule="auto"/>
        <w:rPr>
          <w:rFonts w:ascii="仿宋" w:hAnsi="仿宋" w:eastAsia="仿宋" w:cs="仿宋"/>
          <w:szCs w:val="28"/>
        </w:rPr>
      </w:pPr>
      <w:bookmarkStart w:id="92" w:name="_Toc407632769"/>
      <w:bookmarkStart w:id="93" w:name="_Toc17177"/>
      <w:bookmarkStart w:id="94" w:name="_Toc325620703"/>
      <w:bookmarkStart w:id="95" w:name="_Toc356490368"/>
      <w:bookmarkStart w:id="96" w:name="_Toc24644"/>
      <w:bookmarkStart w:id="97" w:name="_Toc26394"/>
      <w:bookmarkStart w:id="98" w:name="_Toc356491307"/>
      <w:r>
        <w:rPr>
          <w:rFonts w:hint="eastAsia" w:ascii="仿宋" w:hAnsi="仿宋" w:eastAsia="仿宋" w:cs="仿宋"/>
          <w:szCs w:val="28"/>
        </w:rPr>
        <w:t>一、适用范围</w:t>
      </w:r>
      <w:bookmarkEnd w:id="92"/>
      <w:bookmarkEnd w:id="93"/>
      <w:bookmarkEnd w:id="94"/>
      <w:bookmarkEnd w:id="95"/>
      <w:bookmarkEnd w:id="96"/>
      <w:bookmarkEnd w:id="97"/>
      <w:bookmarkEnd w:id="98"/>
    </w:p>
    <w:p>
      <w:pPr>
        <w:pStyle w:val="73"/>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本招标文件仅适用于本次招标公告中所叙述的项目。</w:t>
      </w:r>
    </w:p>
    <w:p>
      <w:pPr>
        <w:pStyle w:val="4"/>
        <w:spacing w:line="360" w:lineRule="auto"/>
        <w:rPr>
          <w:rFonts w:ascii="仿宋" w:hAnsi="仿宋" w:eastAsia="仿宋" w:cs="仿宋"/>
          <w:szCs w:val="28"/>
        </w:rPr>
      </w:pPr>
      <w:bookmarkStart w:id="99" w:name="_Toc1696"/>
      <w:bookmarkStart w:id="100" w:name="_Toc356490369"/>
      <w:bookmarkStart w:id="101" w:name="_Toc325620704"/>
      <w:bookmarkStart w:id="102" w:name="_Toc356491308"/>
      <w:bookmarkStart w:id="103" w:name="_Toc407632770"/>
      <w:bookmarkStart w:id="104" w:name="_Toc24717"/>
      <w:bookmarkStart w:id="105" w:name="_Toc20395"/>
      <w:r>
        <w:rPr>
          <w:rFonts w:hint="eastAsia" w:ascii="仿宋" w:hAnsi="仿宋" w:eastAsia="仿宋" w:cs="仿宋"/>
          <w:szCs w:val="28"/>
        </w:rPr>
        <w:t>二、定义</w:t>
      </w:r>
      <w:bookmarkEnd w:id="99"/>
      <w:bookmarkEnd w:id="100"/>
      <w:bookmarkEnd w:id="101"/>
      <w:bookmarkEnd w:id="102"/>
      <w:bookmarkEnd w:id="103"/>
      <w:bookmarkEnd w:id="104"/>
      <w:bookmarkEnd w:id="105"/>
    </w:p>
    <w:p>
      <w:pPr>
        <w:pStyle w:val="73"/>
        <w:spacing w:line="360" w:lineRule="auto"/>
        <w:ind w:firstLine="560"/>
        <w:rPr>
          <w:rFonts w:ascii="仿宋" w:hAnsi="仿宋" w:eastAsia="仿宋" w:cs="仿宋"/>
          <w:b w:val="0"/>
          <w:color w:val="auto"/>
          <w:sz w:val="28"/>
          <w:szCs w:val="28"/>
        </w:rPr>
      </w:pPr>
      <w:bookmarkStart w:id="106" w:name="_Toc325620705"/>
      <w:r>
        <w:rPr>
          <w:rFonts w:hint="eastAsia" w:ascii="仿宋" w:hAnsi="仿宋" w:eastAsia="仿宋" w:cs="仿宋"/>
          <w:b w:val="0"/>
          <w:color w:val="auto"/>
          <w:sz w:val="28"/>
          <w:szCs w:val="28"/>
        </w:rPr>
        <w:t>1．采购人</w:t>
      </w:r>
    </w:p>
    <w:p>
      <w:pPr>
        <w:pStyle w:val="73"/>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详见供应商须知前附表。</w:t>
      </w:r>
    </w:p>
    <w:p>
      <w:pPr>
        <w:pStyle w:val="73"/>
        <w:numPr>
          <w:ilvl w:val="0"/>
          <w:numId w:val="2"/>
        </w:numPr>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采购代理机构</w:t>
      </w:r>
    </w:p>
    <w:p>
      <w:pPr>
        <w:pStyle w:val="73"/>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详见供应商须知前附表。</w:t>
      </w:r>
    </w:p>
    <w:p>
      <w:pPr>
        <w:pStyle w:val="73"/>
        <w:numPr>
          <w:ilvl w:val="0"/>
          <w:numId w:val="2"/>
        </w:numPr>
        <w:spacing w:line="360" w:lineRule="auto"/>
        <w:ind w:firstLine="560"/>
        <w:rPr>
          <w:rFonts w:ascii="仿宋" w:hAnsi="仿宋" w:eastAsia="仿宋" w:cs="仿宋"/>
          <w:b w:val="0"/>
          <w:color w:val="auto"/>
          <w:sz w:val="28"/>
          <w:szCs w:val="28"/>
        </w:rPr>
      </w:pPr>
      <w:r>
        <w:rPr>
          <w:rFonts w:hint="eastAsia" w:ascii="仿宋" w:hAnsi="仿宋" w:eastAsia="仿宋" w:cs="仿宋"/>
          <w:b w:val="0"/>
          <w:color w:val="auto"/>
          <w:sz w:val="28"/>
          <w:szCs w:val="28"/>
        </w:rPr>
        <w:t>合格供应商</w:t>
      </w:r>
    </w:p>
    <w:p>
      <w:pPr>
        <w:pStyle w:val="73"/>
        <w:spacing w:line="360" w:lineRule="auto"/>
        <w:ind w:left="560" w:leftChars="200" w:firstLine="0" w:firstLineChars="0"/>
        <w:rPr>
          <w:rFonts w:ascii="仿宋" w:hAnsi="仿宋" w:eastAsia="仿宋" w:cs="仿宋"/>
          <w:b w:val="0"/>
          <w:color w:val="auto"/>
          <w:sz w:val="28"/>
          <w:szCs w:val="28"/>
        </w:rPr>
      </w:pPr>
      <w:r>
        <w:rPr>
          <w:rFonts w:hint="eastAsia" w:ascii="仿宋" w:hAnsi="仿宋" w:eastAsia="仿宋" w:cs="仿宋"/>
          <w:b w:val="0"/>
          <w:color w:val="auto"/>
          <w:sz w:val="28"/>
          <w:szCs w:val="28"/>
        </w:rPr>
        <w:t>详见供应商须知前附表。</w:t>
      </w:r>
    </w:p>
    <w:p>
      <w:pPr>
        <w:pStyle w:val="4"/>
        <w:spacing w:line="360" w:lineRule="auto"/>
        <w:rPr>
          <w:rFonts w:ascii="仿宋" w:hAnsi="仿宋" w:eastAsia="仿宋" w:cs="仿宋"/>
          <w:szCs w:val="28"/>
        </w:rPr>
      </w:pPr>
      <w:bookmarkStart w:id="107" w:name="_Toc407632771"/>
      <w:bookmarkStart w:id="108" w:name="_Toc356491309"/>
      <w:bookmarkStart w:id="109" w:name="_Toc13233"/>
      <w:bookmarkStart w:id="110" w:name="_Toc356490370"/>
      <w:bookmarkStart w:id="111" w:name="_Toc14421"/>
      <w:bookmarkStart w:id="112" w:name="_Toc478"/>
      <w:r>
        <w:rPr>
          <w:rFonts w:hint="eastAsia" w:ascii="仿宋" w:hAnsi="仿宋" w:eastAsia="仿宋" w:cs="仿宋"/>
          <w:szCs w:val="28"/>
        </w:rPr>
        <w:t>三、投标人具备的条件</w:t>
      </w:r>
      <w:bookmarkEnd w:id="106"/>
      <w:bookmarkEnd w:id="107"/>
      <w:bookmarkEnd w:id="108"/>
      <w:bookmarkEnd w:id="109"/>
      <w:bookmarkEnd w:id="110"/>
      <w:bookmarkEnd w:id="111"/>
      <w:bookmarkEnd w:id="112"/>
    </w:p>
    <w:p>
      <w:pPr>
        <w:pStyle w:val="73"/>
        <w:spacing w:line="360" w:lineRule="auto"/>
        <w:ind w:left="560" w:leftChars="200" w:firstLine="0" w:firstLineChars="0"/>
        <w:rPr>
          <w:rFonts w:ascii="仿宋" w:hAnsi="仿宋" w:eastAsia="仿宋" w:cs="仿宋"/>
          <w:b w:val="0"/>
          <w:color w:val="auto"/>
          <w:sz w:val="28"/>
          <w:szCs w:val="28"/>
        </w:rPr>
      </w:pPr>
      <w:bookmarkStart w:id="113" w:name="_Toc325620706"/>
      <w:bookmarkStart w:id="114" w:name="_Toc18137"/>
      <w:bookmarkStart w:id="115" w:name="_Toc407632772"/>
      <w:bookmarkStart w:id="116" w:name="_Toc356490371"/>
      <w:bookmarkStart w:id="117" w:name="_Toc356491310"/>
      <w:r>
        <w:rPr>
          <w:rFonts w:hint="eastAsia" w:ascii="仿宋" w:hAnsi="仿宋" w:eastAsia="仿宋" w:cs="仿宋"/>
          <w:b w:val="0"/>
          <w:color w:val="auto"/>
          <w:sz w:val="28"/>
          <w:szCs w:val="28"/>
        </w:rPr>
        <w:t>详见供应商须知前附表。</w:t>
      </w:r>
    </w:p>
    <w:p>
      <w:pPr>
        <w:pStyle w:val="4"/>
        <w:spacing w:line="360" w:lineRule="auto"/>
        <w:rPr>
          <w:rFonts w:ascii="仿宋" w:hAnsi="仿宋" w:eastAsia="仿宋" w:cs="仿宋"/>
          <w:szCs w:val="28"/>
        </w:rPr>
      </w:pPr>
      <w:bookmarkStart w:id="118" w:name="_Toc10434"/>
      <w:bookmarkStart w:id="119" w:name="_Toc17118"/>
      <w:r>
        <w:rPr>
          <w:rFonts w:hint="eastAsia" w:ascii="仿宋" w:hAnsi="仿宋" w:eastAsia="仿宋" w:cs="仿宋"/>
          <w:szCs w:val="28"/>
        </w:rPr>
        <w:t>四、招标文件的澄清或修改</w:t>
      </w:r>
      <w:bookmarkEnd w:id="113"/>
      <w:bookmarkEnd w:id="114"/>
      <w:bookmarkEnd w:id="115"/>
      <w:bookmarkEnd w:id="116"/>
      <w:bookmarkEnd w:id="117"/>
      <w:bookmarkEnd w:id="118"/>
      <w:bookmarkEnd w:id="119"/>
    </w:p>
    <w:p>
      <w:pPr>
        <w:spacing w:line="360" w:lineRule="auto"/>
        <w:ind w:firstLine="560" w:firstLineChars="200"/>
        <w:rPr>
          <w:rFonts w:ascii="仿宋" w:hAnsi="仿宋" w:eastAsia="仿宋" w:cs="仿宋"/>
          <w:szCs w:val="28"/>
        </w:rPr>
      </w:pPr>
      <w:r>
        <w:rPr>
          <w:rFonts w:hint="eastAsia" w:ascii="仿宋" w:hAnsi="仿宋" w:eastAsia="仿宋" w:cs="仿宋"/>
          <w:szCs w:val="28"/>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spacing w:line="360" w:lineRule="auto"/>
        <w:rPr>
          <w:rFonts w:ascii="仿宋" w:hAnsi="仿宋" w:eastAsia="仿宋" w:cs="仿宋"/>
          <w:szCs w:val="28"/>
        </w:rPr>
      </w:pPr>
      <w:bookmarkStart w:id="120" w:name="_Toc407632773"/>
      <w:bookmarkStart w:id="121" w:name="_Toc6050"/>
      <w:bookmarkStart w:id="122" w:name="_Toc325620707"/>
      <w:bookmarkStart w:id="123" w:name="_Toc356491311"/>
      <w:bookmarkStart w:id="124" w:name="_Toc26403"/>
      <w:bookmarkStart w:id="125" w:name="_Toc356490372"/>
      <w:bookmarkStart w:id="126" w:name="_Toc3557"/>
      <w:r>
        <w:rPr>
          <w:rFonts w:hint="eastAsia" w:ascii="仿宋" w:hAnsi="仿宋" w:eastAsia="仿宋" w:cs="仿宋"/>
          <w:szCs w:val="28"/>
        </w:rPr>
        <w:t>五、投标文件的编写</w:t>
      </w:r>
      <w:bookmarkEnd w:id="120"/>
      <w:bookmarkEnd w:id="121"/>
      <w:bookmarkEnd w:id="122"/>
      <w:bookmarkEnd w:id="123"/>
      <w:bookmarkEnd w:id="124"/>
      <w:bookmarkEnd w:id="125"/>
      <w:bookmarkEnd w:id="126"/>
    </w:p>
    <w:p>
      <w:pPr>
        <w:spacing w:line="360" w:lineRule="auto"/>
        <w:ind w:firstLine="560" w:firstLineChars="200"/>
        <w:rPr>
          <w:rFonts w:ascii="仿宋" w:hAnsi="仿宋" w:eastAsia="仿宋" w:cs="仿宋"/>
          <w:szCs w:val="28"/>
        </w:rPr>
      </w:pPr>
      <w:r>
        <w:rPr>
          <w:rFonts w:hint="eastAsia" w:ascii="仿宋" w:hAnsi="仿宋" w:eastAsia="仿宋" w:cs="仿宋"/>
          <w:szCs w:val="28"/>
        </w:rPr>
        <w:t>投标人应按招标文件的要求准备投标文件，并保证所提供的全部资料的真实性、准确性及完整性，以使其报价对招标文件做出实质性呼应，否则参与投标的资格有可能被评审委员会否决。</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1.投标文件的语言及计量单位</w:t>
      </w:r>
    </w:p>
    <w:p>
      <w:pPr>
        <w:spacing w:line="360" w:lineRule="auto"/>
        <w:ind w:firstLine="560" w:firstLineChars="200"/>
        <w:rPr>
          <w:rFonts w:ascii="仿宋" w:hAnsi="仿宋" w:eastAsia="仿宋" w:cs="仿宋"/>
          <w:szCs w:val="28"/>
        </w:rPr>
      </w:pPr>
      <w:r>
        <w:rPr>
          <w:rFonts w:hint="eastAsia" w:ascii="仿宋" w:hAnsi="仿宋" w:eastAsia="仿宋" w:cs="仿宋"/>
          <w:szCs w:val="28"/>
        </w:rPr>
        <w:t>投标人和采购代理机构就本项目交换的文件和来往信函使用中文。除招标文件的技术规格中另有规定外，投标文件中所使用的计量单位应使用中华人民共和国法定计量单位。</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2.投标文件的编写及装订</w:t>
      </w:r>
    </w:p>
    <w:p>
      <w:pPr>
        <w:spacing w:line="360" w:lineRule="auto"/>
        <w:ind w:firstLine="560" w:firstLineChars="200"/>
        <w:rPr>
          <w:rFonts w:ascii="仿宋" w:hAnsi="仿宋" w:eastAsia="仿宋" w:cs="仿宋"/>
          <w:szCs w:val="28"/>
        </w:rPr>
      </w:pPr>
      <w:r>
        <w:rPr>
          <w:rFonts w:hint="eastAsia" w:ascii="仿宋" w:hAnsi="仿宋" w:eastAsia="仿宋" w:cs="仿宋"/>
          <w:szCs w:val="28"/>
        </w:rPr>
        <w:t>2.1按包分别编制投标文件，每包</w:t>
      </w:r>
      <w:r>
        <w:rPr>
          <w:rFonts w:hint="eastAsia" w:ascii="仿宋" w:hAnsi="仿宋" w:eastAsia="仿宋" w:cs="仿宋"/>
          <w:bCs w:val="0"/>
          <w:kern w:val="0"/>
          <w:szCs w:val="28"/>
        </w:rPr>
        <w:t>一份正本五份副本；</w:t>
      </w:r>
    </w:p>
    <w:p>
      <w:pPr>
        <w:spacing w:line="360" w:lineRule="auto"/>
        <w:ind w:firstLine="560" w:firstLineChars="200"/>
        <w:rPr>
          <w:rFonts w:ascii="仿宋" w:hAnsi="仿宋" w:eastAsia="仿宋" w:cs="仿宋"/>
          <w:szCs w:val="28"/>
        </w:rPr>
      </w:pPr>
      <w:r>
        <w:rPr>
          <w:rFonts w:hint="eastAsia" w:ascii="仿宋" w:hAnsi="仿宋" w:eastAsia="仿宋" w:cs="仿宋"/>
          <w:szCs w:val="28"/>
        </w:rPr>
        <w:t>2.2投标文件正本和副本用A4幅面的纸张打印；</w:t>
      </w:r>
    </w:p>
    <w:p>
      <w:pPr>
        <w:spacing w:line="360" w:lineRule="auto"/>
        <w:ind w:firstLine="560" w:firstLineChars="200"/>
        <w:rPr>
          <w:rFonts w:ascii="仿宋" w:hAnsi="仿宋" w:eastAsia="仿宋" w:cs="仿宋"/>
          <w:szCs w:val="28"/>
        </w:rPr>
      </w:pPr>
      <w:r>
        <w:rPr>
          <w:rFonts w:hint="eastAsia" w:ascii="仿宋" w:hAnsi="仿宋" w:eastAsia="仿宋" w:cs="仿宋"/>
          <w:szCs w:val="28"/>
        </w:rPr>
        <w:t>2.3“报价一览表”用A4幅面的纸张打印，四号字体，要求按格式统一填写，不得自行增减内容；</w:t>
      </w:r>
    </w:p>
    <w:p>
      <w:pPr>
        <w:spacing w:line="360" w:lineRule="auto"/>
        <w:ind w:firstLine="560" w:firstLineChars="200"/>
        <w:rPr>
          <w:rFonts w:ascii="仿宋" w:hAnsi="仿宋" w:eastAsia="仿宋" w:cs="仿宋"/>
          <w:szCs w:val="28"/>
        </w:rPr>
      </w:pPr>
      <w:r>
        <w:rPr>
          <w:rFonts w:hint="eastAsia" w:ascii="仿宋" w:hAnsi="仿宋" w:eastAsia="仿宋" w:cs="仿宋"/>
          <w:szCs w:val="28"/>
        </w:rPr>
        <w:t>2.4投标文件以及相关书面文件中的单位盖章（包括印章、公章等）均指与投标人名称全称相一致的标准公章，不得使用其他形式（如带有“专用章”、“合同章”、“财务章”、“业务章”等）的印章；</w:t>
      </w:r>
    </w:p>
    <w:p>
      <w:pPr>
        <w:spacing w:line="360" w:lineRule="auto"/>
        <w:ind w:firstLine="560" w:firstLineChars="200"/>
        <w:rPr>
          <w:rFonts w:ascii="仿宋" w:hAnsi="仿宋" w:eastAsia="仿宋" w:cs="仿宋"/>
          <w:szCs w:val="28"/>
        </w:rPr>
      </w:pPr>
      <w:r>
        <w:rPr>
          <w:rFonts w:hint="eastAsia" w:ascii="仿宋" w:hAnsi="仿宋" w:eastAsia="仿宋" w:cs="仿宋"/>
          <w:szCs w:val="28"/>
        </w:rPr>
        <w:t>2.5投标文件以及相关书面文件内容一律用计算机打印（签名除外），不得加行、涂改、插字或者删除；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2.6投标文件的装订须为胶装。</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3.投标文件的组成</w:t>
      </w:r>
    </w:p>
    <w:p>
      <w:pPr>
        <w:spacing w:line="360" w:lineRule="auto"/>
        <w:ind w:firstLine="560" w:firstLineChars="200"/>
        <w:rPr>
          <w:rFonts w:ascii="仿宋" w:hAnsi="仿宋" w:eastAsia="仿宋" w:cs="仿宋"/>
          <w:szCs w:val="28"/>
        </w:rPr>
      </w:pPr>
      <w:r>
        <w:rPr>
          <w:rFonts w:hint="eastAsia" w:ascii="仿宋" w:hAnsi="仿宋" w:eastAsia="仿宋" w:cs="仿宋"/>
          <w:szCs w:val="28"/>
        </w:rPr>
        <w:t>3.1投标文件封面；</w:t>
      </w:r>
    </w:p>
    <w:p>
      <w:pPr>
        <w:spacing w:line="360" w:lineRule="auto"/>
        <w:ind w:firstLine="560" w:firstLineChars="200"/>
        <w:rPr>
          <w:rFonts w:ascii="仿宋" w:hAnsi="仿宋" w:eastAsia="仿宋" w:cs="仿宋"/>
          <w:szCs w:val="28"/>
        </w:rPr>
      </w:pPr>
      <w:r>
        <w:rPr>
          <w:rFonts w:hint="eastAsia" w:ascii="仿宋" w:hAnsi="仿宋" w:eastAsia="仿宋" w:cs="仿宋"/>
          <w:szCs w:val="28"/>
        </w:rPr>
        <w:t>3.2投标文件目录；</w:t>
      </w:r>
    </w:p>
    <w:p>
      <w:pPr>
        <w:spacing w:line="360" w:lineRule="auto"/>
        <w:ind w:firstLine="560" w:firstLineChars="200"/>
        <w:rPr>
          <w:rFonts w:ascii="仿宋" w:hAnsi="仿宋" w:eastAsia="仿宋" w:cs="仿宋"/>
          <w:szCs w:val="28"/>
        </w:rPr>
      </w:pPr>
      <w:r>
        <w:rPr>
          <w:rFonts w:hint="eastAsia" w:ascii="仿宋" w:hAnsi="仿宋" w:eastAsia="仿宋" w:cs="仿宋"/>
          <w:szCs w:val="28"/>
        </w:rPr>
        <w:t>3.3法定代表人或授权代理人签署的投标函（附件）；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3.4资格、资质证明文件；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3.4.1供应商须具有独立承担民事责任的能力，向采购人提供服务的法人、其他组织或自然人，须提供相关证明材料，其中：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供应商是企业（包括合伙企业）的，应提供其在工商部门注册的有效“企业法人营业执照”或“营业执照”的复印件；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供应商是事业单位的，应提供其有效的“事业单位法人证书”复印件；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供应商是非企业专业服务机构的，应提供其有效的执业许可证复印件；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供应商是个体工商户的，应提供其有效的“个体工商户营业执照”复印件；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供应商是自然人的，应提供其有效的自然人身份证明。</w:t>
      </w:r>
    </w:p>
    <w:p>
      <w:pPr>
        <w:spacing w:line="360" w:lineRule="auto"/>
        <w:ind w:firstLine="560" w:firstLineChars="200"/>
        <w:rPr>
          <w:rFonts w:ascii="仿宋" w:hAnsi="仿宋" w:eastAsia="仿宋" w:cs="仿宋"/>
          <w:szCs w:val="28"/>
        </w:rPr>
      </w:pPr>
      <w:r>
        <w:rPr>
          <w:rFonts w:hint="eastAsia" w:ascii="仿宋" w:hAnsi="仿宋" w:eastAsia="仿宋" w:cs="仿宋"/>
          <w:szCs w:val="28"/>
        </w:rPr>
        <w:t>3.4.2法定代表人参加的，提供法定代表人相关证明材料；法定代表人不能参加的，提供法定代表人授权委托书（附件二）、被授权代表人的身份证；</w:t>
      </w:r>
    </w:p>
    <w:p>
      <w:pPr>
        <w:spacing w:line="360" w:lineRule="auto"/>
        <w:ind w:firstLine="560" w:firstLineChars="200"/>
        <w:rPr>
          <w:rFonts w:ascii="仿宋" w:hAnsi="仿宋" w:eastAsia="仿宋" w:cs="仿宋"/>
          <w:szCs w:val="28"/>
        </w:rPr>
      </w:pPr>
      <w:r>
        <w:rPr>
          <w:rFonts w:hint="eastAsia" w:ascii="仿宋" w:hAnsi="仿宋" w:eastAsia="仿宋" w:cs="仿宋"/>
          <w:szCs w:val="28"/>
        </w:rPr>
        <w:t>3.4.3供应商须具有良好的商业信誉和健全的财务会计制度，须提供相关证明材料，其中：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供应商是法人的，应提供2022年经审计的财务报告复印件，或其基本开户银行出具的资信证明原件；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供应商是其他组织或自然人的，应提供银行出具的资信证明原件。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3.4.4供应商须具有履行合同所必需的设备和专业技术能力，须附相关证明材料或书面声明。 </w:t>
      </w:r>
    </w:p>
    <w:p>
      <w:pPr>
        <w:spacing w:line="360" w:lineRule="auto"/>
        <w:ind w:firstLine="560" w:firstLineChars="200"/>
        <w:rPr>
          <w:rFonts w:ascii="仿宋" w:hAnsi="仿宋" w:eastAsia="仿宋" w:cs="仿宋"/>
          <w:szCs w:val="28"/>
        </w:rPr>
      </w:pPr>
      <w:r>
        <w:rPr>
          <w:rFonts w:hint="eastAsia" w:ascii="仿宋" w:hAnsi="仿宋" w:eastAsia="仿宋" w:cs="仿宋"/>
          <w:szCs w:val="28"/>
        </w:rPr>
        <w:t>3.4.5供应商须具有依法缴纳税收和社会保障资金的良好记录，须提供相关证明材料，其中：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供应商是法人的，缴纳税收的证明材料，应提供开标前六个月内任意一个月的依法缴税凭据复印件；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供应商是法人的，缴纳社会保障资金的证明材料，应提供开标前六个月内任意一个月的缴纳社会保险的凭据（专用收据或社会保险缴纳清单）复印件；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供应商是其他组织和自然人的，需要提供开标前六个月内任意一个月的缴纳税收和社会保险的凭据。</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  注：依法免税或不需要缴纳社会保障资金的供应商，须提供相应文件证明其依法免税或不需要缴纳社会保障资金。</w:t>
      </w:r>
    </w:p>
    <w:p>
      <w:pPr>
        <w:spacing w:line="360" w:lineRule="auto"/>
        <w:ind w:firstLine="560" w:firstLineChars="200"/>
        <w:rPr>
          <w:rFonts w:ascii="仿宋" w:hAnsi="仿宋" w:eastAsia="仿宋" w:cs="仿宋"/>
          <w:szCs w:val="28"/>
        </w:rPr>
      </w:pPr>
      <w:r>
        <w:rPr>
          <w:rFonts w:hint="eastAsia" w:ascii="仿宋" w:hAnsi="仿宋" w:eastAsia="仿宋" w:cs="仿宋"/>
          <w:szCs w:val="28"/>
        </w:rPr>
        <w:t>3.4.6近三年内（本项目投标截止日前）供应商在经营活动中没有重大违法记录，其中：</w:t>
      </w:r>
    </w:p>
    <w:p>
      <w:pPr>
        <w:spacing w:line="360" w:lineRule="auto"/>
        <w:ind w:firstLine="560" w:firstLineChars="200"/>
        <w:rPr>
          <w:rFonts w:ascii="仿宋" w:hAnsi="仿宋" w:eastAsia="仿宋" w:cs="仿宋"/>
          <w:szCs w:val="28"/>
        </w:rPr>
      </w:pPr>
      <w:r>
        <w:rPr>
          <w:rFonts w:hint="eastAsia" w:ascii="仿宋" w:hAnsi="仿宋" w:eastAsia="仿宋" w:cs="仿宋"/>
          <w:szCs w:val="28"/>
        </w:rPr>
        <w:t>重大违法记录是指供应商因违法经营受到刑事处罚或者责令停产停业、吊销许可证或者执照、较大数额罚款等行政处罚；</w:t>
      </w:r>
    </w:p>
    <w:p>
      <w:pPr>
        <w:spacing w:line="360" w:lineRule="auto"/>
        <w:ind w:firstLine="560" w:firstLineChars="200"/>
        <w:rPr>
          <w:rFonts w:ascii="仿宋" w:hAnsi="仿宋" w:eastAsia="仿宋" w:cs="仿宋"/>
          <w:szCs w:val="28"/>
        </w:rPr>
      </w:pPr>
      <w:r>
        <w:rPr>
          <w:rFonts w:hint="eastAsia" w:ascii="仿宋" w:hAnsi="仿宋" w:eastAsia="仿宋" w:cs="仿宋"/>
          <w:szCs w:val="28"/>
        </w:rPr>
        <w:t>供应商须提供参与本采购活动前三年内在经营活动中没有重大违法记录的书面声明（附件三）。</w:t>
      </w:r>
    </w:p>
    <w:p>
      <w:pPr>
        <w:spacing w:line="360" w:lineRule="auto"/>
        <w:ind w:firstLine="560" w:firstLineChars="200"/>
        <w:rPr>
          <w:rFonts w:ascii="仿宋" w:hAnsi="仿宋" w:eastAsia="仿宋" w:cs="仿宋"/>
          <w:szCs w:val="28"/>
        </w:rPr>
      </w:pPr>
      <w:r>
        <w:rPr>
          <w:rFonts w:hint="eastAsia" w:ascii="仿宋" w:hAnsi="仿宋" w:eastAsia="仿宋" w:cs="仿宋"/>
          <w:szCs w:val="28"/>
        </w:rPr>
        <w:t>3.4.7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pacing w:line="360" w:lineRule="auto"/>
        <w:ind w:firstLine="560" w:firstLineChars="200"/>
        <w:rPr>
          <w:rFonts w:ascii="仿宋" w:hAnsi="仿宋" w:eastAsia="仿宋" w:cs="仿宋"/>
          <w:szCs w:val="28"/>
        </w:rPr>
      </w:pPr>
      <w:r>
        <w:rPr>
          <w:rFonts w:hint="eastAsia" w:ascii="仿宋" w:hAnsi="仿宋" w:eastAsia="仿宋" w:cs="仿宋"/>
          <w:szCs w:val="28"/>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pacing w:line="360" w:lineRule="auto"/>
        <w:ind w:firstLine="560" w:firstLineChars="200"/>
        <w:rPr>
          <w:rFonts w:ascii="仿宋" w:hAnsi="仿宋" w:eastAsia="仿宋" w:cs="仿宋"/>
          <w:szCs w:val="28"/>
        </w:rPr>
      </w:pPr>
      <w:r>
        <w:rPr>
          <w:rFonts w:hint="eastAsia" w:ascii="仿宋" w:hAnsi="仿宋" w:eastAsia="仿宋" w:cs="仿宋"/>
          <w:szCs w:val="28"/>
        </w:rPr>
        <w:t>采购人或采购代理机构对于查询到的供应商失信行为事由、处理机关名称及处理日期、处理有效期间等，以屏幕截图的方式保存，并承诺查询记录仅用于本次采购活动过程中，不用于其他目的。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3.4.8提供“单位负责人为同一人或者存在直接控股、管理关系的不同供应商，不得参加同一包的投标或者未划分包的同一招标项目的投标”的书面声明。</w:t>
      </w:r>
    </w:p>
    <w:p>
      <w:pPr>
        <w:spacing w:line="360" w:lineRule="auto"/>
        <w:ind w:firstLine="560" w:firstLineChars="200"/>
        <w:rPr>
          <w:rFonts w:eastAsia="仿宋"/>
        </w:rPr>
      </w:pPr>
      <w:r>
        <w:rPr>
          <w:rFonts w:hint="eastAsia" w:ascii="仿宋" w:hAnsi="仿宋" w:eastAsia="仿宋" w:cs="仿宋"/>
          <w:szCs w:val="28"/>
        </w:rPr>
        <w:t>3.4.9供应商提供加盖公章的有效的《道路运输经营许可证》复印件</w:t>
      </w:r>
      <w:r>
        <w:rPr>
          <w:rFonts w:hint="eastAsia" w:ascii="仿宋" w:hAnsi="仿宋" w:eastAsia="仿宋" w:cs="仿宋"/>
          <w:szCs w:val="28"/>
          <w:highlight w:val="none"/>
        </w:rPr>
        <w:t>。</w:t>
      </w:r>
    </w:p>
    <w:p>
      <w:pPr>
        <w:spacing w:line="360" w:lineRule="auto"/>
        <w:ind w:firstLine="560" w:firstLineChars="200"/>
        <w:rPr>
          <w:rFonts w:hint="default" w:ascii="仿宋" w:hAnsi="仿宋" w:eastAsia="仿宋" w:cs="仿宋"/>
          <w:szCs w:val="28"/>
          <w:lang w:val="en-US" w:eastAsia="zh-CN"/>
        </w:rPr>
      </w:pPr>
      <w:r>
        <w:rPr>
          <w:rFonts w:hint="eastAsia" w:ascii="仿宋" w:hAnsi="仿宋" w:eastAsia="仿宋" w:cs="仿宋"/>
          <w:szCs w:val="28"/>
          <w:lang w:val="en-US" w:eastAsia="zh-CN"/>
        </w:rPr>
        <w:t>3.4.10联合体投标的，需提供联合投标协议书。</w:t>
      </w:r>
    </w:p>
    <w:p>
      <w:pPr>
        <w:spacing w:line="360" w:lineRule="auto"/>
        <w:ind w:firstLine="560" w:firstLineChars="200"/>
      </w:pPr>
      <w:r>
        <w:rPr>
          <w:rFonts w:hint="eastAsia" w:ascii="仿宋" w:hAnsi="仿宋" w:eastAsia="仿宋" w:cs="仿宋"/>
          <w:szCs w:val="28"/>
        </w:rPr>
        <w:t>3.4.1</w:t>
      </w:r>
      <w:r>
        <w:rPr>
          <w:rFonts w:hint="eastAsia" w:ascii="仿宋" w:hAnsi="仿宋" w:eastAsia="仿宋" w:cs="仿宋"/>
          <w:szCs w:val="28"/>
          <w:lang w:val="en-US" w:eastAsia="zh-CN"/>
        </w:rPr>
        <w:t>1</w:t>
      </w:r>
      <w:r>
        <w:rPr>
          <w:rFonts w:hint="eastAsia" w:ascii="仿宋" w:hAnsi="仿宋" w:eastAsia="仿宋" w:cs="仿宋"/>
          <w:szCs w:val="28"/>
        </w:rPr>
        <w:t>供应商符合法律、行政法规规定的其它要求。</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3.5报价文件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3.5.1报价一览表（附件）；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3.5.2报价明细表（附件）；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3.5.3投标人认为需要说明的其他内容（格式自拟）。</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3.6技术文件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3.6.1服务响应情况；</w:t>
      </w:r>
    </w:p>
    <w:p>
      <w:pPr>
        <w:spacing w:line="360" w:lineRule="auto"/>
        <w:ind w:firstLine="560" w:firstLineChars="200"/>
        <w:rPr>
          <w:rFonts w:ascii="仿宋" w:hAnsi="仿宋" w:eastAsia="仿宋" w:cs="仿宋"/>
          <w:szCs w:val="28"/>
        </w:rPr>
      </w:pPr>
      <w:r>
        <w:rPr>
          <w:rFonts w:hint="eastAsia" w:ascii="仿宋" w:hAnsi="仿宋" w:eastAsia="仿宋" w:cs="仿宋"/>
          <w:szCs w:val="28"/>
        </w:rPr>
        <w:t>3.6.2服务保证措施；</w:t>
      </w:r>
    </w:p>
    <w:p>
      <w:pPr>
        <w:spacing w:line="360" w:lineRule="auto"/>
        <w:ind w:firstLine="560" w:firstLineChars="200"/>
        <w:rPr>
          <w:rFonts w:ascii="仿宋" w:hAnsi="仿宋" w:eastAsia="仿宋" w:cs="仿宋"/>
          <w:szCs w:val="28"/>
        </w:rPr>
      </w:pPr>
      <w:r>
        <w:rPr>
          <w:rFonts w:hint="eastAsia" w:ascii="仿宋" w:hAnsi="仿宋" w:eastAsia="仿宋" w:cs="仿宋"/>
          <w:szCs w:val="28"/>
        </w:rPr>
        <w:t>3.6.3拟投入车辆情况；</w:t>
      </w:r>
    </w:p>
    <w:p>
      <w:pPr>
        <w:spacing w:line="360" w:lineRule="auto"/>
        <w:ind w:firstLine="560" w:firstLineChars="200"/>
        <w:rPr>
          <w:rFonts w:ascii="仿宋" w:hAnsi="仿宋" w:eastAsia="仿宋" w:cs="仿宋"/>
          <w:szCs w:val="28"/>
        </w:rPr>
      </w:pPr>
      <w:r>
        <w:rPr>
          <w:rFonts w:hint="eastAsia" w:ascii="仿宋" w:hAnsi="仿宋" w:eastAsia="仿宋" w:cs="仿宋"/>
          <w:szCs w:val="28"/>
        </w:rPr>
        <w:t>3.6.4拟委派驾驶员情况；</w:t>
      </w:r>
    </w:p>
    <w:p>
      <w:pPr>
        <w:spacing w:line="360" w:lineRule="auto"/>
        <w:ind w:firstLine="560" w:firstLineChars="200"/>
        <w:rPr>
          <w:rFonts w:ascii="仿宋" w:hAnsi="仿宋" w:eastAsia="仿宋" w:cs="仿宋"/>
          <w:szCs w:val="28"/>
        </w:rPr>
      </w:pPr>
      <w:r>
        <w:rPr>
          <w:rFonts w:hint="eastAsia" w:ascii="仿宋" w:hAnsi="仿宋" w:eastAsia="仿宋" w:cs="仿宋"/>
          <w:szCs w:val="28"/>
        </w:rPr>
        <w:t>3.6.5应急处理方案；</w:t>
      </w:r>
    </w:p>
    <w:p>
      <w:pPr>
        <w:spacing w:line="360" w:lineRule="auto"/>
        <w:ind w:firstLine="560" w:firstLineChars="200"/>
        <w:rPr>
          <w:rFonts w:ascii="仿宋" w:hAnsi="仿宋" w:eastAsia="仿宋" w:cs="仿宋"/>
          <w:szCs w:val="28"/>
        </w:rPr>
      </w:pPr>
      <w:r>
        <w:rPr>
          <w:rFonts w:hint="eastAsia" w:ascii="仿宋" w:hAnsi="仿宋" w:eastAsia="仿宋" w:cs="仿宋"/>
          <w:szCs w:val="28"/>
        </w:rPr>
        <w:t>3.6.6</w:t>
      </w:r>
      <w:r>
        <w:rPr>
          <w:rFonts w:ascii="仿宋" w:hAnsi="仿宋" w:eastAsia="仿宋" w:cs="仿宋"/>
          <w:szCs w:val="28"/>
        </w:rPr>
        <w:t>供</w:t>
      </w:r>
      <w:r>
        <w:rPr>
          <w:rFonts w:eastAsia="仿宋"/>
        </w:rPr>
        <w:t>应商须知附表规定或供应商认为其它应介绍或提交的资料和文件。</w:t>
      </w:r>
    </w:p>
    <w:p>
      <w:pPr>
        <w:spacing w:line="360" w:lineRule="auto"/>
        <w:ind w:firstLine="562" w:firstLineChars="200"/>
        <w:rPr>
          <w:rFonts w:ascii="仿宋" w:hAnsi="仿宋" w:eastAsia="仿宋" w:cs="仿宋"/>
          <w:b/>
          <w:szCs w:val="28"/>
          <w:highlight w:val="none"/>
        </w:rPr>
      </w:pPr>
      <w:r>
        <w:rPr>
          <w:rFonts w:hint="eastAsia" w:ascii="仿宋" w:hAnsi="仿宋" w:eastAsia="仿宋" w:cs="仿宋"/>
          <w:b/>
          <w:szCs w:val="28"/>
        </w:rPr>
        <w:t>3.7商务文件</w:t>
      </w:r>
    </w:p>
    <w:p>
      <w:p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3.7.1 2020年</w:t>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月</w:t>
      </w:r>
      <w:r>
        <w:rPr>
          <w:rFonts w:hint="eastAsia" w:ascii="仿宋" w:hAnsi="仿宋" w:eastAsia="仿宋" w:cs="仿宋"/>
          <w:szCs w:val="28"/>
          <w:highlight w:val="none"/>
          <w:lang w:val="en-US" w:eastAsia="zh-CN"/>
        </w:rPr>
        <w:t>5</w:t>
      </w:r>
      <w:r>
        <w:rPr>
          <w:rFonts w:hint="eastAsia" w:ascii="仿宋" w:hAnsi="仿宋" w:eastAsia="仿宋" w:cs="仿宋"/>
          <w:szCs w:val="28"/>
          <w:highlight w:val="none"/>
        </w:rPr>
        <w:t>日至今以来签订的同类业绩一览表 (附件)。</w:t>
      </w:r>
    </w:p>
    <w:p>
      <w:p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3.7.2 优惠条款；</w:t>
      </w:r>
    </w:p>
    <w:p>
      <w:pPr>
        <w:spacing w:line="360" w:lineRule="auto"/>
        <w:ind w:firstLine="560" w:firstLineChars="200"/>
        <w:rPr>
          <w:rFonts w:ascii="仿宋" w:hAnsi="仿宋" w:eastAsia="仿宋" w:cs="仿宋"/>
          <w:szCs w:val="28"/>
        </w:rPr>
      </w:pPr>
      <w:r>
        <w:rPr>
          <w:rFonts w:hint="eastAsia" w:ascii="仿宋" w:hAnsi="仿宋" w:eastAsia="仿宋" w:cs="仿宋"/>
          <w:szCs w:val="28"/>
        </w:rPr>
        <w:t>3.7.3主要从业人员及其技术资格一览表（详见附件）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3.7.4 投标人认为需说明的其他内容（格式自拟）。</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3.8报价要求</w:t>
      </w:r>
    </w:p>
    <w:p>
      <w:pPr>
        <w:spacing w:line="360" w:lineRule="auto"/>
        <w:ind w:firstLine="560" w:firstLineChars="200"/>
        <w:rPr>
          <w:rFonts w:ascii="仿宋" w:hAnsi="仿宋" w:eastAsia="仿宋" w:cs="仿宋"/>
          <w:szCs w:val="28"/>
        </w:rPr>
      </w:pPr>
      <w:r>
        <w:rPr>
          <w:rFonts w:hint="eastAsia" w:ascii="仿宋" w:hAnsi="仿宋" w:eastAsia="仿宋" w:cs="仿宋"/>
          <w:szCs w:val="28"/>
        </w:rPr>
        <w:t>3.8.1</w:t>
      </w:r>
      <w:r>
        <w:rPr>
          <w:rFonts w:hint="eastAsia" w:ascii="仿宋" w:hAnsi="仿宋" w:eastAsia="仿宋" w:cs="仿宋"/>
          <w:b/>
          <w:szCs w:val="28"/>
        </w:rPr>
        <w:t>本次投标报价为一次性报价</w:t>
      </w:r>
      <w:r>
        <w:rPr>
          <w:rFonts w:hint="eastAsia" w:ascii="仿宋" w:hAnsi="仿宋" w:eastAsia="仿宋" w:cs="仿宋"/>
          <w:szCs w:val="28"/>
        </w:rPr>
        <w:t>；</w:t>
      </w:r>
    </w:p>
    <w:p>
      <w:pPr>
        <w:spacing w:line="360" w:lineRule="auto"/>
        <w:ind w:firstLine="560" w:firstLineChars="200"/>
        <w:rPr>
          <w:rFonts w:ascii="仿宋" w:hAnsi="仿宋" w:eastAsia="仿宋" w:cs="仿宋"/>
          <w:szCs w:val="28"/>
        </w:rPr>
      </w:pPr>
      <w:r>
        <w:rPr>
          <w:rFonts w:hint="eastAsia" w:ascii="仿宋" w:hAnsi="仿宋" w:eastAsia="仿宋" w:cs="仿宋"/>
          <w:szCs w:val="28"/>
        </w:rPr>
        <w:t>3.8.2本项目报价不得超过最高控制价，否则作无效报价处理；</w:t>
      </w:r>
    </w:p>
    <w:p>
      <w:pPr>
        <w:spacing w:line="360" w:lineRule="auto"/>
        <w:ind w:firstLine="560" w:firstLineChars="200"/>
        <w:rPr>
          <w:rFonts w:ascii="仿宋" w:hAnsi="仿宋" w:eastAsia="仿宋" w:cs="仿宋"/>
          <w:szCs w:val="28"/>
        </w:rPr>
      </w:pPr>
      <w:r>
        <w:rPr>
          <w:rFonts w:hint="eastAsia" w:ascii="仿宋" w:hAnsi="仿宋" w:eastAsia="仿宋" w:cs="仿宋"/>
          <w:szCs w:val="28"/>
        </w:rPr>
        <w:t>3.8.3单独密封的报价一览表与投标文件中的报价一览表有差异，以单独密封的报价一览表为准；投标文件中的报价一览表与报价明细表内容不一致的，以报价一览表为准；</w:t>
      </w:r>
    </w:p>
    <w:p>
      <w:pPr>
        <w:spacing w:line="360" w:lineRule="auto"/>
        <w:ind w:firstLine="560" w:firstLineChars="200"/>
        <w:rPr>
          <w:rFonts w:ascii="仿宋" w:hAnsi="仿宋" w:eastAsia="仿宋" w:cs="仿宋"/>
          <w:szCs w:val="28"/>
        </w:rPr>
      </w:pPr>
      <w:r>
        <w:rPr>
          <w:rFonts w:hint="eastAsia" w:ascii="仿宋" w:hAnsi="仿宋" w:eastAsia="仿宋" w:cs="仿宋"/>
          <w:szCs w:val="28"/>
        </w:rPr>
        <w:t>3.8.4如果大写的金额和小写的金额不一致时，以大写的金额为准；</w:t>
      </w:r>
    </w:p>
    <w:p>
      <w:pPr>
        <w:spacing w:line="360" w:lineRule="auto"/>
        <w:ind w:firstLine="560" w:firstLineChars="200"/>
        <w:rPr>
          <w:rFonts w:ascii="仿宋" w:hAnsi="仿宋" w:eastAsia="仿宋" w:cs="仿宋"/>
          <w:szCs w:val="28"/>
        </w:rPr>
      </w:pPr>
      <w:r>
        <w:rPr>
          <w:rFonts w:hint="eastAsia" w:ascii="仿宋" w:hAnsi="仿宋" w:eastAsia="仿宋" w:cs="仿宋"/>
          <w:szCs w:val="28"/>
        </w:rPr>
        <w:t>3.8.5投标人须提供分项报价和报价总价，如果分项报价汇总和总价不符，以分项报价合计结果为准，分项报价小数点有明显错位的，应以总价为准，并修改分项报价；</w:t>
      </w:r>
    </w:p>
    <w:p>
      <w:pPr>
        <w:spacing w:line="360" w:lineRule="auto"/>
        <w:ind w:firstLine="560" w:firstLineChars="200"/>
        <w:rPr>
          <w:rFonts w:ascii="仿宋" w:hAnsi="仿宋" w:eastAsia="仿宋" w:cs="仿宋"/>
          <w:b/>
          <w:szCs w:val="28"/>
        </w:rPr>
      </w:pPr>
      <w:r>
        <w:rPr>
          <w:rFonts w:hint="eastAsia" w:ascii="仿宋" w:hAnsi="仿宋" w:eastAsia="仿宋" w:cs="仿宋"/>
          <w:szCs w:val="28"/>
        </w:rPr>
        <w:t>3.8.6报价币种：人民币。</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 xml:space="preserve">4.投标文件的密封和标记 </w:t>
      </w:r>
    </w:p>
    <w:p>
      <w:pPr>
        <w:spacing w:line="360" w:lineRule="auto"/>
        <w:ind w:firstLine="560" w:firstLineChars="200"/>
        <w:rPr>
          <w:rFonts w:ascii="仿宋" w:hAnsi="仿宋" w:eastAsia="仿宋" w:cs="仿宋"/>
          <w:szCs w:val="28"/>
        </w:rPr>
      </w:pPr>
      <w:r>
        <w:rPr>
          <w:rFonts w:hint="eastAsia" w:ascii="仿宋" w:hAnsi="仿宋" w:eastAsia="仿宋" w:cs="仿宋"/>
          <w:szCs w:val="28"/>
        </w:rPr>
        <w:t>4.1投标人应准备六份投标文件，每包一份正本和五份副本。在每一份投标文件上要明确注明 “项目编号”、“项目名称”及“正本”或“副本”字样。一旦正本和副本有差异，以正本为准。</w:t>
      </w:r>
    </w:p>
    <w:p>
      <w:pPr>
        <w:spacing w:line="360" w:lineRule="auto"/>
        <w:ind w:firstLine="560" w:firstLineChars="200"/>
        <w:rPr>
          <w:rFonts w:ascii="仿宋" w:hAnsi="仿宋" w:eastAsia="仿宋" w:cs="仿宋"/>
          <w:szCs w:val="28"/>
        </w:rPr>
      </w:pPr>
      <w:r>
        <w:rPr>
          <w:rFonts w:hint="eastAsia" w:ascii="仿宋" w:hAnsi="仿宋" w:eastAsia="仿宋" w:cs="仿宋"/>
          <w:szCs w:val="28"/>
        </w:rPr>
        <w:t>4.2投标人应将投标文件正本、副本分别密封，在封口处加盖单位公章并在封面明显处注明以下内容（密封件格式见附件）。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4.2.1项目编号、项目名称；</w:t>
      </w:r>
    </w:p>
    <w:p>
      <w:pPr>
        <w:spacing w:line="360" w:lineRule="auto"/>
        <w:ind w:firstLine="560" w:firstLineChars="200"/>
        <w:rPr>
          <w:rFonts w:ascii="仿宋" w:hAnsi="仿宋" w:eastAsia="仿宋" w:cs="仿宋"/>
          <w:szCs w:val="28"/>
        </w:rPr>
      </w:pPr>
      <w:r>
        <w:rPr>
          <w:rFonts w:hint="eastAsia" w:ascii="仿宋" w:hAnsi="仿宋" w:eastAsia="仿宋" w:cs="仿宋"/>
          <w:szCs w:val="28"/>
        </w:rPr>
        <w:t>4.2.2正本或副本；</w:t>
      </w:r>
    </w:p>
    <w:p>
      <w:pPr>
        <w:spacing w:line="360" w:lineRule="auto"/>
        <w:ind w:firstLine="560" w:firstLineChars="200"/>
        <w:rPr>
          <w:rFonts w:ascii="仿宋" w:hAnsi="仿宋" w:eastAsia="仿宋" w:cs="仿宋"/>
          <w:szCs w:val="28"/>
        </w:rPr>
      </w:pPr>
      <w:r>
        <w:rPr>
          <w:rFonts w:hint="eastAsia" w:ascii="仿宋" w:hAnsi="仿宋" w:eastAsia="仿宋" w:cs="仿宋"/>
          <w:szCs w:val="28"/>
        </w:rPr>
        <w:t>4.2.3投标人名称（加盖公章）、地址、邮编、电话、传真。</w:t>
      </w:r>
    </w:p>
    <w:p>
      <w:pPr>
        <w:spacing w:line="360" w:lineRule="auto"/>
        <w:ind w:firstLine="560" w:firstLineChars="200"/>
        <w:rPr>
          <w:rFonts w:ascii="仿宋" w:hAnsi="仿宋" w:eastAsia="仿宋" w:cs="仿宋"/>
          <w:szCs w:val="28"/>
        </w:rPr>
      </w:pPr>
      <w:r>
        <w:rPr>
          <w:rFonts w:hint="eastAsia" w:ascii="仿宋" w:hAnsi="仿宋" w:eastAsia="仿宋" w:cs="仿宋"/>
          <w:szCs w:val="28"/>
        </w:rPr>
        <w:t>4.3投标人必须另外单独密封一套 “报价一览表”， “报价一览表”要求单独打印一份并盖章（提供原件），密封到信封里，现场与投标文件同时提交。</w:t>
      </w:r>
    </w:p>
    <w:p>
      <w:pPr>
        <w:spacing w:line="360" w:lineRule="auto"/>
        <w:ind w:firstLine="560" w:firstLineChars="200"/>
        <w:rPr>
          <w:rFonts w:ascii="仿宋" w:hAnsi="仿宋" w:eastAsia="仿宋" w:cs="仿宋"/>
          <w:szCs w:val="28"/>
        </w:rPr>
      </w:pPr>
      <w:r>
        <w:rPr>
          <w:rFonts w:hint="eastAsia" w:ascii="仿宋" w:hAnsi="仿宋" w:eastAsia="仿宋" w:cs="仿宋"/>
          <w:szCs w:val="28"/>
        </w:rPr>
        <w:t>4.4投标人必须另外单独密封一套 “电子版投标文件”，“电子版投标文件”要求每包投标文件电子版单独提供一份并以U盘为载体，WORD电子版及加盖鲜章的PDF电子版两种格式（PDF电子版为纸质投标文件正本的扫描件），现场与投标文件同时提交（密封件格式见附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4.5每一密封件在封口处加盖投标人单位公章并注明“于    年  月  日   时 之前不准启封”字样。</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5.投标文件的递交</w:t>
      </w:r>
    </w:p>
    <w:p>
      <w:pPr>
        <w:spacing w:line="360" w:lineRule="auto"/>
        <w:ind w:firstLine="560" w:firstLineChars="200"/>
        <w:rPr>
          <w:rFonts w:ascii="仿宋" w:hAnsi="仿宋" w:eastAsia="仿宋" w:cs="仿宋"/>
          <w:szCs w:val="28"/>
        </w:rPr>
      </w:pPr>
      <w:r>
        <w:rPr>
          <w:rFonts w:hint="eastAsia" w:ascii="仿宋" w:hAnsi="仿宋" w:eastAsia="仿宋" w:cs="仿宋"/>
          <w:szCs w:val="28"/>
        </w:rPr>
        <w:t>5.1投标人法定代表人或授权代表必须在投标截止时间前将投标文件送达指定地点。如因特殊原因需推迟投标截止日期的，则按采购代理机构另行通知规定的时间递交；</w:t>
      </w:r>
    </w:p>
    <w:p>
      <w:pPr>
        <w:spacing w:line="360" w:lineRule="auto"/>
        <w:ind w:firstLine="560" w:firstLineChars="200"/>
        <w:rPr>
          <w:rFonts w:ascii="仿宋" w:hAnsi="仿宋" w:eastAsia="仿宋" w:cs="仿宋"/>
          <w:szCs w:val="28"/>
        </w:rPr>
      </w:pPr>
      <w:r>
        <w:rPr>
          <w:rFonts w:hint="eastAsia" w:ascii="仿宋" w:hAnsi="仿宋" w:eastAsia="仿宋" w:cs="仿宋"/>
          <w:szCs w:val="28"/>
        </w:rPr>
        <w:t>5.2在截止时间后递交的投标文件概不接收；</w:t>
      </w:r>
    </w:p>
    <w:p>
      <w:pPr>
        <w:spacing w:line="360" w:lineRule="auto"/>
        <w:ind w:firstLine="560" w:firstLineChars="200"/>
        <w:rPr>
          <w:rFonts w:ascii="仿宋" w:hAnsi="仿宋" w:eastAsia="仿宋" w:cs="仿宋"/>
          <w:szCs w:val="28"/>
        </w:rPr>
      </w:pPr>
      <w:r>
        <w:rPr>
          <w:rFonts w:hint="eastAsia" w:ascii="仿宋" w:hAnsi="仿宋" w:eastAsia="仿宋" w:cs="仿宋"/>
          <w:szCs w:val="28"/>
        </w:rPr>
        <w:t>5.3电报、电话、传真、电子邮件等方式的投标文件概不接收；</w:t>
      </w:r>
    </w:p>
    <w:p>
      <w:pPr>
        <w:spacing w:line="360" w:lineRule="auto"/>
        <w:ind w:firstLine="560" w:firstLineChars="200"/>
        <w:rPr>
          <w:rFonts w:ascii="仿宋" w:hAnsi="仿宋" w:eastAsia="仿宋" w:cs="仿宋"/>
          <w:szCs w:val="28"/>
        </w:rPr>
      </w:pPr>
      <w:r>
        <w:rPr>
          <w:rFonts w:hint="eastAsia" w:ascii="仿宋" w:hAnsi="仿宋" w:eastAsia="仿宋" w:cs="仿宋"/>
          <w:szCs w:val="28"/>
        </w:rPr>
        <w:t>5.4对投标人的投标文件等材料不予退还。</w:t>
      </w:r>
    </w:p>
    <w:p>
      <w:pPr>
        <w:pStyle w:val="4"/>
        <w:spacing w:line="360" w:lineRule="auto"/>
        <w:rPr>
          <w:rFonts w:ascii="仿宋" w:hAnsi="仿宋" w:eastAsia="仿宋" w:cs="仿宋"/>
          <w:color w:val="000000"/>
          <w:szCs w:val="28"/>
        </w:rPr>
      </w:pPr>
      <w:bookmarkStart w:id="127" w:name="_Toc356491312"/>
      <w:bookmarkStart w:id="128" w:name="_Toc1590"/>
      <w:bookmarkStart w:id="129" w:name="_Toc356490373"/>
      <w:bookmarkStart w:id="130" w:name="_Toc21564"/>
      <w:bookmarkStart w:id="131" w:name="_Toc325620708"/>
      <w:bookmarkStart w:id="132" w:name="_Toc15530"/>
      <w:r>
        <w:rPr>
          <w:rFonts w:hint="eastAsia" w:ascii="仿宋" w:hAnsi="仿宋" w:eastAsia="仿宋" w:cs="仿宋"/>
          <w:szCs w:val="28"/>
        </w:rPr>
        <w:t>六、</w:t>
      </w:r>
      <w:r>
        <w:rPr>
          <w:rFonts w:hint="eastAsia" w:ascii="仿宋" w:hAnsi="仿宋" w:eastAsia="仿宋" w:cs="仿宋"/>
          <w:color w:val="000000"/>
          <w:szCs w:val="28"/>
        </w:rPr>
        <w:t>投标有效期</w:t>
      </w:r>
      <w:bookmarkEnd w:id="127"/>
      <w:bookmarkEnd w:id="128"/>
      <w:bookmarkEnd w:id="129"/>
      <w:bookmarkEnd w:id="130"/>
      <w:bookmarkEnd w:id="131"/>
      <w:bookmarkEnd w:id="132"/>
    </w:p>
    <w:p>
      <w:pPr>
        <w:spacing w:line="360" w:lineRule="auto"/>
        <w:ind w:firstLine="560" w:firstLineChars="200"/>
        <w:rPr>
          <w:rFonts w:ascii="仿宋" w:hAnsi="仿宋" w:eastAsia="仿宋" w:cs="仿宋"/>
          <w:color w:val="000000"/>
          <w:szCs w:val="28"/>
        </w:rPr>
      </w:pPr>
      <w:r>
        <w:rPr>
          <w:rFonts w:hint="eastAsia" w:ascii="仿宋" w:hAnsi="仿宋" w:eastAsia="仿宋" w:cs="仿宋"/>
          <w:color w:val="000000"/>
          <w:szCs w:val="28"/>
        </w:rPr>
        <w:t>从投标截止之日起，有效期为90日。报价函的有效期比本须知规定的有效期短的，将被称为无效投标，采购代理机构有权拒绝。</w:t>
      </w:r>
    </w:p>
    <w:p>
      <w:pPr>
        <w:spacing w:line="360" w:lineRule="auto"/>
        <w:ind w:firstLine="560" w:firstLineChars="200"/>
        <w:rPr>
          <w:rFonts w:ascii="仿宋" w:hAnsi="仿宋" w:eastAsia="仿宋" w:cs="仿宋"/>
          <w:szCs w:val="28"/>
        </w:rPr>
      </w:pPr>
      <w:r>
        <w:rPr>
          <w:rFonts w:hint="eastAsia" w:ascii="仿宋" w:hAnsi="仿宋" w:eastAsia="仿宋" w:cs="仿宋"/>
          <w:color w:val="000000"/>
          <w:szCs w:val="28"/>
        </w:rPr>
        <w:t>特殊情况下，在投标有效期满之前，采购代理机构可以以书面形式要求投标人同意延长投标有效期。投标</w:t>
      </w:r>
      <w:r>
        <w:rPr>
          <w:rFonts w:hint="eastAsia" w:ascii="仿宋" w:hAnsi="仿宋" w:eastAsia="仿宋" w:cs="仿宋"/>
          <w:szCs w:val="28"/>
        </w:rPr>
        <w:t>人可以书面形式拒绝或接受上述要求。</w:t>
      </w:r>
    </w:p>
    <w:p>
      <w:pPr>
        <w:pStyle w:val="4"/>
        <w:spacing w:line="360" w:lineRule="auto"/>
        <w:rPr>
          <w:rFonts w:ascii="仿宋" w:hAnsi="仿宋" w:eastAsia="仿宋" w:cs="仿宋"/>
          <w:szCs w:val="28"/>
        </w:rPr>
      </w:pPr>
      <w:bookmarkStart w:id="133" w:name="_Toc26027"/>
      <w:bookmarkStart w:id="134" w:name="_Toc325620709"/>
      <w:bookmarkStart w:id="135" w:name="_Toc21586"/>
      <w:bookmarkStart w:id="136" w:name="_Toc73"/>
      <w:bookmarkStart w:id="137" w:name="_Toc356491313"/>
      <w:bookmarkStart w:id="138" w:name="_Toc356490374"/>
      <w:r>
        <w:rPr>
          <w:rFonts w:hint="eastAsia" w:ascii="仿宋" w:hAnsi="仿宋" w:eastAsia="仿宋" w:cs="仿宋"/>
          <w:szCs w:val="28"/>
        </w:rPr>
        <w:t>七、投标费用</w:t>
      </w:r>
      <w:bookmarkEnd w:id="133"/>
      <w:bookmarkEnd w:id="134"/>
      <w:bookmarkEnd w:id="135"/>
      <w:bookmarkEnd w:id="136"/>
      <w:bookmarkEnd w:id="137"/>
      <w:bookmarkEnd w:id="138"/>
    </w:p>
    <w:p>
      <w:pPr>
        <w:spacing w:line="360" w:lineRule="auto"/>
        <w:ind w:firstLine="560" w:firstLineChars="200"/>
        <w:rPr>
          <w:rFonts w:ascii="仿宋" w:hAnsi="仿宋" w:eastAsia="仿宋" w:cs="仿宋"/>
          <w:color w:val="000000"/>
          <w:szCs w:val="28"/>
        </w:rPr>
      </w:pPr>
      <w:bookmarkStart w:id="139" w:name="_Toc529777140"/>
      <w:bookmarkStart w:id="140" w:name="_Toc325620710"/>
      <w:bookmarkStart w:id="141" w:name="_Toc445997425"/>
      <w:bookmarkStart w:id="142" w:name="_Toc325620711"/>
      <w:bookmarkStart w:id="143" w:name="_Toc356490376"/>
      <w:bookmarkStart w:id="144" w:name="_Toc356491315"/>
      <w:r>
        <w:rPr>
          <w:rFonts w:hint="eastAsia" w:ascii="仿宋" w:hAnsi="仿宋" w:eastAsia="仿宋" w:cs="仿宋"/>
          <w:szCs w:val="28"/>
        </w:rPr>
        <w:t>1.各</w:t>
      </w:r>
      <w:r>
        <w:rPr>
          <w:rFonts w:hint="eastAsia" w:ascii="仿宋" w:hAnsi="仿宋" w:eastAsia="仿宋" w:cs="仿宋"/>
          <w:color w:val="000000"/>
          <w:szCs w:val="28"/>
        </w:rPr>
        <w:t>供应商自行承担所有参与本次项目的有关费用；</w:t>
      </w:r>
    </w:p>
    <w:p>
      <w:pPr>
        <w:spacing w:line="360" w:lineRule="auto"/>
        <w:ind w:firstLine="560" w:firstLineChars="200"/>
        <w:rPr>
          <w:rFonts w:ascii="仿宋" w:hAnsi="仿宋" w:eastAsia="仿宋" w:cs="仿宋"/>
          <w:color w:val="000000"/>
          <w:szCs w:val="28"/>
        </w:rPr>
      </w:pPr>
      <w:r>
        <w:rPr>
          <w:rFonts w:hint="eastAsia" w:ascii="仿宋" w:hAnsi="仿宋" w:eastAsia="仿宋" w:cs="仿宋"/>
          <w:color w:val="000000"/>
          <w:szCs w:val="28"/>
        </w:rPr>
        <w:t>2. 中标结果公告发布后5个工作日内，中标供应商参照《国家发展改革委办公厅关于采购代理服务收费有关问题的通知》(发改办价格[2003]857号)和国家计委关于《采购代理服务收费管理暂行办法》（计价格[2002]1980号）规定的收费标准下浮</w:t>
      </w:r>
      <w:r>
        <w:rPr>
          <w:rFonts w:ascii="仿宋" w:hAnsi="仿宋" w:eastAsia="仿宋" w:cs="仿宋"/>
          <w:color w:val="000000"/>
          <w:szCs w:val="28"/>
        </w:rPr>
        <w:t>40</w:t>
      </w:r>
      <w:r>
        <w:rPr>
          <w:rFonts w:hint="eastAsia" w:ascii="仿宋" w:hAnsi="仿宋" w:eastAsia="仿宋" w:cs="仿宋"/>
          <w:color w:val="000000"/>
          <w:szCs w:val="28"/>
        </w:rPr>
        <w:t>%向山东盛和招标代理有限公司交纳中标服务费。</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开户单位全称：山东盛和招标代理有限公司；</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开户行：兴业银行济南燕山支行；</w:t>
      </w:r>
    </w:p>
    <w:p>
      <w:pPr>
        <w:spacing w:line="360" w:lineRule="auto"/>
        <w:ind w:firstLine="560" w:firstLineChars="200"/>
        <w:rPr>
          <w:rFonts w:ascii="仿宋" w:hAnsi="仿宋" w:eastAsia="仿宋" w:cs="仿宋"/>
          <w:szCs w:val="28"/>
        </w:rPr>
      </w:pPr>
      <w:r>
        <w:rPr>
          <w:rFonts w:hint="eastAsia" w:ascii="仿宋" w:hAnsi="仿宋" w:eastAsia="仿宋" w:cs="仿宋"/>
          <w:szCs w:val="28"/>
        </w:rPr>
        <w:t>账号：376060100100168341。</w:t>
      </w:r>
    </w:p>
    <w:p>
      <w:pPr>
        <w:pStyle w:val="4"/>
        <w:spacing w:line="360" w:lineRule="auto"/>
        <w:rPr>
          <w:rFonts w:ascii="仿宋" w:hAnsi="仿宋" w:eastAsia="仿宋" w:cs="仿宋"/>
          <w:szCs w:val="28"/>
          <w:highlight w:val="none"/>
        </w:rPr>
      </w:pPr>
      <w:bookmarkStart w:id="145" w:name="_Toc29402"/>
      <w:bookmarkStart w:id="146" w:name="_Toc21092"/>
      <w:bookmarkStart w:id="147" w:name="_Toc23393"/>
      <w:r>
        <w:rPr>
          <w:rFonts w:hint="eastAsia" w:ascii="仿宋" w:hAnsi="仿宋" w:eastAsia="仿宋" w:cs="仿宋"/>
          <w:szCs w:val="28"/>
        </w:rPr>
        <w:t>八、保证金</w:t>
      </w:r>
      <w:bookmarkEnd w:id="139"/>
      <w:bookmarkEnd w:id="140"/>
      <w:bookmarkEnd w:id="141"/>
      <w:bookmarkEnd w:id="145"/>
      <w:bookmarkEnd w:id="146"/>
      <w:bookmarkEnd w:id="147"/>
    </w:p>
    <w:p>
      <w:pPr>
        <w:spacing w:line="360" w:lineRule="auto"/>
        <w:ind w:firstLine="560" w:firstLineChars="200"/>
        <w:rPr>
          <w:rFonts w:ascii="仿宋" w:hAnsi="仿宋" w:eastAsia="仿宋" w:cs="仿宋"/>
          <w:szCs w:val="28"/>
        </w:rPr>
      </w:pPr>
      <w:r>
        <w:rPr>
          <w:rFonts w:hint="eastAsia" w:ascii="仿宋" w:hAnsi="仿宋" w:eastAsia="仿宋" w:cs="仿宋"/>
          <w:szCs w:val="28"/>
          <w:highlight w:val="none"/>
        </w:rPr>
        <w:t>1.参与本项目供应商应于2023年</w:t>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月</w:t>
      </w:r>
      <w:r>
        <w:rPr>
          <w:rFonts w:hint="eastAsia" w:ascii="仿宋" w:hAnsi="仿宋" w:eastAsia="仿宋" w:cs="仿宋"/>
          <w:szCs w:val="28"/>
          <w:highlight w:val="none"/>
          <w:lang w:val="en-US" w:eastAsia="zh-CN"/>
        </w:rPr>
        <w:t>5</w:t>
      </w:r>
      <w:r>
        <w:rPr>
          <w:rFonts w:hint="eastAsia" w:ascii="仿宋" w:hAnsi="仿宋" w:eastAsia="仿宋" w:cs="仿宋"/>
          <w:szCs w:val="28"/>
          <w:highlight w:val="none"/>
        </w:rPr>
        <w:t>日上午9:00</w:t>
      </w:r>
      <w:r>
        <w:rPr>
          <w:rFonts w:hint="eastAsia" w:ascii="仿宋" w:hAnsi="仿宋" w:eastAsia="仿宋" w:cs="仿宋"/>
          <w:szCs w:val="28"/>
        </w:rPr>
        <w:t>前以电汇形式（电汇以到账时间为准）交纳30000元投标保证金，并将汇款凭证发送至cnshzbegs@163.com，未办理上述手续的造成的后果由投标人自负。</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2.未中标人的投标保证金，自中标通知书发出之日起五个工作日内无息退还。</w:t>
      </w:r>
    </w:p>
    <w:p>
      <w:pPr>
        <w:spacing w:line="360" w:lineRule="auto"/>
        <w:ind w:firstLine="560" w:firstLineChars="200"/>
        <w:rPr>
          <w:rFonts w:ascii="仿宋" w:hAnsi="仿宋" w:eastAsia="仿宋" w:cs="仿宋"/>
          <w:szCs w:val="28"/>
        </w:rPr>
      </w:pPr>
      <w:r>
        <w:rPr>
          <w:rFonts w:hint="eastAsia" w:ascii="仿宋" w:hAnsi="仿宋" w:eastAsia="仿宋" w:cs="仿宋"/>
          <w:szCs w:val="28"/>
        </w:rPr>
        <w:t>3.中标人的投标保证金,自采购合同签订之日起五个工作日内无息退还。</w:t>
      </w:r>
    </w:p>
    <w:p>
      <w:pPr>
        <w:spacing w:line="360" w:lineRule="auto"/>
        <w:ind w:firstLine="560" w:firstLineChars="200"/>
        <w:rPr>
          <w:rFonts w:ascii="仿宋" w:hAnsi="仿宋" w:eastAsia="仿宋" w:cs="仿宋"/>
          <w:szCs w:val="28"/>
        </w:rPr>
      </w:pPr>
      <w:r>
        <w:rPr>
          <w:rFonts w:hint="eastAsia" w:ascii="仿宋" w:hAnsi="仿宋" w:eastAsia="仿宋" w:cs="仿宋"/>
          <w:szCs w:val="28"/>
        </w:rPr>
        <w:t>4.未按规定交纳投标保证金的，视为无效投标。</w:t>
      </w:r>
    </w:p>
    <w:p>
      <w:pPr>
        <w:spacing w:line="360" w:lineRule="auto"/>
        <w:ind w:firstLine="560" w:firstLineChars="200"/>
        <w:rPr>
          <w:rFonts w:ascii="仿宋" w:hAnsi="仿宋" w:eastAsia="仿宋" w:cs="仿宋"/>
          <w:szCs w:val="28"/>
        </w:rPr>
      </w:pPr>
      <w:r>
        <w:rPr>
          <w:rFonts w:hint="eastAsia" w:ascii="仿宋" w:hAnsi="仿宋" w:eastAsia="仿宋" w:cs="仿宋"/>
          <w:szCs w:val="28"/>
        </w:rPr>
        <w:t>5.有下列情形之一的，保证金不予退还：</w:t>
      </w:r>
    </w:p>
    <w:p>
      <w:pPr>
        <w:spacing w:line="360" w:lineRule="auto"/>
        <w:rPr>
          <w:rFonts w:ascii="仿宋" w:hAnsi="仿宋" w:eastAsia="仿宋" w:cs="仿宋"/>
          <w:szCs w:val="28"/>
        </w:rPr>
      </w:pPr>
      <w:r>
        <w:rPr>
          <w:rFonts w:hint="eastAsia" w:ascii="仿宋" w:hAnsi="仿宋" w:eastAsia="仿宋" w:cs="仿宋"/>
          <w:szCs w:val="28"/>
        </w:rPr>
        <w:t>　　（一）投标人在提交投标文件截止时间后撤回投标文件的；</w:t>
      </w:r>
    </w:p>
    <w:p>
      <w:pPr>
        <w:spacing w:line="360" w:lineRule="auto"/>
        <w:rPr>
          <w:rFonts w:ascii="仿宋" w:hAnsi="仿宋" w:eastAsia="仿宋" w:cs="仿宋"/>
          <w:szCs w:val="28"/>
        </w:rPr>
      </w:pPr>
      <w:r>
        <w:rPr>
          <w:rFonts w:hint="eastAsia" w:ascii="仿宋" w:hAnsi="仿宋" w:eastAsia="仿宋" w:cs="仿宋"/>
          <w:szCs w:val="28"/>
        </w:rPr>
        <w:t>　　（二）投标人在投标文件中提供虚假材料的；</w:t>
      </w:r>
    </w:p>
    <w:p>
      <w:pPr>
        <w:spacing w:line="360" w:lineRule="auto"/>
        <w:rPr>
          <w:rFonts w:ascii="仿宋" w:hAnsi="仿宋" w:eastAsia="仿宋" w:cs="仿宋"/>
          <w:szCs w:val="28"/>
        </w:rPr>
      </w:pPr>
      <w:r>
        <w:rPr>
          <w:rFonts w:hint="eastAsia" w:ascii="仿宋" w:hAnsi="仿宋" w:eastAsia="仿宋" w:cs="仿宋"/>
          <w:szCs w:val="28"/>
        </w:rPr>
        <w:t>　　（三）除因不可抗力或招标文件认可的情形以外，中标人不与采购人签订合同的；</w:t>
      </w:r>
    </w:p>
    <w:p>
      <w:pPr>
        <w:spacing w:line="360" w:lineRule="auto"/>
        <w:rPr>
          <w:rFonts w:ascii="仿宋" w:hAnsi="仿宋" w:eastAsia="仿宋" w:cs="仿宋"/>
          <w:szCs w:val="28"/>
        </w:rPr>
      </w:pPr>
      <w:r>
        <w:rPr>
          <w:rFonts w:hint="eastAsia" w:ascii="仿宋" w:hAnsi="仿宋" w:eastAsia="仿宋" w:cs="仿宋"/>
          <w:szCs w:val="28"/>
        </w:rPr>
        <w:t>　　（四）投标人与招标人、其他投标人或者采购代理机构恶意串通的；</w:t>
      </w:r>
    </w:p>
    <w:p>
      <w:pPr>
        <w:spacing w:line="360" w:lineRule="auto"/>
        <w:rPr>
          <w:rFonts w:ascii="仿宋" w:hAnsi="仿宋" w:eastAsia="仿宋" w:cs="仿宋"/>
          <w:szCs w:val="28"/>
        </w:rPr>
      </w:pPr>
      <w:r>
        <w:rPr>
          <w:rFonts w:hint="eastAsia" w:ascii="仿宋" w:hAnsi="仿宋" w:eastAsia="仿宋" w:cs="仿宋"/>
          <w:szCs w:val="28"/>
        </w:rPr>
        <w:t>　　（五）招标文件规定的其他情形。</w:t>
      </w:r>
    </w:p>
    <w:p>
      <w:pPr>
        <w:pStyle w:val="4"/>
        <w:spacing w:line="360" w:lineRule="auto"/>
        <w:rPr>
          <w:rFonts w:ascii="仿宋" w:hAnsi="仿宋" w:eastAsia="仿宋" w:cs="仿宋"/>
          <w:szCs w:val="28"/>
        </w:rPr>
      </w:pPr>
      <w:bookmarkStart w:id="148" w:name="_Toc330"/>
      <w:bookmarkStart w:id="149" w:name="_Toc13888"/>
      <w:bookmarkStart w:id="150" w:name="_Toc16530"/>
      <w:r>
        <w:rPr>
          <w:rFonts w:hint="eastAsia" w:ascii="仿宋" w:hAnsi="仿宋" w:eastAsia="仿宋" w:cs="仿宋"/>
          <w:szCs w:val="28"/>
        </w:rPr>
        <w:t>九、无效</w:t>
      </w:r>
      <w:bookmarkEnd w:id="142"/>
      <w:bookmarkEnd w:id="143"/>
      <w:bookmarkEnd w:id="144"/>
      <w:r>
        <w:rPr>
          <w:rFonts w:hint="eastAsia" w:ascii="仿宋" w:hAnsi="仿宋" w:eastAsia="仿宋" w:cs="仿宋"/>
          <w:szCs w:val="28"/>
        </w:rPr>
        <w:t>投标</w:t>
      </w:r>
      <w:bookmarkEnd w:id="148"/>
      <w:bookmarkEnd w:id="149"/>
      <w:bookmarkEnd w:id="150"/>
    </w:p>
    <w:p>
      <w:pPr>
        <w:spacing w:line="360" w:lineRule="auto"/>
        <w:ind w:firstLine="560" w:firstLineChars="200"/>
        <w:rPr>
          <w:rFonts w:ascii="仿宋" w:hAnsi="仿宋" w:eastAsia="仿宋" w:cs="仿宋"/>
          <w:szCs w:val="28"/>
        </w:rPr>
      </w:pPr>
      <w:bookmarkStart w:id="151" w:name="_Toc356490377"/>
      <w:bookmarkStart w:id="152" w:name="_Toc356491316"/>
      <w:bookmarkStart w:id="153" w:name="_Toc325620712"/>
      <w:r>
        <w:rPr>
          <w:rFonts w:hint="eastAsia" w:ascii="仿宋" w:hAnsi="仿宋" w:eastAsia="仿宋" w:cs="仿宋"/>
          <w:szCs w:val="28"/>
        </w:rPr>
        <w:t>投标人有下列情况之一,其报价视为投标无效。山东盛和招标代理有限公司将严格按照《中华人民共和国政府采购法》及相关法律、法规及规章制度的规定行使权利。投标人给采购代理机构及招标人造成损失的，采购代理机构及招标人有索赔的权利，投标人应予以赔偿。</w:t>
      </w:r>
    </w:p>
    <w:p>
      <w:pPr>
        <w:spacing w:line="360" w:lineRule="auto"/>
        <w:ind w:firstLine="560" w:firstLineChars="200"/>
        <w:rPr>
          <w:rFonts w:ascii="仿宋" w:hAnsi="仿宋" w:eastAsia="仿宋" w:cs="仿宋"/>
          <w:szCs w:val="28"/>
        </w:rPr>
      </w:pPr>
      <w:r>
        <w:rPr>
          <w:rFonts w:hint="eastAsia" w:ascii="仿宋" w:hAnsi="仿宋" w:eastAsia="仿宋" w:cs="仿宋"/>
          <w:szCs w:val="28"/>
        </w:rPr>
        <w:t>1.报价超招标文件中规定的预算的；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2.不按照招标文件规定报价、没有分项报价、拒绝报价、有多个报价、有选择性报价、附有条件的报价或者拒绝修正报价的；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3.未按规定交纳投标保证金的；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4.投标文件正副本内容严重不一致的；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5.投标有效期不满足招标文件要求的；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6.评审委员会2/3及以上成员认定投标方案技术含量低、不符合招标文件要求的；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7.评审委员会判定投标人涂改证明材料或者提供虚假材料和承诺的；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8.投标文件未按招标文件要求编制、签署、盖章、装订、密封的；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9.投标人必须提交的资格、资信等证明文件未提交、提交不齐全或者复印件未装订于投标文件中的；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10.投标文件含有招标人不能接受的附加条件的；</w:t>
      </w:r>
    </w:p>
    <w:p>
      <w:pPr>
        <w:spacing w:line="360" w:lineRule="auto"/>
        <w:ind w:firstLine="560" w:firstLineChars="200"/>
        <w:rPr>
          <w:rFonts w:ascii="仿宋" w:hAnsi="仿宋" w:eastAsia="仿宋" w:cs="仿宋"/>
          <w:szCs w:val="28"/>
        </w:rPr>
      </w:pPr>
      <w:r>
        <w:rPr>
          <w:rFonts w:hint="eastAsia" w:ascii="仿宋" w:hAnsi="仿宋" w:eastAsia="仿宋" w:cs="仿宋"/>
          <w:szCs w:val="28"/>
        </w:rPr>
        <w:t>11.法律、法规和招标文件规定的其他无效投标情形。</w:t>
      </w:r>
    </w:p>
    <w:bookmarkEnd w:id="151"/>
    <w:bookmarkEnd w:id="152"/>
    <w:bookmarkEnd w:id="153"/>
    <w:p>
      <w:pPr>
        <w:pStyle w:val="4"/>
        <w:spacing w:line="360" w:lineRule="auto"/>
        <w:rPr>
          <w:rFonts w:ascii="仿宋" w:hAnsi="仿宋" w:eastAsia="仿宋" w:cs="仿宋"/>
          <w:szCs w:val="28"/>
        </w:rPr>
      </w:pPr>
      <w:bookmarkStart w:id="154" w:name="_Toc1203"/>
      <w:bookmarkStart w:id="155" w:name="_Toc325582572"/>
      <w:bookmarkStart w:id="156" w:name="_Toc325582067"/>
      <w:bookmarkStart w:id="157" w:name="_Toc323129563"/>
      <w:bookmarkStart w:id="158" w:name="_Toc325620713"/>
      <w:r>
        <w:rPr>
          <w:rFonts w:hint="eastAsia" w:ascii="仿宋" w:hAnsi="仿宋" w:eastAsia="仿宋" w:cs="仿宋"/>
          <w:szCs w:val="28"/>
        </w:rPr>
        <w:t>十、质疑的提出与答复</w:t>
      </w:r>
      <w:bookmarkEnd w:id="154"/>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提出质疑的供应商（以下简称质疑供应商）应当是参与所质疑项目采购活动的供应商。</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潜在供应商已依法获取其可质疑的采购文件的，可以对该文件提出质疑。对采购文件提出质疑的，应当在获取采购文件或者采购文件公告期限届满之日起7个工作日内提出。</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供应商提出质疑应当提交质疑函和必要的证明材料。质疑函应当包括下列内容：</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（1）供应商的姓名或者名称、地址、邮编、联系人及联系电话；</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（2）质疑项目的名称、编号；</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（3）具体、明确的质疑事项和与质疑事项相关的请求；</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（4）事实依据；</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（5）必要的法律依据；</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（6）提出质疑的日期。</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供应商为自然人的，应当由本人签字；供应商为法人或者其他组织的，应当由法定代表人、主要负责人，或者其授权代表签字或者盖章，并加盖公章。</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供应商对评审过程、中标结果提出质疑的，采购人、采购代理机构可以组织原评标委员会协助答复质疑。</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质疑答复应当包括下列内容：</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（1）质疑供应商的姓名或者名称；</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（2）收到质疑函的日期、质疑项目名称及编号；</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（3）质疑事项、质疑答复的具体内容、事实依据和法律依据；</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（4）告知质疑供应商依法投诉的权利；</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（5）质疑答复人名称；</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（6）答复质疑的日期。</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质疑答复的内容不涉及商业秘密。</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采购人、采购代理机构认为供应商质疑不成立，或者成立但未对中标结果构成影响的，继续开展采购活动；认为供应商质疑成立且影响或者可能影响中标结果的，按照下列情况处理：</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（1）对采购文件提出的质疑，依法通过澄清或者修改可以继续开展采购活动的，澄清或者修改采购文件后继续开展采购活动；否则应当修改采购文件后重新开展采购活动。</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（2）对采购过程、中标或者成交结果提出的质疑，合格供应商符合法定数量时，可以从合格的中标候选人中另行确定中标人的，应当依法另行确定中标人；否则应当重新开展采购活动。</w:t>
      </w:r>
    </w:p>
    <w:p>
      <w:pPr>
        <w:pStyle w:val="14"/>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质疑投标人对采购代理机构的答复不满意，或采购代理机构未在规定的时间内作出答复的，可以在答复期满后15个工作日内向财政监督部门投诉。</w:t>
      </w:r>
    </w:p>
    <w:p>
      <w:pPr>
        <w:pStyle w:val="4"/>
        <w:spacing w:line="360" w:lineRule="auto"/>
        <w:rPr>
          <w:rFonts w:ascii="仿宋" w:hAnsi="仿宋" w:eastAsia="仿宋" w:cs="仿宋"/>
          <w:szCs w:val="28"/>
        </w:rPr>
      </w:pPr>
      <w:bookmarkStart w:id="159" w:name="_Toc30273"/>
      <w:bookmarkStart w:id="160" w:name="_Toc15416"/>
      <w:bookmarkStart w:id="161" w:name="_Toc10465"/>
      <w:r>
        <w:rPr>
          <w:rFonts w:hint="eastAsia" w:ascii="仿宋" w:hAnsi="仿宋" w:eastAsia="仿宋" w:cs="仿宋"/>
          <w:szCs w:val="28"/>
        </w:rPr>
        <w:t>十</w:t>
      </w:r>
      <w:bookmarkStart w:id="162" w:name="_Toc304901697"/>
      <w:bookmarkStart w:id="163" w:name="_Toc259000653"/>
      <w:r>
        <w:rPr>
          <w:rFonts w:hint="eastAsia" w:ascii="仿宋" w:hAnsi="仿宋" w:eastAsia="仿宋" w:cs="仿宋"/>
          <w:szCs w:val="28"/>
        </w:rPr>
        <w:t>一、解释权</w:t>
      </w:r>
      <w:bookmarkEnd w:id="159"/>
      <w:bookmarkEnd w:id="160"/>
      <w:bookmarkEnd w:id="161"/>
      <w:bookmarkEnd w:id="162"/>
      <w:bookmarkEnd w:id="163"/>
    </w:p>
    <w:p>
      <w:pPr>
        <w:spacing w:line="360" w:lineRule="auto"/>
        <w:ind w:firstLine="560" w:firstLineChars="200"/>
        <w:rPr>
          <w:rFonts w:ascii="仿宋" w:hAnsi="仿宋" w:eastAsia="仿宋" w:cs="仿宋"/>
          <w:szCs w:val="28"/>
        </w:rPr>
      </w:pPr>
      <w:r>
        <w:rPr>
          <w:rFonts w:hint="eastAsia" w:ascii="仿宋" w:hAnsi="仿宋" w:eastAsia="仿宋" w:cs="仿宋"/>
          <w:szCs w:val="28"/>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4"/>
        <w:spacing w:line="360" w:lineRule="auto"/>
        <w:rPr>
          <w:rFonts w:ascii="仿宋" w:hAnsi="仿宋" w:eastAsia="仿宋" w:cs="仿宋"/>
          <w:szCs w:val="28"/>
        </w:rPr>
      </w:pPr>
      <w:bookmarkStart w:id="166" w:name="_Toc9882"/>
      <w:r>
        <w:rPr>
          <w:rFonts w:hint="eastAsia" w:ascii="仿宋" w:hAnsi="仿宋" w:eastAsia="仿宋" w:cs="仿宋"/>
          <w:szCs w:val="28"/>
        </w:rPr>
        <w:t>十二、其他未尽问题参考依据</w:t>
      </w:r>
      <w:bookmarkEnd w:id="164"/>
      <w:bookmarkEnd w:id="165"/>
      <w:bookmarkEnd w:id="166"/>
    </w:p>
    <w:p>
      <w:pPr>
        <w:spacing w:line="360" w:lineRule="auto"/>
        <w:ind w:firstLine="560" w:firstLineChars="200"/>
        <w:rPr>
          <w:rStyle w:val="138"/>
          <w:rFonts w:ascii="仿宋" w:hAnsi="仿宋" w:eastAsia="仿宋" w:cs="仿宋"/>
          <w:szCs w:val="28"/>
        </w:rPr>
      </w:pPr>
      <w:r>
        <w:rPr>
          <w:rStyle w:val="138"/>
          <w:rFonts w:hint="eastAsia" w:ascii="仿宋" w:hAnsi="仿宋" w:eastAsia="仿宋" w:cs="仿宋"/>
          <w:szCs w:val="28"/>
        </w:rPr>
        <w:t>1.《政府采购促进中小企业发展管理办法》（财库〔2020〕46号）；《财政部司法部关于政府采购支持监狱企业发展有关问题的通知》（财库〔2014〕68号）；对小型和微型企业产品的价格给予10%的扣除；</w:t>
      </w:r>
    </w:p>
    <w:p>
      <w:pPr>
        <w:spacing w:line="360" w:lineRule="auto"/>
        <w:ind w:firstLine="560" w:firstLineChars="200"/>
        <w:rPr>
          <w:rStyle w:val="138"/>
          <w:rFonts w:ascii="仿宋" w:hAnsi="仿宋" w:eastAsia="仿宋" w:cs="仿宋"/>
          <w:szCs w:val="28"/>
        </w:rPr>
      </w:pPr>
      <w:r>
        <w:rPr>
          <w:rStyle w:val="138"/>
          <w:rFonts w:hint="eastAsia" w:ascii="仿宋" w:hAnsi="仿宋" w:eastAsia="仿宋" w:cs="仿宋"/>
          <w:szCs w:val="28"/>
        </w:rPr>
        <w:t>2.其他政府采购制度办法。</w:t>
      </w:r>
    </w:p>
    <w:p>
      <w:pPr>
        <w:spacing w:line="360" w:lineRule="auto"/>
        <w:ind w:firstLine="560" w:firstLineChars="200"/>
        <w:rPr>
          <w:rFonts w:ascii="仿宋" w:hAnsi="仿宋" w:eastAsia="仿宋" w:cs="仿宋"/>
          <w:szCs w:val="28"/>
        </w:rPr>
      </w:pPr>
      <w:r>
        <w:rPr>
          <w:rFonts w:hint="eastAsia" w:ascii="仿宋" w:hAnsi="仿宋" w:eastAsia="仿宋" w:cs="仿宋"/>
          <w:szCs w:val="28"/>
        </w:rPr>
        <w:br w:type="page"/>
      </w:r>
    </w:p>
    <w:p>
      <w:pPr>
        <w:pStyle w:val="3"/>
        <w:ind w:firstLine="562" w:firstLineChars="200"/>
        <w:rPr>
          <w:rFonts w:ascii="仿宋" w:hAnsi="仿宋" w:eastAsia="仿宋" w:cs="仿宋"/>
          <w:sz w:val="28"/>
          <w:szCs w:val="28"/>
        </w:rPr>
      </w:pPr>
      <w:bookmarkStart w:id="167" w:name="_Toc14247"/>
      <w:bookmarkStart w:id="168" w:name="_Toc29203"/>
      <w:bookmarkStart w:id="169" w:name="_Toc356491317"/>
      <w:bookmarkStart w:id="170" w:name="_Toc356490378"/>
      <w:bookmarkStart w:id="171" w:name="_Toc3341"/>
      <w:r>
        <w:rPr>
          <w:rFonts w:hint="eastAsia" w:ascii="仿宋" w:hAnsi="仿宋" w:eastAsia="仿宋" w:cs="仿宋"/>
          <w:sz w:val="28"/>
          <w:szCs w:val="28"/>
        </w:rPr>
        <w:t>第三部分 开标、评审、</w:t>
      </w:r>
      <w:bookmarkEnd w:id="155"/>
      <w:bookmarkEnd w:id="156"/>
      <w:bookmarkEnd w:id="157"/>
      <w:bookmarkEnd w:id="158"/>
      <w:r>
        <w:rPr>
          <w:rFonts w:hint="eastAsia" w:ascii="仿宋" w:hAnsi="仿宋" w:eastAsia="仿宋" w:cs="仿宋"/>
          <w:sz w:val="28"/>
          <w:szCs w:val="28"/>
        </w:rPr>
        <w:t>中标</w:t>
      </w:r>
      <w:bookmarkEnd w:id="167"/>
      <w:bookmarkEnd w:id="168"/>
      <w:bookmarkEnd w:id="169"/>
      <w:bookmarkEnd w:id="170"/>
      <w:bookmarkEnd w:id="171"/>
    </w:p>
    <w:p>
      <w:pPr>
        <w:pStyle w:val="4"/>
        <w:spacing w:line="360" w:lineRule="auto"/>
        <w:rPr>
          <w:rFonts w:ascii="仿宋" w:hAnsi="仿宋" w:eastAsia="仿宋" w:cs="仿宋"/>
          <w:szCs w:val="28"/>
        </w:rPr>
      </w:pPr>
      <w:bookmarkStart w:id="172" w:name="_Toc30590"/>
      <w:bookmarkStart w:id="173" w:name="_Toc332979555"/>
      <w:bookmarkStart w:id="174" w:name="_Toc325620714"/>
      <w:bookmarkStart w:id="175" w:name="_Toc10319"/>
      <w:bookmarkStart w:id="176" w:name="_Toc1361"/>
      <w:bookmarkStart w:id="177" w:name="_Toc325620717"/>
      <w:bookmarkStart w:id="178" w:name="_Toc356491321"/>
      <w:bookmarkStart w:id="179" w:name="_Toc356490382"/>
      <w:bookmarkStart w:id="180" w:name="_Toc325620720"/>
      <w:bookmarkStart w:id="181" w:name="_Toc356490385"/>
      <w:bookmarkStart w:id="182" w:name="_Toc325582068"/>
      <w:bookmarkStart w:id="183" w:name="_Toc325582573"/>
      <w:bookmarkStart w:id="184" w:name="_Toc323129564"/>
      <w:bookmarkStart w:id="185" w:name="_Toc356491324"/>
      <w:r>
        <w:rPr>
          <w:rFonts w:hint="eastAsia" w:ascii="仿宋" w:hAnsi="仿宋" w:eastAsia="仿宋" w:cs="仿宋"/>
          <w:szCs w:val="28"/>
        </w:rPr>
        <w:t>一、开标</w:t>
      </w:r>
      <w:bookmarkEnd w:id="172"/>
      <w:bookmarkEnd w:id="173"/>
      <w:bookmarkEnd w:id="174"/>
      <w:bookmarkEnd w:id="175"/>
      <w:bookmarkEnd w:id="176"/>
    </w:p>
    <w:p>
      <w:pPr>
        <w:spacing w:line="360" w:lineRule="auto"/>
        <w:ind w:firstLine="560" w:firstLineChars="200"/>
        <w:rPr>
          <w:rFonts w:ascii="仿宋" w:hAnsi="仿宋" w:eastAsia="仿宋" w:cs="仿宋"/>
          <w:szCs w:val="28"/>
        </w:rPr>
      </w:pPr>
      <w:bookmarkStart w:id="186" w:name="_Toc332979556"/>
      <w:bookmarkStart w:id="187" w:name="_Toc325620715"/>
      <w:r>
        <w:rPr>
          <w:rFonts w:hint="eastAsia" w:ascii="仿宋" w:hAnsi="仿宋" w:eastAsia="仿宋" w:cs="仿宋"/>
          <w:szCs w:val="28"/>
        </w:rPr>
        <w:t>1. 按照招标文件规定的时间、地点开标。开标由采购代理机构主持，采购人、投标人和有关方面的代表参加。投标人法定代表人或其授权代理人应参加并签名报到以证明其出席。</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2.开标时，由投标人或者其推选的代表检查投标文件的密封情况。 </w:t>
      </w:r>
    </w:p>
    <w:p>
      <w:pPr>
        <w:spacing w:line="360" w:lineRule="auto"/>
        <w:ind w:firstLine="560" w:firstLineChars="200"/>
        <w:rPr>
          <w:rFonts w:ascii="仿宋" w:hAnsi="仿宋" w:eastAsia="仿宋" w:cs="仿宋"/>
          <w:szCs w:val="28"/>
        </w:rPr>
      </w:pPr>
      <w:r>
        <w:rPr>
          <w:rFonts w:hint="eastAsia" w:ascii="仿宋" w:hAnsi="仿宋" w:eastAsia="仿宋" w:cs="仿宋"/>
          <w:szCs w:val="28"/>
        </w:rPr>
        <w:t>3.工作人员当众拆封并宣读报价一览表。</w:t>
      </w:r>
    </w:p>
    <w:p>
      <w:pPr>
        <w:spacing w:line="360" w:lineRule="auto"/>
        <w:ind w:firstLine="560" w:firstLineChars="200"/>
        <w:rPr>
          <w:rFonts w:ascii="仿宋" w:hAnsi="仿宋" w:eastAsia="仿宋" w:cs="仿宋"/>
          <w:szCs w:val="28"/>
        </w:rPr>
      </w:pPr>
      <w:r>
        <w:rPr>
          <w:rFonts w:hint="eastAsia" w:ascii="仿宋" w:hAnsi="仿宋" w:eastAsia="仿宋" w:cs="仿宋"/>
          <w:szCs w:val="28"/>
        </w:rPr>
        <w:t>4、记录员将唱价内容记录并由投标人法定代表人或授权代理人签字确认。</w:t>
      </w:r>
    </w:p>
    <w:p>
      <w:pPr>
        <w:pStyle w:val="4"/>
        <w:spacing w:line="360" w:lineRule="auto"/>
        <w:rPr>
          <w:rFonts w:ascii="仿宋" w:hAnsi="仿宋" w:eastAsia="仿宋" w:cs="仿宋"/>
          <w:szCs w:val="28"/>
        </w:rPr>
      </w:pPr>
      <w:bookmarkStart w:id="188" w:name="_Toc19305"/>
      <w:bookmarkStart w:id="189" w:name="_Toc9360"/>
      <w:bookmarkStart w:id="190" w:name="_Toc22699"/>
      <w:r>
        <w:rPr>
          <w:rFonts w:hint="eastAsia" w:ascii="仿宋" w:hAnsi="仿宋" w:eastAsia="仿宋" w:cs="仿宋"/>
          <w:szCs w:val="28"/>
        </w:rPr>
        <w:t>二、评审委员会</w:t>
      </w:r>
      <w:bookmarkEnd w:id="186"/>
      <w:bookmarkEnd w:id="187"/>
      <w:bookmarkEnd w:id="188"/>
      <w:bookmarkEnd w:id="189"/>
      <w:bookmarkEnd w:id="190"/>
    </w:p>
    <w:p>
      <w:pPr>
        <w:spacing w:line="360" w:lineRule="auto"/>
        <w:ind w:firstLine="560" w:firstLineChars="200"/>
        <w:rPr>
          <w:rFonts w:ascii="仿宋" w:hAnsi="仿宋" w:eastAsia="仿宋" w:cs="仿宋"/>
          <w:szCs w:val="28"/>
        </w:rPr>
      </w:pPr>
      <w:bookmarkStart w:id="191" w:name="_Toc24299"/>
      <w:bookmarkStart w:id="192" w:name="_Toc325620716"/>
      <w:bookmarkStart w:id="193" w:name="_Toc28432"/>
      <w:bookmarkStart w:id="194" w:name="_Toc332979557"/>
      <w:r>
        <w:rPr>
          <w:rFonts w:hint="eastAsia" w:ascii="仿宋" w:hAnsi="仿宋" w:eastAsia="仿宋" w:cs="仿宋"/>
          <w:szCs w:val="28"/>
        </w:rPr>
        <w:t>依法组建评审委员会。</w:t>
      </w:r>
    </w:p>
    <w:p>
      <w:pPr>
        <w:pStyle w:val="4"/>
        <w:spacing w:line="360" w:lineRule="auto"/>
        <w:rPr>
          <w:rFonts w:ascii="仿宋" w:hAnsi="仿宋" w:eastAsia="仿宋" w:cs="仿宋"/>
          <w:szCs w:val="28"/>
        </w:rPr>
      </w:pPr>
      <w:bookmarkStart w:id="195" w:name="_Toc9734"/>
      <w:r>
        <w:rPr>
          <w:rFonts w:hint="eastAsia" w:ascii="仿宋" w:hAnsi="仿宋" w:eastAsia="仿宋" w:cs="仿宋"/>
          <w:szCs w:val="28"/>
        </w:rPr>
        <w:t>三、评审原则</w:t>
      </w:r>
      <w:bookmarkEnd w:id="191"/>
      <w:bookmarkEnd w:id="192"/>
      <w:bookmarkEnd w:id="193"/>
      <w:bookmarkEnd w:id="194"/>
      <w:bookmarkEnd w:id="195"/>
    </w:p>
    <w:p>
      <w:pPr>
        <w:spacing w:line="360" w:lineRule="auto"/>
        <w:ind w:firstLine="560" w:firstLineChars="200"/>
        <w:rPr>
          <w:rFonts w:ascii="仿宋" w:hAnsi="仿宋" w:eastAsia="仿宋" w:cs="仿宋"/>
          <w:szCs w:val="28"/>
        </w:rPr>
      </w:pPr>
      <w:r>
        <w:rPr>
          <w:rFonts w:hint="eastAsia" w:ascii="仿宋" w:hAnsi="仿宋" w:eastAsia="仿宋" w:cs="仿宋"/>
          <w:szCs w:val="28"/>
        </w:rPr>
        <w:t>“公平、公正、择优、效益”为本次采购的基本原则，评审委员会按照这一原则的要求，公正、平等地对待各投标人。同时，在评审过程中恪守以下原则：</w:t>
      </w:r>
    </w:p>
    <w:p>
      <w:pPr>
        <w:spacing w:line="360" w:lineRule="auto"/>
        <w:ind w:firstLine="560" w:firstLineChars="200"/>
        <w:rPr>
          <w:rFonts w:ascii="仿宋" w:hAnsi="仿宋" w:eastAsia="仿宋" w:cs="仿宋"/>
          <w:szCs w:val="28"/>
        </w:rPr>
      </w:pPr>
      <w:r>
        <w:rPr>
          <w:rFonts w:hint="eastAsia" w:ascii="仿宋" w:hAnsi="仿宋" w:eastAsia="仿宋" w:cs="仿宋"/>
          <w:szCs w:val="28"/>
        </w:rPr>
        <w:t>1.客观性原则：评审委员会将严格按照招标文件要求的内容，对投标人的投标文件进行认真评审；评审委员会对投标文件的评审仅依据投标文件本身，而不依靠投标文件以外的任何因素；</w:t>
      </w:r>
    </w:p>
    <w:p>
      <w:pPr>
        <w:spacing w:line="360" w:lineRule="auto"/>
        <w:ind w:firstLine="560" w:firstLineChars="200"/>
        <w:rPr>
          <w:rFonts w:ascii="仿宋" w:hAnsi="仿宋" w:eastAsia="仿宋" w:cs="仿宋"/>
          <w:szCs w:val="28"/>
        </w:rPr>
      </w:pPr>
      <w:r>
        <w:rPr>
          <w:rFonts w:hint="eastAsia" w:ascii="仿宋" w:hAnsi="仿宋" w:eastAsia="仿宋" w:cs="仿宋"/>
          <w:szCs w:val="28"/>
        </w:rPr>
        <w:t>2.统一性原则：评审委员会将按照统一的原则和方法，对各投标人的投标文件进行评审；</w:t>
      </w:r>
    </w:p>
    <w:p>
      <w:pPr>
        <w:spacing w:line="360" w:lineRule="auto"/>
        <w:ind w:firstLine="560" w:firstLineChars="200"/>
        <w:rPr>
          <w:rFonts w:ascii="仿宋" w:hAnsi="仿宋" w:eastAsia="仿宋" w:cs="仿宋"/>
          <w:szCs w:val="28"/>
        </w:rPr>
      </w:pPr>
      <w:r>
        <w:rPr>
          <w:rFonts w:hint="eastAsia" w:ascii="仿宋" w:hAnsi="仿宋" w:eastAsia="仿宋" w:cs="仿宋"/>
          <w:szCs w:val="28"/>
        </w:rPr>
        <w:t>3.独立性原则：评审工作在评审委员会内部独立进行，不受外界任何因素的干扰和影响，评审委员会成员对出具的专家意见承担个人责任；</w:t>
      </w:r>
    </w:p>
    <w:p>
      <w:pPr>
        <w:spacing w:line="360" w:lineRule="auto"/>
        <w:ind w:firstLine="560" w:firstLineChars="200"/>
        <w:rPr>
          <w:rFonts w:ascii="仿宋" w:hAnsi="仿宋" w:eastAsia="仿宋" w:cs="仿宋"/>
          <w:szCs w:val="28"/>
        </w:rPr>
      </w:pPr>
      <w:r>
        <w:rPr>
          <w:rFonts w:hint="eastAsia" w:ascii="仿宋" w:hAnsi="仿宋" w:eastAsia="仿宋" w:cs="仿宋"/>
          <w:szCs w:val="28"/>
        </w:rPr>
        <w:t>4.保密性原则：评审委员会成员及有关工作人员将保守投标人的商业秘密；</w:t>
      </w:r>
    </w:p>
    <w:p>
      <w:pPr>
        <w:spacing w:line="360" w:lineRule="auto"/>
        <w:ind w:firstLine="560" w:firstLineChars="200"/>
        <w:rPr>
          <w:rFonts w:ascii="仿宋" w:hAnsi="仿宋" w:eastAsia="仿宋" w:cs="仿宋"/>
          <w:szCs w:val="28"/>
        </w:rPr>
      </w:pPr>
      <w:r>
        <w:rPr>
          <w:rFonts w:hint="eastAsia" w:ascii="仿宋" w:hAnsi="仿宋" w:eastAsia="仿宋" w:cs="仿宋"/>
          <w:szCs w:val="28"/>
        </w:rPr>
        <w:t xml:space="preserve">5.综合性原则：评审委员会将综合分析评审投标人的各项指标，而不以单项指标的优劣评定中标人。 </w:t>
      </w:r>
    </w:p>
    <w:p>
      <w:pPr>
        <w:pStyle w:val="4"/>
        <w:spacing w:line="360" w:lineRule="auto"/>
        <w:rPr>
          <w:rFonts w:ascii="仿宋" w:hAnsi="仿宋" w:eastAsia="仿宋" w:cs="仿宋"/>
          <w:szCs w:val="28"/>
        </w:rPr>
      </w:pPr>
      <w:bookmarkStart w:id="196" w:name="_Toc23488"/>
      <w:bookmarkStart w:id="197" w:name="_Toc23461"/>
      <w:bookmarkStart w:id="198" w:name="_Toc5126"/>
      <w:r>
        <w:rPr>
          <w:rFonts w:hint="eastAsia" w:ascii="仿宋" w:hAnsi="仿宋" w:eastAsia="仿宋" w:cs="仿宋"/>
          <w:szCs w:val="28"/>
        </w:rPr>
        <w:t>四、评审办法</w:t>
      </w:r>
      <w:bookmarkEnd w:id="177"/>
      <w:bookmarkEnd w:id="178"/>
      <w:bookmarkEnd w:id="179"/>
      <w:bookmarkEnd w:id="196"/>
      <w:bookmarkEnd w:id="197"/>
      <w:bookmarkEnd w:id="198"/>
    </w:p>
    <w:p>
      <w:pPr>
        <w:spacing w:line="360" w:lineRule="auto"/>
        <w:ind w:firstLine="560" w:firstLineChars="200"/>
        <w:rPr>
          <w:rFonts w:ascii="仿宋" w:hAnsi="仿宋" w:eastAsia="仿宋" w:cs="仿宋"/>
          <w:szCs w:val="28"/>
        </w:rPr>
      </w:pPr>
      <w:r>
        <w:rPr>
          <w:rFonts w:hint="eastAsia" w:ascii="仿宋" w:hAnsi="仿宋" w:eastAsia="仿宋" w:cs="仿宋"/>
          <w:szCs w:val="28"/>
        </w:rPr>
        <w:t>本次采购采用综合评分法，即在最大限度地满足招标文件实质性要求前提下，按照招标文件中规定的各项因素进行综合评审。</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1.初步评审。</w:t>
      </w:r>
    </w:p>
    <w:p>
      <w:pPr>
        <w:spacing w:line="360" w:lineRule="auto"/>
        <w:ind w:firstLine="560" w:firstLineChars="200"/>
        <w:rPr>
          <w:rFonts w:ascii="仿宋" w:hAnsi="仿宋" w:eastAsia="仿宋" w:cs="仿宋"/>
          <w:szCs w:val="28"/>
        </w:rPr>
      </w:pPr>
      <w:r>
        <w:rPr>
          <w:rFonts w:hint="eastAsia" w:ascii="仿宋" w:hAnsi="仿宋" w:eastAsia="仿宋" w:cs="仿宋"/>
          <w:szCs w:val="28"/>
        </w:rPr>
        <w:t>投标文件的初审分为资格性检查和符合性检查。公开招标采购项目开标结束后，采购代理机构依法对供应商的资格进行审查。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spacing w:line="360" w:lineRule="auto"/>
        <w:ind w:firstLine="560" w:firstLineChars="200"/>
      </w:pPr>
      <w:r>
        <w:rPr>
          <w:rFonts w:hint="eastAsia" w:ascii="仿宋" w:hAnsi="仿宋" w:eastAsia="仿宋" w:cs="仿宋"/>
          <w:szCs w:val="28"/>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2. 综合评审。</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评审委员会对经初审合格的投标文件，根据招标文件确定的评审标准和评审办法作进一步的比较和评价。</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评审委员会按照“综合实力最强、能够最大限度满足招标文件中规定的各项综合评价标准”的原则按评分细则对各投标人进行比较和评价打分，评分过程中采用四舍五入法，并保留小数2位。</w:t>
      </w:r>
    </w:p>
    <w:p>
      <w:pPr>
        <w:spacing w:line="360" w:lineRule="auto"/>
        <w:ind w:firstLine="560" w:firstLineChars="200"/>
        <w:rPr>
          <w:rFonts w:hint="eastAsia" w:ascii="仿宋" w:hAnsi="仿宋" w:eastAsia="仿宋" w:cs="仿宋"/>
          <w:szCs w:val="28"/>
        </w:rPr>
      </w:pPr>
      <w:bookmarkStart w:id="199" w:name="_Toc17551"/>
      <w:bookmarkStart w:id="200" w:name="_Toc30373"/>
      <w:bookmarkStart w:id="201" w:name="_Toc9035"/>
      <w:bookmarkStart w:id="202" w:name="_Toc24623"/>
      <w:bookmarkStart w:id="203" w:name="_Toc23776"/>
      <w:r>
        <w:rPr>
          <w:rFonts w:hint="eastAsia" w:ascii="仿宋" w:hAnsi="仿宋" w:eastAsia="仿宋" w:cs="仿宋"/>
          <w:szCs w:val="28"/>
        </w:rPr>
        <w:t>2.1评分细则：</w:t>
      </w:r>
      <w:bookmarkEnd w:id="199"/>
      <w:bookmarkEnd w:id="200"/>
      <w:bookmarkEnd w:id="201"/>
      <w:bookmarkEnd w:id="202"/>
      <w:bookmarkEnd w:id="203"/>
    </w:p>
    <w:p>
      <w:pPr>
        <w:pStyle w:val="46"/>
      </w:pPr>
    </w:p>
    <w:tbl>
      <w:tblPr>
        <w:tblStyle w:val="36"/>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75"/>
        <w:gridCol w:w="680"/>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tcMar>
              <w:top w:w="0" w:type="dxa"/>
              <w:left w:w="57" w:type="dxa"/>
              <w:bottom w:w="0" w:type="dxa"/>
              <w:right w:w="57" w:type="dxa"/>
            </w:tcMar>
            <w:vAlign w:val="center"/>
          </w:tcPr>
          <w:p>
            <w:pPr>
              <w:widowControl/>
              <w:spacing w:line="440" w:lineRule="exact"/>
              <w:jc w:val="center"/>
              <w:rPr>
                <w:rFonts w:ascii="仿宋" w:hAnsi="仿宋" w:eastAsia="仿宋" w:cs="宋体"/>
                <w:b/>
                <w:sz w:val="24"/>
                <w:highlight w:val="none"/>
              </w:rPr>
            </w:pPr>
            <w:r>
              <w:rPr>
                <w:rFonts w:hint="eastAsia" w:ascii="仿宋" w:hAnsi="仿宋" w:eastAsia="仿宋" w:cs="宋体"/>
                <w:b/>
                <w:sz w:val="24"/>
                <w:highlight w:val="none"/>
              </w:rPr>
              <w:t>项目</w:t>
            </w: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宋体"/>
                <w:b/>
                <w:sz w:val="24"/>
                <w:highlight w:val="none"/>
              </w:rPr>
            </w:pPr>
            <w:r>
              <w:rPr>
                <w:rFonts w:hint="eastAsia" w:ascii="仿宋" w:hAnsi="仿宋" w:eastAsia="仿宋" w:cs="宋体"/>
                <w:b/>
                <w:sz w:val="24"/>
                <w:highlight w:val="none"/>
              </w:rPr>
              <w:t>评审因素</w:t>
            </w:r>
          </w:p>
        </w:tc>
        <w:tc>
          <w:tcPr>
            <w:tcW w:w="356" w:type="pct"/>
            <w:tcMar>
              <w:top w:w="0" w:type="dxa"/>
              <w:left w:w="57" w:type="dxa"/>
              <w:bottom w:w="0" w:type="dxa"/>
              <w:right w:w="57" w:type="dxa"/>
            </w:tcMar>
            <w:vAlign w:val="center"/>
          </w:tcPr>
          <w:p>
            <w:pPr>
              <w:widowControl/>
              <w:spacing w:line="440" w:lineRule="exact"/>
              <w:jc w:val="center"/>
              <w:rPr>
                <w:rFonts w:ascii="仿宋" w:hAnsi="仿宋" w:eastAsia="仿宋" w:cs="宋体"/>
                <w:b/>
                <w:sz w:val="24"/>
                <w:highlight w:val="none"/>
              </w:rPr>
            </w:pPr>
            <w:r>
              <w:rPr>
                <w:rFonts w:hint="eastAsia" w:ascii="仿宋" w:hAnsi="仿宋" w:eastAsia="仿宋" w:cs="宋体"/>
                <w:b/>
                <w:sz w:val="24"/>
                <w:highlight w:val="none"/>
              </w:rPr>
              <w:t>分值</w:t>
            </w:r>
          </w:p>
        </w:tc>
        <w:tc>
          <w:tcPr>
            <w:tcW w:w="3420" w:type="pct"/>
            <w:tcMar>
              <w:top w:w="0" w:type="dxa"/>
              <w:left w:w="57" w:type="dxa"/>
              <w:bottom w:w="0" w:type="dxa"/>
              <w:right w:w="57" w:type="dxa"/>
            </w:tcMar>
            <w:vAlign w:val="center"/>
          </w:tcPr>
          <w:p>
            <w:pPr>
              <w:widowControl/>
              <w:spacing w:line="440" w:lineRule="exact"/>
              <w:jc w:val="center"/>
              <w:rPr>
                <w:rFonts w:ascii="仿宋" w:hAnsi="仿宋" w:eastAsia="仿宋" w:cs="宋体"/>
                <w:b/>
                <w:sz w:val="24"/>
                <w:highlight w:val="none"/>
              </w:rPr>
            </w:pPr>
            <w:r>
              <w:rPr>
                <w:rFonts w:hint="eastAsia" w:ascii="仿宋" w:hAnsi="仿宋" w:eastAsia="仿宋" w:cs="宋体"/>
                <w:b/>
                <w:sz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restart"/>
            <w:tcMar>
              <w:top w:w="0" w:type="dxa"/>
              <w:left w:w="57" w:type="dxa"/>
              <w:bottom w:w="0" w:type="dxa"/>
              <w:right w:w="57" w:type="dxa"/>
            </w:tcMar>
            <w:vAlign w:val="center"/>
          </w:tcPr>
          <w:p>
            <w:pPr>
              <w:widowControl/>
              <w:spacing w:line="440" w:lineRule="exact"/>
              <w:jc w:val="center"/>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报价部分</w:t>
            </w:r>
          </w:p>
          <w:p>
            <w:pPr>
              <w:widowControl/>
              <w:spacing w:line="440" w:lineRule="exact"/>
              <w:jc w:val="center"/>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（15分）</w:t>
            </w:r>
          </w:p>
        </w:tc>
        <w:tc>
          <w:tcPr>
            <w:tcW w:w="825"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rPr>
              <w:t>医院opo、合作发展接洽用车等使用费用</w:t>
            </w:r>
            <w:r>
              <w:rPr>
                <w:rStyle w:val="138"/>
                <w:rFonts w:hint="eastAsia" w:ascii="仿宋" w:hAnsi="仿宋" w:eastAsia="仿宋" w:cs="宋体"/>
                <w:color w:val="000000"/>
                <w:sz w:val="24"/>
                <w:highlight w:val="none"/>
                <w:lang w:val="en-US" w:eastAsia="zh-CN"/>
              </w:rPr>
              <w:t>报价</w:t>
            </w:r>
          </w:p>
        </w:tc>
        <w:tc>
          <w:tcPr>
            <w:tcW w:w="356"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lang w:eastAsia="zh-CN"/>
              </w:rPr>
            </w:pPr>
            <w:r>
              <w:rPr>
                <w:rStyle w:val="138"/>
                <w:rFonts w:hint="eastAsia" w:ascii="仿宋" w:hAnsi="仿宋" w:eastAsia="仿宋" w:cs="宋体"/>
                <w:color w:val="000000"/>
                <w:sz w:val="24"/>
                <w:highlight w:val="none"/>
                <w:lang w:val="en-US" w:eastAsia="zh-CN"/>
              </w:rPr>
              <w:t>5</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满足招标文件要求且报价最低的投标供应商的价格为报价基准价，其价格分为满分。其他供应商的价格分统一按照下列公式计算：</w:t>
            </w:r>
          </w:p>
          <w:p>
            <w:pPr>
              <w:widowControl/>
              <w:spacing w:line="440" w:lineRule="exact"/>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投标报价得分=（报价基准价/投标报价）×</w:t>
            </w:r>
            <w:r>
              <w:rPr>
                <w:rStyle w:val="138"/>
                <w:rFonts w:hint="eastAsia" w:ascii="仿宋" w:hAnsi="仿宋" w:eastAsia="仿宋" w:cs="宋体"/>
                <w:color w:val="000000"/>
                <w:sz w:val="24"/>
                <w:highlight w:val="none"/>
                <w:lang w:val="en-US" w:eastAsia="zh-CN"/>
              </w:rPr>
              <w:t>5</w:t>
            </w:r>
            <w:r>
              <w:rPr>
                <w:rStyle w:val="138"/>
                <w:rFonts w:hint="eastAsia" w:ascii="仿宋" w:hAnsi="仿宋" w:eastAsia="仿宋" w:cs="宋体"/>
                <w:color w:val="00000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hint="eastAsia" w:ascii="仿宋" w:hAnsi="仿宋" w:eastAsia="仿宋" w:cs="宋体"/>
                <w:color w:val="000000"/>
                <w:sz w:val="24"/>
                <w:highlight w:val="none"/>
              </w:rPr>
            </w:pPr>
          </w:p>
        </w:tc>
        <w:tc>
          <w:tcPr>
            <w:tcW w:w="825" w:type="pct"/>
            <w:tcMar>
              <w:top w:w="0" w:type="dxa"/>
              <w:left w:w="57" w:type="dxa"/>
              <w:bottom w:w="0" w:type="dxa"/>
              <w:right w:w="57" w:type="dxa"/>
            </w:tcMar>
            <w:vAlign w:val="center"/>
          </w:tcPr>
          <w:p>
            <w:pPr>
              <w:widowControl/>
              <w:spacing w:line="440" w:lineRule="exact"/>
              <w:rPr>
                <w:rStyle w:val="138"/>
                <w:rFonts w:hint="default"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lang w:val="en-US" w:eastAsia="zh-CN"/>
              </w:rPr>
              <w:t>五座轿车、七座商务包日车价报价</w:t>
            </w:r>
          </w:p>
        </w:tc>
        <w:tc>
          <w:tcPr>
            <w:tcW w:w="356"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lang w:val="en-US" w:eastAsia="zh-CN"/>
              </w:rPr>
              <w:t>3</w:t>
            </w:r>
          </w:p>
        </w:tc>
        <w:tc>
          <w:tcPr>
            <w:tcW w:w="3420"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满足招标文件要求且报价最低的投标供应商的价格为报价基准价，其价格分为满分。其他供应商的价格分统一按照下列公式计算：</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投标报价得分=（报价基准价/投标报价）×</w:t>
            </w:r>
            <w:r>
              <w:rPr>
                <w:rStyle w:val="138"/>
                <w:rFonts w:hint="eastAsia" w:ascii="仿宋" w:hAnsi="仿宋" w:eastAsia="仿宋" w:cs="宋体"/>
                <w:color w:val="000000"/>
                <w:sz w:val="24"/>
                <w:highlight w:val="none"/>
                <w:lang w:val="en-US" w:eastAsia="zh-CN"/>
              </w:rPr>
              <w:t>3</w:t>
            </w:r>
            <w:r>
              <w:rPr>
                <w:rStyle w:val="138"/>
                <w:rFonts w:hint="eastAsia" w:ascii="仿宋" w:hAnsi="仿宋" w:eastAsia="仿宋" w:cs="宋体"/>
                <w:color w:val="000000"/>
                <w:sz w:val="24"/>
                <w:highlight w:val="none"/>
              </w:rPr>
              <w:t>%×100。</w:t>
            </w:r>
          </w:p>
          <w:p>
            <w:pPr>
              <w:widowControl/>
              <w:spacing w:line="440" w:lineRule="exact"/>
              <w:rPr>
                <w:rFonts w:hint="default" w:eastAsia="仿宋"/>
                <w:highlight w:val="none"/>
                <w:lang w:val="en-US" w:eastAsia="zh-CN"/>
              </w:rPr>
            </w:pPr>
            <w:r>
              <w:rPr>
                <w:rStyle w:val="138"/>
                <w:rFonts w:hint="eastAsia" w:ascii="仿宋" w:hAnsi="仿宋" w:eastAsia="仿宋" w:cs="宋体"/>
                <w:color w:val="000000"/>
                <w:sz w:val="24"/>
                <w:highlight w:val="none"/>
              </w:rPr>
              <w:t>报价基准价</w:t>
            </w:r>
            <w:r>
              <w:rPr>
                <w:rStyle w:val="138"/>
                <w:rFonts w:hint="eastAsia" w:ascii="仿宋" w:hAnsi="仿宋" w:eastAsia="仿宋" w:cs="宋体"/>
                <w:color w:val="000000"/>
                <w:sz w:val="24"/>
                <w:highlight w:val="none"/>
                <w:lang w:val="en-US" w:eastAsia="zh-CN"/>
              </w:rPr>
              <w:t>为五座轿车、七座商务包日车价的四项报价合计最低价。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hint="eastAsia" w:ascii="仿宋" w:hAnsi="仿宋" w:eastAsia="仿宋" w:cs="宋体"/>
                <w:color w:val="000000"/>
                <w:sz w:val="24"/>
                <w:highlight w:val="none"/>
              </w:rPr>
            </w:pPr>
          </w:p>
        </w:tc>
        <w:tc>
          <w:tcPr>
            <w:tcW w:w="825" w:type="pct"/>
            <w:tcMar>
              <w:top w:w="0" w:type="dxa"/>
              <w:left w:w="57" w:type="dxa"/>
              <w:bottom w:w="0" w:type="dxa"/>
              <w:right w:w="57" w:type="dxa"/>
            </w:tcMar>
            <w:vAlign w:val="center"/>
          </w:tcPr>
          <w:p>
            <w:pPr>
              <w:widowControl/>
              <w:spacing w:line="440" w:lineRule="exact"/>
              <w:rPr>
                <w:rStyle w:val="138"/>
                <w:rFonts w:hint="default" w:ascii="仿宋" w:hAnsi="仿宋" w:eastAsia="仿宋" w:cs="宋体"/>
                <w:color w:val="000000"/>
                <w:sz w:val="24"/>
                <w:highlight w:val="none"/>
                <w:lang w:val="en-US"/>
              </w:rPr>
            </w:pPr>
            <w:r>
              <w:rPr>
                <w:rStyle w:val="138"/>
                <w:rFonts w:hint="eastAsia" w:ascii="仿宋" w:hAnsi="仿宋" w:eastAsia="仿宋" w:cs="宋体"/>
                <w:color w:val="000000"/>
                <w:sz w:val="24"/>
                <w:highlight w:val="none"/>
                <w:lang w:val="en-US" w:eastAsia="zh-CN"/>
              </w:rPr>
              <w:t>五座轿车、七座商务超包日距离收费报价</w:t>
            </w:r>
          </w:p>
        </w:tc>
        <w:tc>
          <w:tcPr>
            <w:tcW w:w="356"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lang w:val="en-US" w:eastAsia="zh-CN"/>
              </w:rPr>
              <w:t>3</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满足招标文件要求且报价最低的投标供应商的价格为报价基准价，其价格分为满分。其他供应商的价格分统一按照下列公式计算：</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投标报价得分=（报价基准价/投标报价）×</w:t>
            </w:r>
            <w:r>
              <w:rPr>
                <w:rStyle w:val="138"/>
                <w:rFonts w:hint="eastAsia" w:ascii="仿宋" w:hAnsi="仿宋" w:eastAsia="仿宋" w:cs="宋体"/>
                <w:color w:val="000000"/>
                <w:sz w:val="24"/>
                <w:highlight w:val="none"/>
                <w:lang w:val="en-US" w:eastAsia="zh-CN"/>
              </w:rPr>
              <w:t>3</w:t>
            </w:r>
            <w:r>
              <w:rPr>
                <w:rStyle w:val="138"/>
                <w:rFonts w:hint="eastAsia" w:ascii="仿宋" w:hAnsi="仿宋" w:eastAsia="仿宋" w:cs="宋体"/>
                <w:color w:val="000000"/>
                <w:sz w:val="24"/>
                <w:highlight w:val="none"/>
              </w:rPr>
              <w:t>%×100。</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报价基准价</w:t>
            </w:r>
            <w:r>
              <w:rPr>
                <w:rStyle w:val="138"/>
                <w:rFonts w:hint="eastAsia" w:ascii="仿宋" w:hAnsi="仿宋" w:eastAsia="仿宋" w:cs="宋体"/>
                <w:color w:val="000000"/>
                <w:sz w:val="24"/>
                <w:highlight w:val="none"/>
                <w:lang w:val="en-US" w:eastAsia="zh-CN"/>
              </w:rPr>
              <w:t>为五座轿车、七座商务超包日距离收费报价四项报价合计最低价。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hint="eastAsia" w:ascii="仿宋" w:hAnsi="仿宋" w:eastAsia="仿宋" w:cs="宋体"/>
                <w:color w:val="000000"/>
                <w:sz w:val="24"/>
                <w:highlight w:val="none"/>
              </w:rPr>
            </w:pPr>
          </w:p>
        </w:tc>
        <w:tc>
          <w:tcPr>
            <w:tcW w:w="825" w:type="pct"/>
            <w:tcMar>
              <w:top w:w="0" w:type="dxa"/>
              <w:left w:w="57" w:type="dxa"/>
              <w:bottom w:w="0" w:type="dxa"/>
              <w:right w:w="57" w:type="dxa"/>
            </w:tcMar>
            <w:vAlign w:val="center"/>
          </w:tcPr>
          <w:p>
            <w:pPr>
              <w:widowControl/>
              <w:spacing w:line="440" w:lineRule="exact"/>
              <w:rPr>
                <w:rStyle w:val="138"/>
                <w:rFonts w:hint="default"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lang w:val="en-US" w:eastAsia="zh-CN"/>
              </w:rPr>
              <w:t>中巴、大巴包日车价报价</w:t>
            </w:r>
          </w:p>
        </w:tc>
        <w:tc>
          <w:tcPr>
            <w:tcW w:w="356"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lang w:val="en-US" w:eastAsia="zh-CN"/>
              </w:rPr>
              <w:t>2</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满足招标文件要求且报价最低的投标供应商的价格为报价基准价，其价格分为满分。其他供应商的价格分统一按照下列公式计算：</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投标报价得分=（报价基准价/投标报价）×</w:t>
            </w:r>
            <w:r>
              <w:rPr>
                <w:rStyle w:val="138"/>
                <w:rFonts w:hint="eastAsia" w:ascii="仿宋" w:hAnsi="仿宋" w:eastAsia="仿宋" w:cs="宋体"/>
                <w:color w:val="000000"/>
                <w:sz w:val="24"/>
                <w:highlight w:val="none"/>
                <w:lang w:val="en-US" w:eastAsia="zh-CN"/>
              </w:rPr>
              <w:t>2</w:t>
            </w:r>
            <w:r>
              <w:rPr>
                <w:rStyle w:val="138"/>
                <w:rFonts w:hint="eastAsia" w:ascii="仿宋" w:hAnsi="仿宋" w:eastAsia="仿宋" w:cs="宋体"/>
                <w:color w:val="000000"/>
                <w:sz w:val="24"/>
                <w:highlight w:val="none"/>
              </w:rPr>
              <w:t>%×100。</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报价基准价</w:t>
            </w:r>
            <w:r>
              <w:rPr>
                <w:rStyle w:val="138"/>
                <w:rFonts w:hint="eastAsia" w:ascii="仿宋" w:hAnsi="仿宋" w:eastAsia="仿宋" w:cs="宋体"/>
                <w:color w:val="000000"/>
                <w:sz w:val="24"/>
                <w:highlight w:val="none"/>
                <w:lang w:val="en-US" w:eastAsia="zh-CN"/>
              </w:rPr>
              <w:t>为中巴、大巴包日车价报价的三项报价合计最低价。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Style w:val="138"/>
                <w:rFonts w:hint="eastAsia" w:ascii="仿宋" w:hAnsi="仿宋" w:eastAsia="仿宋" w:cs="宋体"/>
                <w:color w:val="000000"/>
                <w:sz w:val="24"/>
                <w:highlight w:val="none"/>
              </w:rPr>
            </w:pPr>
          </w:p>
        </w:tc>
        <w:tc>
          <w:tcPr>
            <w:tcW w:w="825"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lang w:val="en-US" w:eastAsia="zh-CN"/>
              </w:rPr>
              <w:t>中巴、大巴超包日距离收费报价</w:t>
            </w:r>
          </w:p>
        </w:tc>
        <w:tc>
          <w:tcPr>
            <w:tcW w:w="356" w:type="pct"/>
            <w:tcMar>
              <w:top w:w="0" w:type="dxa"/>
              <w:left w:w="57" w:type="dxa"/>
              <w:bottom w:w="0" w:type="dxa"/>
              <w:right w:w="57" w:type="dxa"/>
            </w:tcMar>
            <w:vAlign w:val="center"/>
          </w:tcPr>
          <w:p>
            <w:pPr>
              <w:widowControl/>
              <w:spacing w:line="440" w:lineRule="exact"/>
              <w:rPr>
                <w:rStyle w:val="138"/>
                <w:rFonts w:hint="eastAsia" w:ascii="仿宋" w:hAnsi="仿宋" w:eastAsia="仿宋" w:cs="宋体"/>
                <w:color w:val="000000"/>
                <w:sz w:val="24"/>
                <w:highlight w:val="none"/>
                <w:lang w:val="en-US" w:eastAsia="zh-CN"/>
              </w:rPr>
            </w:pPr>
            <w:r>
              <w:rPr>
                <w:rStyle w:val="138"/>
                <w:rFonts w:hint="eastAsia" w:ascii="仿宋" w:hAnsi="仿宋" w:eastAsia="仿宋" w:cs="宋体"/>
                <w:color w:val="000000"/>
                <w:sz w:val="24"/>
                <w:highlight w:val="none"/>
                <w:lang w:val="en-US" w:eastAsia="zh-CN"/>
              </w:rPr>
              <w:t>2</w:t>
            </w:r>
          </w:p>
        </w:tc>
        <w:tc>
          <w:tcPr>
            <w:tcW w:w="3420" w:type="pct"/>
            <w:tcMar>
              <w:top w:w="0" w:type="dxa"/>
              <w:left w:w="57" w:type="dxa"/>
              <w:bottom w:w="0" w:type="dxa"/>
              <w:right w:w="57" w:type="dxa"/>
            </w:tcMar>
            <w:vAlign w:val="center"/>
          </w:tcPr>
          <w:p>
            <w:pPr>
              <w:widowControl/>
              <w:spacing w:line="440" w:lineRule="exact"/>
              <w:rPr>
                <w:rStyle w:val="138"/>
                <w:rFonts w:ascii="仿宋" w:hAnsi="仿宋" w:eastAsia="仿宋" w:cs="宋体"/>
                <w:color w:val="000000"/>
                <w:sz w:val="24"/>
                <w:highlight w:val="none"/>
              </w:rPr>
            </w:pPr>
            <w:r>
              <w:rPr>
                <w:rStyle w:val="138"/>
                <w:rFonts w:hint="eastAsia" w:ascii="仿宋" w:hAnsi="仿宋" w:eastAsia="仿宋" w:cs="宋体"/>
                <w:color w:val="000000"/>
                <w:sz w:val="24"/>
                <w:highlight w:val="none"/>
              </w:rPr>
              <w:t>满足招标文件要求且报价最低的投标供应商的价格为报价基准价，其价格分为满分。其他供应商的价格分统一按照下列公式计算：</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投标报价得分=（报价基准价/投标报价）×</w:t>
            </w:r>
            <w:r>
              <w:rPr>
                <w:rStyle w:val="138"/>
                <w:rFonts w:hint="eastAsia" w:ascii="仿宋" w:hAnsi="仿宋" w:eastAsia="仿宋" w:cs="宋体"/>
                <w:color w:val="000000"/>
                <w:sz w:val="24"/>
                <w:highlight w:val="none"/>
                <w:lang w:val="en-US" w:eastAsia="zh-CN"/>
              </w:rPr>
              <w:t>2</w:t>
            </w:r>
            <w:r>
              <w:rPr>
                <w:rStyle w:val="138"/>
                <w:rFonts w:hint="eastAsia" w:ascii="仿宋" w:hAnsi="仿宋" w:eastAsia="仿宋" w:cs="宋体"/>
                <w:color w:val="000000"/>
                <w:sz w:val="24"/>
                <w:highlight w:val="none"/>
              </w:rPr>
              <w:t>%×100。</w:t>
            </w:r>
          </w:p>
          <w:p>
            <w:pPr>
              <w:widowControl/>
              <w:spacing w:line="440" w:lineRule="exact"/>
              <w:rPr>
                <w:rStyle w:val="138"/>
                <w:rFonts w:hint="eastAsia" w:ascii="仿宋" w:hAnsi="仿宋" w:eastAsia="仿宋" w:cs="宋体"/>
                <w:color w:val="000000"/>
                <w:sz w:val="24"/>
                <w:highlight w:val="none"/>
              </w:rPr>
            </w:pPr>
            <w:r>
              <w:rPr>
                <w:rStyle w:val="138"/>
                <w:rFonts w:hint="eastAsia" w:ascii="仿宋" w:hAnsi="仿宋" w:eastAsia="仿宋" w:cs="宋体"/>
                <w:color w:val="000000"/>
                <w:sz w:val="24"/>
                <w:highlight w:val="none"/>
              </w:rPr>
              <w:t>报价基准价</w:t>
            </w:r>
            <w:r>
              <w:rPr>
                <w:rStyle w:val="138"/>
                <w:rFonts w:hint="eastAsia" w:ascii="仿宋" w:hAnsi="仿宋" w:eastAsia="仿宋" w:cs="宋体"/>
                <w:color w:val="000000"/>
                <w:sz w:val="24"/>
                <w:highlight w:val="none"/>
                <w:lang w:val="en-US" w:eastAsia="zh-CN"/>
              </w:rPr>
              <w:t>为中巴、大巴超包日距离收费报价的三项报价合计最低价。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tcMar>
              <w:top w:w="0" w:type="dxa"/>
              <w:left w:w="57" w:type="dxa"/>
              <w:bottom w:w="0" w:type="dxa"/>
              <w:right w:w="57" w:type="dxa"/>
            </w:tcMar>
            <w:vAlign w:val="center"/>
          </w:tcPr>
          <w:p>
            <w:pPr>
              <w:widowControl/>
              <w:spacing w:line="440" w:lineRule="exact"/>
              <w:jc w:val="center"/>
              <w:rPr>
                <w:rFonts w:hint="eastAsia" w:ascii="仿宋" w:hAnsi="仿宋" w:eastAsia="仿宋" w:cs="宋体"/>
                <w:bCs w:val="0"/>
                <w:sz w:val="24"/>
                <w:highlight w:val="none"/>
                <w:lang w:eastAsia="zh-CN"/>
              </w:rPr>
            </w:pPr>
            <w:r>
              <w:rPr>
                <w:rFonts w:hint="eastAsia" w:ascii="仿宋" w:hAnsi="仿宋" w:eastAsia="仿宋" w:cs="宋体"/>
                <w:bCs w:val="0"/>
                <w:sz w:val="24"/>
                <w:highlight w:val="none"/>
              </w:rPr>
              <w:t>商务部分（</w:t>
            </w:r>
            <w:r>
              <w:rPr>
                <w:rFonts w:hint="eastAsia" w:ascii="仿宋" w:hAnsi="仿宋" w:eastAsia="仿宋" w:cs="宋体"/>
                <w:bCs w:val="0"/>
                <w:sz w:val="24"/>
                <w:highlight w:val="none"/>
                <w:lang w:val="en-US" w:eastAsia="zh-CN"/>
              </w:rPr>
              <w:t>12</w:t>
            </w:r>
            <w:r>
              <w:rPr>
                <w:rFonts w:hint="eastAsia" w:ascii="仿宋" w:hAnsi="仿宋" w:eastAsia="仿宋" w:cs="宋体"/>
                <w:bCs w:val="0"/>
                <w:sz w:val="24"/>
                <w:highlight w:val="none"/>
              </w:rPr>
              <w:t>分</w:t>
            </w:r>
            <w:r>
              <w:rPr>
                <w:rFonts w:hint="eastAsia" w:ascii="仿宋" w:hAnsi="仿宋" w:eastAsia="仿宋" w:cs="宋体"/>
                <w:bCs w:val="0"/>
                <w:sz w:val="24"/>
                <w:highlight w:val="none"/>
                <w:lang w:eastAsia="zh-CN"/>
              </w:rPr>
              <w:t>）</w:t>
            </w: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宋体"/>
                <w:sz w:val="24"/>
                <w:highlight w:val="none"/>
              </w:rPr>
            </w:pPr>
            <w:r>
              <w:rPr>
                <w:rFonts w:hint="eastAsia" w:ascii="仿宋" w:hAnsi="仿宋" w:eastAsia="仿宋" w:cs="仿宋"/>
                <w:sz w:val="24"/>
                <w:highlight w:val="none"/>
              </w:rPr>
              <w:t>优惠条款</w:t>
            </w:r>
          </w:p>
        </w:tc>
        <w:tc>
          <w:tcPr>
            <w:tcW w:w="356" w:type="pct"/>
            <w:tcMar>
              <w:top w:w="0" w:type="dxa"/>
              <w:left w:w="57" w:type="dxa"/>
              <w:bottom w:w="0" w:type="dxa"/>
              <w:right w:w="57" w:type="dxa"/>
            </w:tcMar>
            <w:vAlign w:val="center"/>
          </w:tcPr>
          <w:p>
            <w:pPr>
              <w:widowControl/>
              <w:spacing w:line="440" w:lineRule="exact"/>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12</w:t>
            </w:r>
          </w:p>
        </w:tc>
        <w:tc>
          <w:tcPr>
            <w:tcW w:w="3420" w:type="pct"/>
            <w:tcMar>
              <w:top w:w="0" w:type="dxa"/>
              <w:left w:w="57" w:type="dxa"/>
              <w:bottom w:w="0" w:type="dxa"/>
              <w:right w:w="57" w:type="dxa"/>
            </w:tcMar>
            <w:vAlign w:val="center"/>
          </w:tcPr>
          <w:p>
            <w:pPr>
              <w:widowControl/>
              <w:spacing w:line="440" w:lineRule="exact"/>
              <w:rPr>
                <w:rFonts w:ascii="仿宋" w:hAnsi="仿宋" w:eastAsia="仿宋" w:cs="宋体"/>
                <w:b/>
                <w:sz w:val="24"/>
                <w:highlight w:val="none"/>
              </w:rPr>
            </w:pPr>
            <w:r>
              <w:rPr>
                <w:rStyle w:val="138"/>
                <w:rFonts w:hint="eastAsia" w:ascii="仿宋" w:hAnsi="仿宋" w:eastAsia="仿宋" w:cs="宋体"/>
                <w:color w:val="000000"/>
                <w:sz w:val="24"/>
                <w:highlight w:val="none"/>
              </w:rPr>
              <w:t>投标供应商</w:t>
            </w:r>
            <w:r>
              <w:rPr>
                <w:rFonts w:hint="eastAsia" w:ascii="仿宋" w:hAnsi="仿宋" w:eastAsia="仿宋" w:cs="仿宋"/>
                <w:sz w:val="24"/>
                <w:highlight w:val="none"/>
              </w:rPr>
              <w:t>针对本项目的优惠条款情况进行评审，经评审委员会认定的，每条得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分，满分</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restart"/>
            <w:tcMar>
              <w:top w:w="0" w:type="dxa"/>
              <w:left w:w="57" w:type="dxa"/>
              <w:bottom w:w="0" w:type="dxa"/>
              <w:right w:w="57" w:type="dxa"/>
            </w:tcMar>
            <w:vAlign w:val="center"/>
          </w:tcPr>
          <w:p>
            <w:pPr>
              <w:widowControl/>
              <w:spacing w:line="440" w:lineRule="exact"/>
              <w:jc w:val="center"/>
              <w:rPr>
                <w:rFonts w:ascii="仿宋" w:hAnsi="仿宋" w:eastAsia="仿宋" w:cs="宋体"/>
                <w:bCs w:val="0"/>
                <w:sz w:val="24"/>
                <w:highlight w:val="none"/>
              </w:rPr>
            </w:pPr>
            <w:r>
              <w:rPr>
                <w:rFonts w:hint="eastAsia" w:ascii="仿宋" w:hAnsi="仿宋" w:eastAsia="仿宋" w:cs="宋体"/>
                <w:bCs w:val="0"/>
                <w:sz w:val="24"/>
                <w:highlight w:val="none"/>
              </w:rPr>
              <w:t>技术部分（</w:t>
            </w:r>
            <w:r>
              <w:rPr>
                <w:rFonts w:hint="eastAsia" w:ascii="仿宋" w:hAnsi="仿宋" w:eastAsia="仿宋" w:cs="宋体"/>
                <w:bCs w:val="0"/>
                <w:sz w:val="24"/>
                <w:highlight w:val="none"/>
                <w:lang w:val="en-US" w:eastAsia="zh-CN"/>
              </w:rPr>
              <w:t>73</w:t>
            </w:r>
            <w:r>
              <w:rPr>
                <w:rFonts w:hint="eastAsia" w:ascii="仿宋" w:hAnsi="仿宋" w:eastAsia="仿宋" w:cs="宋体"/>
                <w:bCs w:val="0"/>
                <w:sz w:val="24"/>
                <w:highlight w:val="none"/>
              </w:rPr>
              <w:t>分）</w:t>
            </w: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highlight w:val="none"/>
              </w:rPr>
            </w:pPr>
            <w:r>
              <w:rPr>
                <w:rFonts w:hint="eastAsia" w:ascii="仿宋" w:hAnsi="仿宋" w:eastAsia="仿宋" w:cs="仿宋"/>
                <w:sz w:val="24"/>
                <w:highlight w:val="none"/>
              </w:rPr>
              <w:t>服务方案</w:t>
            </w:r>
          </w:p>
        </w:tc>
        <w:tc>
          <w:tcPr>
            <w:tcW w:w="356" w:type="pct"/>
            <w:tcMar>
              <w:top w:w="0" w:type="dxa"/>
              <w:left w:w="57" w:type="dxa"/>
              <w:bottom w:w="0" w:type="dxa"/>
              <w:right w:w="57" w:type="dxa"/>
            </w:tcMar>
            <w:vAlign w:val="center"/>
          </w:tcPr>
          <w:p>
            <w:pPr>
              <w:widowControl/>
              <w:spacing w:line="440" w:lineRule="exact"/>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24</w:t>
            </w:r>
          </w:p>
        </w:tc>
        <w:tc>
          <w:tcPr>
            <w:tcW w:w="3420" w:type="pct"/>
            <w:tcMar>
              <w:top w:w="0" w:type="dxa"/>
              <w:left w:w="57" w:type="dxa"/>
              <w:bottom w:w="0" w:type="dxa"/>
              <w:right w:w="57" w:type="dxa"/>
            </w:tcMar>
            <w:vAlign w:val="center"/>
          </w:tcPr>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根据</w:t>
            </w:r>
            <w:r>
              <w:rPr>
                <w:rStyle w:val="138"/>
                <w:rFonts w:hint="eastAsia" w:ascii="仿宋" w:hAnsi="仿宋" w:eastAsia="仿宋" w:cs="宋体"/>
                <w:color w:val="000000"/>
                <w:sz w:val="24"/>
                <w:highlight w:val="none"/>
              </w:rPr>
              <w:t>投标供应商</w:t>
            </w:r>
            <w:r>
              <w:rPr>
                <w:rFonts w:hint="eastAsia" w:ascii="仿宋" w:hAnsi="仿宋" w:eastAsia="仿宋" w:cs="仿宋"/>
                <w:sz w:val="24"/>
                <w:highlight w:val="none"/>
              </w:rPr>
              <w:t>投标文件中的服务方案进行评审，服务方案完全满足招标文件要求的，得</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分，每有一处缺陷或不足扣1分，扣完为止。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宋体"/>
                <w:bCs w:val="0"/>
                <w:sz w:val="24"/>
                <w:highlight w:val="none"/>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仿宋"/>
                <w:sz w:val="24"/>
                <w:highlight w:val="none"/>
              </w:rPr>
            </w:pPr>
            <w:r>
              <w:rPr>
                <w:rFonts w:hint="eastAsia" w:ascii="仿宋" w:hAnsi="仿宋" w:eastAsia="仿宋" w:cs="仿宋"/>
                <w:sz w:val="24"/>
                <w:highlight w:val="none"/>
              </w:rPr>
              <w:t>服务质量保证措施</w:t>
            </w:r>
          </w:p>
        </w:tc>
        <w:tc>
          <w:tcPr>
            <w:tcW w:w="356" w:type="pct"/>
            <w:tcMar>
              <w:top w:w="0" w:type="dxa"/>
              <w:left w:w="57" w:type="dxa"/>
              <w:bottom w:w="0" w:type="dxa"/>
              <w:right w:w="57" w:type="dxa"/>
            </w:tcMar>
            <w:vAlign w:val="center"/>
          </w:tcPr>
          <w:p>
            <w:pPr>
              <w:widowControl/>
              <w:spacing w:line="440" w:lineRule="exact"/>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18</w:t>
            </w:r>
          </w:p>
        </w:tc>
        <w:tc>
          <w:tcPr>
            <w:tcW w:w="3420" w:type="pct"/>
            <w:tcMar>
              <w:top w:w="0" w:type="dxa"/>
              <w:left w:w="57" w:type="dxa"/>
              <w:bottom w:w="0" w:type="dxa"/>
              <w:right w:w="57" w:type="dxa"/>
            </w:tcMar>
            <w:vAlign w:val="center"/>
          </w:tcPr>
          <w:p>
            <w:pPr>
              <w:widowControl/>
              <w:spacing w:line="440" w:lineRule="exact"/>
              <w:rPr>
                <w:rFonts w:ascii="仿宋" w:hAnsi="仿宋" w:eastAsia="仿宋" w:cs="仿宋"/>
                <w:sz w:val="24"/>
                <w:highlight w:val="none"/>
              </w:rPr>
            </w:pPr>
            <w:r>
              <w:rPr>
                <w:rFonts w:hint="eastAsia" w:ascii="仿宋" w:hAnsi="仿宋" w:eastAsia="仿宋" w:cs="仿宋"/>
                <w:sz w:val="24"/>
                <w:highlight w:val="none"/>
              </w:rPr>
              <w:t>根据</w:t>
            </w:r>
            <w:r>
              <w:rPr>
                <w:rStyle w:val="138"/>
                <w:rFonts w:hint="eastAsia" w:ascii="仿宋" w:hAnsi="仿宋" w:eastAsia="仿宋" w:cs="宋体"/>
                <w:color w:val="000000"/>
                <w:sz w:val="24"/>
                <w:highlight w:val="none"/>
              </w:rPr>
              <w:t>投标供应商投标</w:t>
            </w:r>
            <w:r>
              <w:rPr>
                <w:rFonts w:hint="eastAsia" w:ascii="仿宋" w:hAnsi="仿宋" w:eastAsia="仿宋" w:cs="仿宋"/>
                <w:sz w:val="24"/>
                <w:highlight w:val="none"/>
              </w:rPr>
              <w:t>文件中针对本次项目的服务质量保证措施进行评审，包括响应时间、服务实力、服务标准、服务承诺、车辆管理制度、驾驶员考核办法等六项内容，每项内容满分</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分，每有一处缺陷或不足扣1分，缺项不得分。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宋体"/>
                <w:bCs w:val="0"/>
                <w:sz w:val="24"/>
                <w:highlight w:val="none"/>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宋体"/>
                <w:sz w:val="24"/>
                <w:highlight w:val="none"/>
              </w:rPr>
            </w:pPr>
            <w:r>
              <w:rPr>
                <w:rFonts w:hint="eastAsia" w:ascii="仿宋" w:hAnsi="仿宋" w:eastAsia="仿宋" w:cs="宋体"/>
                <w:sz w:val="24"/>
                <w:highlight w:val="none"/>
              </w:rPr>
              <w:t>拟投入车辆情况</w:t>
            </w:r>
          </w:p>
        </w:tc>
        <w:tc>
          <w:tcPr>
            <w:tcW w:w="356" w:type="pct"/>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highlight w:val="none"/>
                <w:lang w:eastAsia="zh-CN"/>
              </w:rPr>
            </w:pPr>
            <w:r>
              <w:rPr>
                <w:rFonts w:hint="eastAsia" w:ascii="仿宋" w:hAnsi="仿宋" w:eastAsia="仿宋" w:cs="宋体"/>
                <w:sz w:val="24"/>
                <w:highlight w:val="none"/>
              </w:rPr>
              <w:t>1</w:t>
            </w:r>
            <w:r>
              <w:rPr>
                <w:rFonts w:hint="eastAsia" w:ascii="仿宋" w:hAnsi="仿宋" w:eastAsia="仿宋" w:cs="宋体"/>
                <w:sz w:val="24"/>
                <w:highlight w:val="none"/>
                <w:lang w:val="en-US" w:eastAsia="zh-CN"/>
              </w:rPr>
              <w:t>0</w:t>
            </w:r>
          </w:p>
        </w:tc>
        <w:tc>
          <w:tcPr>
            <w:tcW w:w="3420" w:type="pct"/>
            <w:tcMar>
              <w:top w:w="0" w:type="dxa"/>
              <w:left w:w="57" w:type="dxa"/>
              <w:bottom w:w="0" w:type="dxa"/>
              <w:right w:w="57" w:type="dxa"/>
            </w:tcMar>
          </w:tcPr>
          <w:p>
            <w:pPr>
              <w:widowControl/>
              <w:spacing w:line="440" w:lineRule="exact"/>
              <w:rPr>
                <w:rFonts w:ascii="仿宋" w:hAnsi="仿宋" w:eastAsia="仿宋" w:cs="宋体"/>
                <w:b/>
                <w:sz w:val="24"/>
                <w:highlight w:val="none"/>
              </w:rPr>
            </w:pPr>
            <w:r>
              <w:rPr>
                <w:rFonts w:hint="eastAsia" w:ascii="仿宋" w:hAnsi="仿宋" w:eastAsia="仿宋" w:cs="仿宋"/>
                <w:sz w:val="24"/>
                <w:highlight w:val="none"/>
              </w:rPr>
              <w:t>根据</w:t>
            </w:r>
            <w:r>
              <w:rPr>
                <w:rStyle w:val="138"/>
                <w:rFonts w:hint="eastAsia" w:ascii="仿宋" w:hAnsi="仿宋" w:eastAsia="仿宋" w:cs="宋体"/>
                <w:color w:val="000000"/>
                <w:sz w:val="24"/>
                <w:highlight w:val="none"/>
              </w:rPr>
              <w:t>投标供应商投标</w:t>
            </w:r>
            <w:r>
              <w:rPr>
                <w:rFonts w:hint="eastAsia" w:ascii="仿宋" w:hAnsi="仿宋" w:eastAsia="仿宋" w:cs="仿宋"/>
                <w:sz w:val="24"/>
                <w:highlight w:val="none"/>
              </w:rPr>
              <w:t>文件中对采购人自有车辆的运营管理方案，对拟投入车辆的管理运营方案，车辆技术性能等进行评审，满分1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分，每有一处缺陷或不足扣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宋体"/>
                <w:b/>
                <w:sz w:val="24"/>
                <w:highlight w:val="none"/>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宋体"/>
                <w:sz w:val="24"/>
                <w:highlight w:val="none"/>
              </w:rPr>
            </w:pPr>
            <w:r>
              <w:rPr>
                <w:rFonts w:hint="eastAsia" w:ascii="仿宋" w:hAnsi="仿宋" w:eastAsia="仿宋" w:cs="宋体"/>
                <w:sz w:val="24"/>
                <w:highlight w:val="none"/>
              </w:rPr>
              <w:t>拟投入本项目服务团队情况</w:t>
            </w:r>
          </w:p>
        </w:tc>
        <w:tc>
          <w:tcPr>
            <w:tcW w:w="356" w:type="pct"/>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9</w:t>
            </w:r>
          </w:p>
        </w:tc>
        <w:tc>
          <w:tcPr>
            <w:tcW w:w="3420" w:type="pct"/>
            <w:tcMar>
              <w:top w:w="0" w:type="dxa"/>
              <w:left w:w="57" w:type="dxa"/>
              <w:bottom w:w="0" w:type="dxa"/>
              <w:right w:w="57" w:type="dxa"/>
            </w:tcMar>
            <w:vAlign w:val="center"/>
          </w:tcPr>
          <w:p>
            <w:pPr>
              <w:widowControl/>
              <w:spacing w:line="440" w:lineRule="exact"/>
              <w:rPr>
                <w:rFonts w:ascii="仿宋" w:hAnsi="仿宋" w:eastAsia="仿宋" w:cs="宋体"/>
                <w:b/>
                <w:sz w:val="24"/>
                <w:highlight w:val="none"/>
              </w:rPr>
            </w:pPr>
            <w:r>
              <w:rPr>
                <w:rFonts w:hint="eastAsia" w:ascii="仿宋" w:hAnsi="仿宋" w:eastAsia="仿宋" w:cs="仿宋"/>
                <w:sz w:val="24"/>
                <w:highlight w:val="none"/>
              </w:rPr>
              <w:t>根据</w:t>
            </w:r>
            <w:r>
              <w:rPr>
                <w:rStyle w:val="138"/>
                <w:rFonts w:hint="eastAsia" w:ascii="仿宋" w:hAnsi="仿宋" w:eastAsia="仿宋" w:cs="宋体"/>
                <w:color w:val="000000"/>
                <w:sz w:val="24"/>
                <w:highlight w:val="none"/>
              </w:rPr>
              <w:t>投标供应商投标</w:t>
            </w:r>
            <w:r>
              <w:rPr>
                <w:rFonts w:hint="eastAsia" w:ascii="仿宋" w:hAnsi="仿宋" w:eastAsia="仿宋" w:cs="仿宋"/>
                <w:sz w:val="24"/>
                <w:highlight w:val="none"/>
              </w:rPr>
              <w:t>文件中</w:t>
            </w:r>
            <w:r>
              <w:rPr>
                <w:rFonts w:hint="eastAsia" w:ascii="仿宋" w:hAnsi="仿宋" w:eastAsia="仿宋" w:cs="宋体"/>
                <w:sz w:val="24"/>
                <w:highlight w:val="none"/>
              </w:rPr>
              <w:t>拟委派驾驶员及服务人员情况</w:t>
            </w:r>
            <w:r>
              <w:rPr>
                <w:rFonts w:hint="eastAsia" w:ascii="仿宋" w:hAnsi="仿宋" w:eastAsia="仿宋" w:cs="仿宋"/>
                <w:sz w:val="24"/>
                <w:highlight w:val="none"/>
              </w:rPr>
              <w:t>进行评审，包括配备驾驶员数量、工作经验、轮换制度、服务人员配备等内容，满分</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分，每有一处缺陷或不足扣1分，缺项不得分。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7" w:type="pct"/>
            <w:vMerge w:val="continue"/>
            <w:tcMar>
              <w:top w:w="0" w:type="dxa"/>
              <w:left w:w="57" w:type="dxa"/>
              <w:bottom w:w="0" w:type="dxa"/>
              <w:right w:w="57" w:type="dxa"/>
            </w:tcMar>
            <w:vAlign w:val="center"/>
          </w:tcPr>
          <w:p>
            <w:pPr>
              <w:widowControl/>
              <w:spacing w:line="440" w:lineRule="exact"/>
              <w:jc w:val="center"/>
              <w:rPr>
                <w:rFonts w:ascii="仿宋" w:hAnsi="仿宋" w:eastAsia="仿宋" w:cs="宋体"/>
                <w:b/>
                <w:sz w:val="24"/>
                <w:highlight w:val="none"/>
              </w:rPr>
            </w:pPr>
          </w:p>
        </w:tc>
        <w:tc>
          <w:tcPr>
            <w:tcW w:w="825" w:type="pct"/>
            <w:tcMar>
              <w:top w:w="0" w:type="dxa"/>
              <w:left w:w="57" w:type="dxa"/>
              <w:bottom w:w="0" w:type="dxa"/>
              <w:right w:w="57" w:type="dxa"/>
            </w:tcMar>
            <w:vAlign w:val="center"/>
          </w:tcPr>
          <w:p>
            <w:pPr>
              <w:widowControl/>
              <w:spacing w:line="440" w:lineRule="exact"/>
              <w:jc w:val="center"/>
              <w:rPr>
                <w:rFonts w:ascii="仿宋" w:hAnsi="仿宋" w:eastAsia="仿宋" w:cs="宋体"/>
                <w:sz w:val="24"/>
                <w:highlight w:val="none"/>
              </w:rPr>
            </w:pPr>
            <w:r>
              <w:rPr>
                <w:rFonts w:hint="eastAsia" w:ascii="仿宋" w:hAnsi="仿宋" w:eastAsia="仿宋" w:cs="宋体"/>
                <w:sz w:val="24"/>
                <w:highlight w:val="none"/>
              </w:rPr>
              <w:t>应急处理预案</w:t>
            </w:r>
          </w:p>
        </w:tc>
        <w:tc>
          <w:tcPr>
            <w:tcW w:w="356" w:type="pct"/>
            <w:tcMar>
              <w:top w:w="0" w:type="dxa"/>
              <w:left w:w="57" w:type="dxa"/>
              <w:bottom w:w="0" w:type="dxa"/>
              <w:right w:w="57" w:type="dxa"/>
            </w:tcMar>
            <w:vAlign w:val="center"/>
          </w:tcPr>
          <w:p>
            <w:pPr>
              <w:widowControl/>
              <w:spacing w:line="440" w:lineRule="exact"/>
              <w:jc w:val="center"/>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12</w:t>
            </w:r>
          </w:p>
        </w:tc>
        <w:tc>
          <w:tcPr>
            <w:tcW w:w="3420" w:type="pct"/>
            <w:tcMar>
              <w:top w:w="0" w:type="dxa"/>
              <w:left w:w="57" w:type="dxa"/>
              <w:bottom w:w="0" w:type="dxa"/>
              <w:right w:w="57" w:type="dxa"/>
            </w:tcMar>
            <w:vAlign w:val="center"/>
          </w:tcPr>
          <w:p>
            <w:pPr>
              <w:spacing w:line="360" w:lineRule="auto"/>
              <w:rPr>
                <w:rFonts w:ascii="仿宋" w:hAnsi="仿宋" w:eastAsia="仿宋" w:cs="宋体"/>
                <w:b/>
                <w:sz w:val="24"/>
                <w:highlight w:val="none"/>
              </w:rPr>
            </w:pPr>
            <w:r>
              <w:rPr>
                <w:rFonts w:hint="eastAsia" w:ascii="仿宋" w:hAnsi="仿宋" w:eastAsia="仿宋" w:cs="仿宋"/>
                <w:sz w:val="24"/>
                <w:highlight w:val="none"/>
              </w:rPr>
              <w:t>根据</w:t>
            </w:r>
            <w:r>
              <w:rPr>
                <w:rStyle w:val="138"/>
                <w:rFonts w:hint="eastAsia" w:ascii="仿宋" w:hAnsi="仿宋" w:eastAsia="仿宋" w:cs="宋体"/>
                <w:color w:val="000000"/>
                <w:sz w:val="24"/>
                <w:highlight w:val="none"/>
              </w:rPr>
              <w:t>投标供应商</w:t>
            </w:r>
            <w:r>
              <w:rPr>
                <w:rFonts w:hint="eastAsia" w:ascii="仿宋" w:hAnsi="仿宋" w:eastAsia="仿宋" w:cs="仿宋"/>
                <w:sz w:val="24"/>
                <w:highlight w:val="none"/>
              </w:rPr>
              <w:t>提供的突发事件应急处理方案进行打分，包括但不限于极端天气、交通事故、疫情防控、采购人重大活动保障等，应急处理方案内容完整、条理清晰、可操作性强得</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分；每有一处缺陷或不足扣1分，缺项不得分。</w:t>
            </w:r>
          </w:p>
        </w:tc>
      </w:tr>
    </w:tbl>
    <w:p>
      <w:pPr>
        <w:spacing w:line="360" w:lineRule="auto"/>
        <w:ind w:firstLine="560" w:firstLineChars="200"/>
        <w:rPr>
          <w:rFonts w:ascii="仿宋" w:hAnsi="仿宋" w:eastAsia="仿宋" w:cs="仿宋"/>
          <w:szCs w:val="28"/>
        </w:rPr>
      </w:pPr>
      <w:r>
        <w:rPr>
          <w:rFonts w:hint="eastAsia" w:ascii="仿宋" w:hAnsi="仿宋" w:eastAsia="仿宋" w:cs="仿宋"/>
          <w:szCs w:val="28"/>
        </w:rPr>
        <w:t>注：在评审过程中，若评审专家评审的技术参数偏离项与投标供应商投标文件中注明的偏离描述不一致的，评审专家需在供应商对应投标文件正本中予以标注，并说明认定理由。</w:t>
      </w:r>
    </w:p>
    <w:p>
      <w:pPr>
        <w:spacing w:line="360" w:lineRule="auto"/>
        <w:ind w:firstLine="560" w:firstLineChars="200"/>
        <w:rPr>
          <w:rFonts w:ascii="仿宋" w:hAnsi="仿宋" w:eastAsia="仿宋" w:cs="仿宋"/>
          <w:szCs w:val="28"/>
        </w:rPr>
      </w:pPr>
      <w:r>
        <w:rPr>
          <w:rFonts w:hint="eastAsia" w:ascii="仿宋" w:hAnsi="仿宋" w:eastAsia="仿宋" w:cs="仿宋"/>
          <w:szCs w:val="28"/>
        </w:rPr>
        <w:t>价格部分由采购代理机构根据招标文件规定的评分细则直接计算各合格投标人的价格得分；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商务部分由评审委员会审核投标人提交相应资料认定评分结果；</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评分结束后，技术打分和商务打分资料交采购代理机构汇总、统计，打印出最终结果，由评审委员会应对投标人的报价、商务和技术得分进行最后的复核，并签字确认。</w:t>
      </w:r>
    </w:p>
    <w:p>
      <w:pPr>
        <w:spacing w:line="360" w:lineRule="auto"/>
        <w:ind w:firstLine="562" w:firstLineChars="200"/>
        <w:rPr>
          <w:rFonts w:ascii="仿宋" w:hAnsi="仿宋" w:eastAsia="仿宋" w:cs="仿宋"/>
          <w:szCs w:val="28"/>
        </w:rPr>
      </w:pPr>
      <w:r>
        <w:rPr>
          <w:rFonts w:hint="eastAsia" w:ascii="仿宋" w:hAnsi="仿宋" w:eastAsia="仿宋" w:cs="仿宋"/>
          <w:b/>
          <w:bCs w:val="0"/>
          <w:szCs w:val="28"/>
        </w:rPr>
        <w:t>2.2给予小型和微型企业价格扣除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10%的扣除；计算方法是：</w:t>
      </w:r>
    </w:p>
    <w:p>
      <w:pPr>
        <w:spacing w:line="360" w:lineRule="auto"/>
        <w:ind w:firstLine="560" w:firstLineChars="200"/>
        <w:rPr>
          <w:rFonts w:ascii="仿宋" w:hAnsi="仿宋" w:eastAsia="仿宋" w:cs="仿宋"/>
          <w:szCs w:val="28"/>
        </w:rPr>
      </w:pPr>
      <w:r>
        <w:rPr>
          <w:rFonts w:hint="eastAsia" w:ascii="仿宋" w:hAnsi="仿宋" w:eastAsia="仿宋" w:cs="仿宋"/>
          <w:szCs w:val="28"/>
        </w:rPr>
        <w:t>最终价格＝响应报价×90%，按照最终价格计算其价格分得分。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开标时，供应商须提供《中小企业声明函》原件，并对以上材料的真实性负责，否则不给予价格扣除。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2.2.2允许以联合体形式参加的或者合同分包的，联合协议或者分包意向协议中中小企业合同金额应当达到30%的比例，当对联合体或者大中型企业的报价给予</w:t>
      </w:r>
      <w:r>
        <w:rPr>
          <w:rFonts w:hint="eastAsia" w:ascii="仿宋" w:hAnsi="仿宋" w:eastAsia="仿宋" w:cs="仿宋"/>
          <w:szCs w:val="28"/>
          <w:lang w:val="en-US" w:eastAsia="zh-CN"/>
        </w:rPr>
        <w:t>3</w:t>
      </w:r>
      <w:r>
        <w:rPr>
          <w:rFonts w:hint="eastAsia" w:ascii="仿宋" w:hAnsi="仿宋" w:eastAsia="仿宋" w:cs="仿宋"/>
          <w:szCs w:val="28"/>
        </w:rPr>
        <w:t>%的扣除。计算方法是：</w:t>
      </w:r>
    </w:p>
    <w:p>
      <w:pPr>
        <w:spacing w:line="360" w:lineRule="auto"/>
        <w:ind w:firstLine="560" w:firstLineChars="200"/>
        <w:rPr>
          <w:rFonts w:ascii="仿宋" w:hAnsi="仿宋" w:eastAsia="仿宋" w:cs="仿宋"/>
          <w:szCs w:val="28"/>
        </w:rPr>
      </w:pPr>
      <w:r>
        <w:rPr>
          <w:rFonts w:hint="eastAsia" w:ascii="仿宋" w:hAnsi="仿宋" w:eastAsia="仿宋" w:cs="仿宋"/>
          <w:szCs w:val="28"/>
        </w:rPr>
        <w:t>最终价格＝投标报价×9</w:t>
      </w:r>
      <w:r>
        <w:rPr>
          <w:rFonts w:hint="eastAsia" w:ascii="仿宋" w:hAnsi="仿宋" w:eastAsia="仿宋" w:cs="仿宋"/>
          <w:szCs w:val="28"/>
          <w:lang w:val="en-US" w:eastAsia="zh-CN"/>
        </w:rPr>
        <w:t>7</w:t>
      </w:r>
      <w:r>
        <w:rPr>
          <w:rFonts w:hint="eastAsia" w:ascii="仿宋" w:hAnsi="仿宋" w:eastAsia="仿宋" w:cs="仿宋"/>
          <w:szCs w:val="28"/>
        </w:rPr>
        <w:t>%，按照最终价格计算其价格分得分。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开标时，投标人须提供《中小企业声明函》原件，并对声明函的真实性负责，否则不给予价格扣除。</w:t>
      </w:r>
    </w:p>
    <w:p>
      <w:pPr>
        <w:spacing w:line="360" w:lineRule="auto"/>
        <w:ind w:firstLine="562" w:firstLineChars="200"/>
        <w:rPr>
          <w:rFonts w:ascii="仿宋" w:hAnsi="仿宋" w:eastAsia="仿宋" w:cs="仿宋"/>
          <w:szCs w:val="28"/>
        </w:rPr>
      </w:pPr>
      <w:r>
        <w:rPr>
          <w:rFonts w:hint="eastAsia" w:ascii="仿宋" w:hAnsi="仿宋" w:eastAsia="仿宋" w:cs="仿宋"/>
          <w:b/>
          <w:bCs w:val="0"/>
          <w:szCs w:val="28"/>
        </w:rPr>
        <w:t>2.3给予监狱企业和残疾人福利性单位价格扣除</w:t>
      </w:r>
    </w:p>
    <w:p>
      <w:pPr>
        <w:spacing w:line="360" w:lineRule="auto"/>
        <w:ind w:firstLine="560" w:firstLineChars="200"/>
        <w:rPr>
          <w:rFonts w:ascii="仿宋" w:hAnsi="仿宋" w:eastAsia="仿宋" w:cs="仿宋"/>
          <w:szCs w:val="28"/>
        </w:rPr>
      </w:pPr>
      <w:r>
        <w:rPr>
          <w:rFonts w:hint="eastAsia" w:ascii="仿宋" w:hAnsi="仿宋" w:eastAsia="仿宋" w:cs="仿宋"/>
          <w:szCs w:val="28"/>
        </w:rPr>
        <w:t>2.3.1根据《财政部司法部关于政府采购支持监狱企业发展有关问题的通知》（财库【2014】68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spacing w:line="360" w:lineRule="auto"/>
        <w:ind w:firstLine="560" w:firstLineChars="200"/>
        <w:rPr>
          <w:rFonts w:ascii="仿宋" w:hAnsi="仿宋" w:eastAsia="仿宋" w:cs="仿宋"/>
          <w:szCs w:val="28"/>
        </w:rPr>
      </w:pPr>
      <w:r>
        <w:rPr>
          <w:rFonts w:hint="eastAsia" w:ascii="仿宋" w:hAnsi="仿宋" w:eastAsia="仿宋" w:cs="仿宋"/>
          <w:szCs w:val="28"/>
        </w:rPr>
        <w:t>给予监狱企业产品的价格10%的扣除；计算方法是：</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评审价格＝监狱企业产品的报价*（1-10%），按照评审价格计算其价格分得分。</w:t>
      </w:r>
    </w:p>
    <w:p>
      <w:pPr>
        <w:spacing w:line="360" w:lineRule="auto"/>
        <w:ind w:firstLine="560" w:firstLineChars="200"/>
        <w:rPr>
          <w:rFonts w:ascii="仿宋" w:hAnsi="仿宋" w:eastAsia="仿宋" w:cs="仿宋"/>
          <w:szCs w:val="28"/>
        </w:rPr>
      </w:pPr>
      <w:r>
        <w:rPr>
          <w:rFonts w:hint="eastAsia" w:ascii="仿宋" w:hAnsi="仿宋" w:eastAsia="仿宋" w:cs="仿宋"/>
          <w:szCs w:val="28"/>
        </w:rPr>
        <w:t>2.3.2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spacing w:line="360" w:lineRule="auto"/>
        <w:ind w:firstLine="560" w:firstLineChars="200"/>
        <w:rPr>
          <w:rFonts w:ascii="仿宋" w:hAnsi="仿宋" w:eastAsia="仿宋" w:cs="仿宋"/>
          <w:szCs w:val="28"/>
        </w:rPr>
      </w:pPr>
      <w:r>
        <w:rPr>
          <w:rFonts w:hint="eastAsia" w:ascii="仿宋" w:hAnsi="仿宋" w:eastAsia="仿宋" w:cs="仿宋"/>
          <w:szCs w:val="28"/>
        </w:rPr>
        <w:t>给予符合规定的残疾人福利性企业产品价格10%的扣除，用扣除后的价格参与评审，即评审价格=残疾人福利性企业产品报价*（1-10%）。</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3.确定中标人</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标委员会根据招标文件确定的评审办法，按照评审后综合得分由高到低排序。综合得分相同的，按投标报价由低到高顺序排列。得分且投标报价相同的，按技术部分得分、服务部分、商务部分得分的先后次序依次进行由高到低的排列，最终确定排名。评标委员会确定本项目排名第一的为中标人。</w:t>
      </w:r>
    </w:p>
    <w:p>
      <w:pPr>
        <w:spacing w:line="360" w:lineRule="auto"/>
        <w:ind w:firstLine="562" w:firstLineChars="200"/>
        <w:rPr>
          <w:rFonts w:ascii="仿宋" w:hAnsi="仿宋" w:eastAsia="仿宋" w:cs="仿宋"/>
          <w:b/>
          <w:bCs w:val="0"/>
          <w:szCs w:val="28"/>
        </w:rPr>
      </w:pPr>
      <w:r>
        <w:rPr>
          <w:rFonts w:hint="eastAsia" w:ascii="仿宋" w:hAnsi="仿宋" w:eastAsia="仿宋" w:cs="仿宋"/>
          <w:b/>
          <w:bCs w:val="0"/>
          <w:szCs w:val="28"/>
        </w:rPr>
        <w:t>4．评审过程保密</w:t>
      </w:r>
    </w:p>
    <w:p>
      <w:pPr>
        <w:spacing w:line="360" w:lineRule="auto"/>
        <w:ind w:firstLine="560" w:firstLineChars="200"/>
        <w:rPr>
          <w:rFonts w:ascii="仿宋" w:hAnsi="仿宋" w:eastAsia="仿宋" w:cs="仿宋"/>
          <w:szCs w:val="28"/>
        </w:rPr>
      </w:pPr>
      <w:r>
        <w:rPr>
          <w:rFonts w:hint="eastAsia" w:ascii="仿宋" w:hAnsi="仿宋" w:eastAsia="仿宋" w:cs="仿宋"/>
          <w:szCs w:val="28"/>
        </w:rPr>
        <w:t>评审委员会不得向他人透漏对各投标人投标文件的评审和比较、中标候选投标人的推荐情况以及评审有关的其他情况。</w:t>
      </w:r>
    </w:p>
    <w:p>
      <w:pPr>
        <w:spacing w:line="360" w:lineRule="auto"/>
        <w:ind w:firstLine="562" w:firstLineChars="200"/>
        <w:rPr>
          <w:rFonts w:ascii="仿宋" w:hAnsi="仿宋" w:eastAsia="仿宋" w:cs="仿宋"/>
          <w:b/>
          <w:szCs w:val="28"/>
        </w:rPr>
      </w:pPr>
      <w:r>
        <w:rPr>
          <w:rFonts w:hint="eastAsia" w:ascii="仿宋" w:hAnsi="仿宋" w:eastAsia="仿宋" w:cs="仿宋"/>
          <w:b/>
          <w:szCs w:val="28"/>
        </w:rPr>
        <w:t>5.投标人瑕疵滞后的处理</w:t>
      </w:r>
    </w:p>
    <w:p>
      <w:pPr>
        <w:spacing w:line="360" w:lineRule="auto"/>
        <w:ind w:firstLine="560" w:firstLineChars="200"/>
        <w:rPr>
          <w:rFonts w:ascii="仿宋" w:hAnsi="仿宋" w:eastAsia="仿宋" w:cs="仿宋"/>
          <w:szCs w:val="28"/>
        </w:rPr>
      </w:pPr>
      <w:r>
        <w:rPr>
          <w:rFonts w:hint="eastAsia" w:ascii="仿宋" w:hAnsi="仿宋" w:eastAsia="仿宋" w:cs="仿宋"/>
          <w:szCs w:val="28"/>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采购人要求，评审委员会可以维持既定结果并要求中标人出具补救、纠正措施等承诺，由此产生的一切费用由中标人承担；若通过补救、纠正措施仍不能够满足招标文件或者采购人要求，评审委员会应出具取消该投标人的此前评审结果的复审结论，其现有的位置将被其他参加投标的合格的投标人依序替代或者此项目做废标处理，由此产生的一切损失均由中标人承担。</w:t>
      </w:r>
    </w:p>
    <w:p>
      <w:pPr>
        <w:pStyle w:val="4"/>
        <w:spacing w:line="360" w:lineRule="auto"/>
        <w:rPr>
          <w:rFonts w:ascii="仿宋" w:hAnsi="仿宋" w:eastAsia="仿宋" w:cs="仿宋"/>
          <w:szCs w:val="28"/>
        </w:rPr>
      </w:pPr>
      <w:bookmarkStart w:id="204" w:name="_Toc20446"/>
      <w:bookmarkStart w:id="205" w:name="_Toc12613"/>
      <w:bookmarkStart w:id="206" w:name="_Toc3404"/>
      <w:bookmarkStart w:id="207" w:name="_Toc332979559"/>
      <w:r>
        <w:rPr>
          <w:rFonts w:hint="eastAsia" w:ascii="仿宋" w:hAnsi="仿宋" w:eastAsia="仿宋" w:cs="仿宋"/>
          <w:szCs w:val="28"/>
        </w:rPr>
        <w:t>五、废标</w:t>
      </w:r>
      <w:bookmarkEnd w:id="204"/>
      <w:bookmarkEnd w:id="205"/>
      <w:bookmarkEnd w:id="206"/>
      <w:bookmarkEnd w:id="207"/>
    </w:p>
    <w:p>
      <w:pPr>
        <w:spacing w:line="360" w:lineRule="auto"/>
        <w:ind w:firstLine="560" w:firstLineChars="200"/>
        <w:rPr>
          <w:rFonts w:ascii="仿宋" w:hAnsi="仿宋" w:eastAsia="仿宋" w:cs="仿宋"/>
          <w:szCs w:val="28"/>
        </w:rPr>
      </w:pPr>
      <w:r>
        <w:rPr>
          <w:rStyle w:val="59"/>
          <w:rFonts w:hint="eastAsia" w:cs="仿宋"/>
          <w:szCs w:val="28"/>
        </w:rPr>
        <w:t>出现下列情形之一的，应予废标：</w:t>
      </w:r>
    </w:p>
    <w:p>
      <w:pPr>
        <w:spacing w:line="360" w:lineRule="auto"/>
        <w:ind w:firstLine="560" w:firstLineChars="200"/>
        <w:rPr>
          <w:rStyle w:val="59"/>
          <w:rFonts w:cs="仿宋"/>
          <w:szCs w:val="28"/>
        </w:rPr>
      </w:pPr>
      <w:r>
        <w:rPr>
          <w:rStyle w:val="59"/>
          <w:rFonts w:hint="eastAsia" w:cs="仿宋"/>
          <w:szCs w:val="28"/>
        </w:rPr>
        <w:t>（一）在投标截止时间后参加投标的供应商少于3家的；</w:t>
      </w:r>
    </w:p>
    <w:p>
      <w:pPr>
        <w:spacing w:line="360" w:lineRule="auto"/>
        <w:ind w:firstLine="560" w:firstLineChars="200"/>
        <w:rPr>
          <w:rStyle w:val="59"/>
          <w:rFonts w:cs="仿宋"/>
          <w:szCs w:val="28"/>
        </w:rPr>
      </w:pPr>
      <w:r>
        <w:rPr>
          <w:rStyle w:val="59"/>
          <w:rFonts w:hint="eastAsia" w:cs="仿宋"/>
          <w:szCs w:val="28"/>
        </w:rPr>
        <w:t>（二）出现影响采购公正的违法违规行为的；</w:t>
      </w:r>
    </w:p>
    <w:p>
      <w:pPr>
        <w:spacing w:line="360" w:lineRule="auto"/>
        <w:ind w:firstLine="560" w:firstLineChars="200"/>
        <w:rPr>
          <w:rStyle w:val="59"/>
          <w:rFonts w:cs="仿宋"/>
          <w:szCs w:val="28"/>
        </w:rPr>
      </w:pPr>
      <w:r>
        <w:rPr>
          <w:rStyle w:val="59"/>
          <w:rFonts w:hint="eastAsia" w:cs="仿宋"/>
          <w:szCs w:val="28"/>
        </w:rPr>
        <w:t>（三）投标人的报价均超过预算金额或者最高限价的；</w:t>
      </w:r>
    </w:p>
    <w:p>
      <w:pPr>
        <w:spacing w:line="360" w:lineRule="auto"/>
        <w:ind w:firstLine="560" w:firstLineChars="200"/>
        <w:rPr>
          <w:rStyle w:val="59"/>
          <w:rFonts w:cs="仿宋"/>
          <w:szCs w:val="28"/>
        </w:rPr>
      </w:pPr>
      <w:r>
        <w:rPr>
          <w:rStyle w:val="59"/>
          <w:rFonts w:hint="eastAsia" w:cs="仿宋"/>
          <w:szCs w:val="28"/>
        </w:rPr>
        <w:t>（四）因重大变故，采购任务取消的；</w:t>
      </w:r>
    </w:p>
    <w:p>
      <w:pPr>
        <w:spacing w:line="360" w:lineRule="auto"/>
        <w:ind w:firstLine="560" w:firstLineChars="200"/>
        <w:rPr>
          <w:rFonts w:ascii="仿宋" w:hAnsi="仿宋" w:eastAsia="仿宋" w:cs="仿宋"/>
          <w:szCs w:val="28"/>
        </w:rPr>
      </w:pPr>
      <w:r>
        <w:rPr>
          <w:rStyle w:val="59"/>
          <w:rFonts w:hint="eastAsia" w:cs="仿宋"/>
          <w:szCs w:val="28"/>
        </w:rPr>
        <w:t>（五）法律、法规以及招标文件规定的其他废标情形。</w:t>
      </w:r>
    </w:p>
    <w:p>
      <w:pPr>
        <w:pStyle w:val="4"/>
        <w:spacing w:line="360" w:lineRule="auto"/>
        <w:rPr>
          <w:rFonts w:ascii="仿宋" w:hAnsi="仿宋" w:eastAsia="仿宋" w:cs="仿宋"/>
          <w:szCs w:val="28"/>
        </w:rPr>
      </w:pPr>
      <w:bookmarkStart w:id="208" w:name="_Toc325620719"/>
      <w:bookmarkStart w:id="209" w:name="_Toc10127"/>
      <w:bookmarkStart w:id="210" w:name="_Toc10557"/>
      <w:bookmarkStart w:id="211" w:name="_Toc206"/>
      <w:bookmarkStart w:id="212" w:name="_Toc332979560"/>
      <w:r>
        <w:rPr>
          <w:rFonts w:hint="eastAsia" w:ascii="仿宋" w:hAnsi="仿宋" w:eastAsia="仿宋" w:cs="仿宋"/>
          <w:szCs w:val="28"/>
        </w:rPr>
        <w:t>六、中标通知书</w:t>
      </w:r>
      <w:bookmarkEnd w:id="208"/>
      <w:bookmarkEnd w:id="209"/>
      <w:bookmarkEnd w:id="210"/>
      <w:bookmarkEnd w:id="211"/>
      <w:bookmarkEnd w:id="212"/>
    </w:p>
    <w:p>
      <w:pPr>
        <w:spacing w:line="360" w:lineRule="auto"/>
        <w:ind w:firstLine="560" w:firstLineChars="200"/>
        <w:rPr>
          <w:rFonts w:ascii="仿宋" w:hAnsi="仿宋" w:eastAsia="仿宋" w:cs="仿宋"/>
          <w:szCs w:val="28"/>
        </w:rPr>
      </w:pPr>
      <w:r>
        <w:rPr>
          <w:rFonts w:hint="eastAsia" w:ascii="仿宋" w:hAnsi="仿宋" w:eastAsia="仿宋" w:cs="仿宋"/>
          <w:szCs w:val="28"/>
        </w:rPr>
        <w:t>评审结束后，由采购人委托采购代理机构向中标人签发《中标通知书》。</w:t>
      </w:r>
    </w:p>
    <w:p>
      <w:pPr>
        <w:pStyle w:val="3"/>
        <w:rPr>
          <w:rFonts w:ascii="仿宋" w:hAnsi="仿宋" w:eastAsia="仿宋" w:cs="仿宋"/>
          <w:sz w:val="28"/>
          <w:szCs w:val="28"/>
        </w:rPr>
      </w:pPr>
      <w:r>
        <w:rPr>
          <w:rFonts w:hint="eastAsia" w:ascii="仿宋" w:hAnsi="仿宋" w:eastAsia="仿宋" w:cs="仿宋"/>
          <w:sz w:val="28"/>
          <w:szCs w:val="28"/>
        </w:rPr>
        <w:br w:type="page"/>
      </w:r>
      <w:bookmarkStart w:id="213" w:name="_Toc29849"/>
      <w:bookmarkStart w:id="214" w:name="_Toc26762"/>
      <w:bookmarkStart w:id="215" w:name="_Toc7131"/>
      <w:r>
        <w:rPr>
          <w:rFonts w:hint="eastAsia" w:ascii="仿宋" w:hAnsi="仿宋" w:eastAsia="仿宋" w:cs="仿宋"/>
          <w:sz w:val="28"/>
          <w:szCs w:val="28"/>
        </w:rPr>
        <w:t>第四部分 授予合同</w:t>
      </w:r>
      <w:bookmarkEnd w:id="180"/>
      <w:bookmarkEnd w:id="181"/>
      <w:bookmarkEnd w:id="182"/>
      <w:bookmarkEnd w:id="183"/>
      <w:bookmarkEnd w:id="184"/>
      <w:bookmarkEnd w:id="185"/>
      <w:bookmarkEnd w:id="213"/>
      <w:bookmarkEnd w:id="214"/>
      <w:bookmarkEnd w:id="215"/>
    </w:p>
    <w:p>
      <w:pPr>
        <w:pStyle w:val="4"/>
        <w:spacing w:line="360" w:lineRule="auto"/>
        <w:rPr>
          <w:rStyle w:val="59"/>
          <w:rFonts w:cs="仿宋"/>
          <w:bCs w:val="0"/>
          <w:szCs w:val="28"/>
        </w:rPr>
      </w:pPr>
      <w:bookmarkStart w:id="216" w:name="_Toc356490386"/>
      <w:bookmarkStart w:id="217" w:name="_Toc325620721"/>
      <w:bookmarkStart w:id="218" w:name="_Toc356491325"/>
      <w:bookmarkStart w:id="219" w:name="_Toc8163"/>
      <w:bookmarkStart w:id="220" w:name="_Toc4152"/>
      <w:bookmarkStart w:id="221" w:name="_Toc24799"/>
      <w:r>
        <w:rPr>
          <w:rStyle w:val="59"/>
          <w:rFonts w:hint="eastAsia" w:cs="仿宋"/>
          <w:bCs w:val="0"/>
          <w:szCs w:val="28"/>
        </w:rPr>
        <w:t>一、签订合同</w:t>
      </w:r>
      <w:bookmarkEnd w:id="216"/>
      <w:bookmarkEnd w:id="217"/>
      <w:bookmarkEnd w:id="218"/>
      <w:bookmarkEnd w:id="219"/>
      <w:bookmarkEnd w:id="220"/>
      <w:bookmarkEnd w:id="221"/>
    </w:p>
    <w:p>
      <w:pPr>
        <w:spacing w:line="360" w:lineRule="auto"/>
        <w:ind w:firstLine="560" w:firstLineChars="200"/>
        <w:rPr>
          <w:rStyle w:val="59"/>
          <w:rFonts w:cs="仿宋"/>
          <w:szCs w:val="28"/>
        </w:rPr>
      </w:pPr>
      <w:bookmarkStart w:id="222" w:name="_Toc32207"/>
      <w:bookmarkStart w:id="223" w:name="_Toc3313"/>
      <w:bookmarkStart w:id="224" w:name="_Toc19586"/>
      <w:bookmarkStart w:id="225" w:name="_Toc25947"/>
      <w:bookmarkStart w:id="226" w:name="_Toc7493"/>
      <w:bookmarkStart w:id="227" w:name="_Toc88"/>
      <w:r>
        <w:rPr>
          <w:rStyle w:val="59"/>
          <w:rFonts w:hint="eastAsia" w:cs="仿宋"/>
          <w:szCs w:val="28"/>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4"/>
        <w:spacing w:line="360" w:lineRule="auto"/>
        <w:rPr>
          <w:rFonts w:ascii="仿宋" w:hAnsi="仿宋" w:eastAsia="仿宋" w:cs="仿宋"/>
          <w:szCs w:val="28"/>
        </w:rPr>
      </w:pPr>
      <w:bookmarkStart w:id="228" w:name="_Toc27885"/>
      <w:bookmarkStart w:id="229" w:name="_Toc356491326"/>
      <w:bookmarkStart w:id="230" w:name="_Toc325620722"/>
      <w:bookmarkStart w:id="231" w:name="_Toc356490387"/>
      <w:bookmarkStart w:id="232" w:name="_Toc29321"/>
      <w:bookmarkStart w:id="233" w:name="_Toc19391"/>
      <w:r>
        <w:rPr>
          <w:rFonts w:hint="eastAsia" w:ascii="仿宋" w:hAnsi="仿宋" w:eastAsia="仿宋" w:cs="仿宋"/>
          <w:szCs w:val="28"/>
        </w:rPr>
        <w:t>二、合同格式</w:t>
      </w:r>
      <w:bookmarkEnd w:id="228"/>
      <w:bookmarkEnd w:id="229"/>
      <w:bookmarkEnd w:id="230"/>
      <w:bookmarkEnd w:id="231"/>
      <w:bookmarkEnd w:id="232"/>
      <w:bookmarkEnd w:id="233"/>
    </w:p>
    <w:p>
      <w:pPr>
        <w:spacing w:line="360" w:lineRule="auto"/>
        <w:ind w:firstLine="560" w:firstLineChars="200"/>
        <w:rPr>
          <w:rFonts w:ascii="仿宋" w:hAnsi="仿宋" w:eastAsia="仿宋" w:cs="仿宋"/>
          <w:szCs w:val="28"/>
        </w:rPr>
      </w:pPr>
    </w:p>
    <w:p>
      <w:pPr>
        <w:spacing w:line="360" w:lineRule="auto"/>
        <w:jc w:val="center"/>
        <w:rPr>
          <w:rFonts w:ascii="仿宋" w:hAnsi="仿宋" w:eastAsia="仿宋" w:cs="仿宋"/>
          <w:szCs w:val="28"/>
        </w:rPr>
      </w:pPr>
      <w:r>
        <w:rPr>
          <w:rFonts w:hint="eastAsia" w:ascii="仿宋" w:hAnsi="仿宋" w:eastAsia="仿宋" w:cs="仿宋"/>
          <w:szCs w:val="28"/>
        </w:rPr>
        <w:br w:type="page"/>
      </w:r>
    </w:p>
    <w:p>
      <w:pPr>
        <w:spacing w:line="360" w:lineRule="auto"/>
        <w:jc w:val="center"/>
        <w:rPr>
          <w:rFonts w:ascii="仿宋" w:hAnsi="仿宋" w:eastAsia="仿宋" w:cs="仿宋"/>
          <w:bCs w:val="0"/>
          <w:szCs w:val="28"/>
        </w:rPr>
      </w:pPr>
    </w:p>
    <w:p>
      <w:pPr>
        <w:spacing w:line="360" w:lineRule="auto"/>
        <w:jc w:val="center"/>
        <w:rPr>
          <w:rFonts w:ascii="仿宋" w:hAnsi="仿宋" w:eastAsia="仿宋" w:cs="仿宋"/>
          <w:bCs w:val="0"/>
          <w:szCs w:val="2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采购合同</w:t>
      </w:r>
    </w:p>
    <w:p>
      <w:pPr>
        <w:spacing w:line="360" w:lineRule="auto"/>
        <w:jc w:val="center"/>
        <w:rPr>
          <w:rFonts w:ascii="仿宋" w:hAnsi="仿宋" w:eastAsia="仿宋" w:cs="仿宋"/>
          <w:szCs w:val="28"/>
        </w:rPr>
      </w:pPr>
      <w:r>
        <w:rPr>
          <w:rFonts w:hint="eastAsia" w:ascii="仿宋" w:hAnsi="仿宋" w:eastAsia="仿宋" w:cs="仿宋"/>
          <w:szCs w:val="28"/>
        </w:rPr>
        <w:t> </w:t>
      </w:r>
    </w:p>
    <w:p>
      <w:pPr>
        <w:spacing w:line="360" w:lineRule="auto"/>
        <w:jc w:val="center"/>
        <w:rPr>
          <w:rFonts w:ascii="仿宋" w:hAnsi="仿宋" w:eastAsia="仿宋" w:cs="仿宋"/>
          <w:szCs w:val="28"/>
        </w:rPr>
      </w:pPr>
      <w:r>
        <w:rPr>
          <w:rFonts w:hint="eastAsia" w:ascii="仿宋" w:hAnsi="仿宋" w:eastAsia="仿宋" w:cs="仿宋"/>
          <w:szCs w:val="28"/>
        </w:rPr>
        <w:t> </w:t>
      </w:r>
      <w:r>
        <w:rPr>
          <w:rFonts w:hint="eastAsia" w:ascii="仿宋" w:hAnsi="仿宋" w:eastAsia="仿宋" w:cs="仿宋"/>
          <w:b/>
          <w:bCs w:val="0"/>
          <w:szCs w:val="28"/>
        </w:rPr>
        <w:t>                                                                                 </w:t>
      </w:r>
    </w:p>
    <w:p>
      <w:pPr>
        <w:spacing w:line="360" w:lineRule="auto"/>
        <w:ind w:firstLine="1796"/>
        <w:rPr>
          <w:rFonts w:ascii="仿宋" w:hAnsi="仿宋" w:eastAsia="仿宋" w:cs="仿宋"/>
          <w:szCs w:val="28"/>
        </w:rPr>
      </w:pPr>
      <w:r>
        <w:rPr>
          <w:rFonts w:hint="eastAsia" w:ascii="仿宋" w:hAnsi="仿宋" w:eastAsia="仿宋" w:cs="仿宋"/>
          <w:szCs w:val="28"/>
        </w:rPr>
        <w:t> </w:t>
      </w:r>
    </w:p>
    <w:p>
      <w:pPr>
        <w:tabs>
          <w:tab w:val="left" w:pos="735"/>
        </w:tabs>
        <w:wordWrap w:val="0"/>
        <w:spacing w:line="360" w:lineRule="auto"/>
        <w:ind w:left="160" w:leftChars="57" w:right="368" w:firstLine="141" w:firstLineChars="50"/>
        <w:rPr>
          <w:rStyle w:val="39"/>
          <w:rFonts w:ascii="仿宋" w:hAnsi="仿宋" w:eastAsia="仿宋" w:cs="仿宋"/>
          <w:bCs w:val="0"/>
          <w:szCs w:val="28"/>
        </w:rPr>
      </w:pPr>
    </w:p>
    <w:p>
      <w:pPr>
        <w:tabs>
          <w:tab w:val="left" w:pos="735"/>
        </w:tabs>
        <w:wordWrap w:val="0"/>
        <w:spacing w:line="360" w:lineRule="auto"/>
        <w:ind w:left="160" w:leftChars="57" w:right="368" w:firstLine="141" w:firstLineChars="50"/>
        <w:rPr>
          <w:rStyle w:val="39"/>
          <w:rFonts w:ascii="仿宋" w:hAnsi="仿宋" w:eastAsia="仿宋" w:cs="仿宋"/>
          <w:bCs w:val="0"/>
          <w:szCs w:val="28"/>
        </w:rPr>
      </w:pPr>
    </w:p>
    <w:p>
      <w:pPr>
        <w:tabs>
          <w:tab w:val="left" w:pos="735"/>
        </w:tabs>
        <w:wordWrap w:val="0"/>
        <w:spacing w:line="360" w:lineRule="auto"/>
        <w:ind w:right="368" w:firstLine="281" w:firstLineChars="100"/>
        <w:rPr>
          <w:rFonts w:ascii="仿宋" w:hAnsi="仿宋" w:eastAsia="仿宋" w:cs="仿宋"/>
          <w:b/>
          <w:bCs w:val="0"/>
          <w:szCs w:val="28"/>
          <w:u w:val="single"/>
        </w:rPr>
      </w:pPr>
      <w:r>
        <w:rPr>
          <w:rStyle w:val="39"/>
          <w:rFonts w:hint="eastAsia" w:ascii="仿宋" w:hAnsi="仿宋" w:eastAsia="仿宋" w:cs="仿宋"/>
          <w:bCs w:val="0"/>
          <w:szCs w:val="28"/>
        </w:rPr>
        <w:t>项目名称:</w:t>
      </w:r>
    </w:p>
    <w:p>
      <w:pPr>
        <w:tabs>
          <w:tab w:val="left" w:pos="735"/>
        </w:tabs>
        <w:wordWrap w:val="0"/>
        <w:spacing w:line="360" w:lineRule="auto"/>
        <w:ind w:left="-944" w:leftChars="-337" w:right="368" w:firstLine="1124" w:firstLineChars="400"/>
        <w:rPr>
          <w:rFonts w:ascii="仿宋" w:hAnsi="仿宋" w:eastAsia="仿宋" w:cs="仿宋"/>
          <w:b/>
          <w:bCs w:val="0"/>
          <w:szCs w:val="28"/>
          <w:u w:val="single"/>
        </w:rPr>
      </w:pPr>
      <w:r>
        <w:rPr>
          <w:rStyle w:val="39"/>
          <w:rFonts w:hint="eastAsia" w:ascii="仿宋" w:hAnsi="仿宋" w:eastAsia="仿宋" w:cs="仿宋"/>
          <w:bCs w:val="0"/>
          <w:szCs w:val="28"/>
        </w:rPr>
        <w:t>合同编号</w:t>
      </w:r>
      <w:r>
        <w:rPr>
          <w:rFonts w:hint="eastAsia" w:ascii="仿宋" w:hAnsi="仿宋" w:eastAsia="仿宋" w:cs="仿宋"/>
          <w:b/>
          <w:bCs w:val="0"/>
          <w:szCs w:val="28"/>
        </w:rPr>
        <w:t>:</w:t>
      </w:r>
    </w:p>
    <w:p>
      <w:pPr>
        <w:tabs>
          <w:tab w:val="left" w:pos="735"/>
        </w:tabs>
        <w:wordWrap w:val="0"/>
        <w:spacing w:line="360" w:lineRule="auto"/>
        <w:ind w:left="-944" w:leftChars="-337" w:right="368"/>
        <w:rPr>
          <w:rFonts w:ascii="仿宋" w:hAnsi="仿宋" w:eastAsia="仿宋" w:cs="仿宋"/>
          <w:b/>
          <w:bCs w:val="0"/>
          <w:szCs w:val="28"/>
          <w:u w:val="single"/>
        </w:rPr>
      </w:pPr>
      <w:r>
        <w:rPr>
          <w:rStyle w:val="39"/>
          <w:rFonts w:hint="eastAsia" w:ascii="仿宋" w:hAnsi="仿宋" w:eastAsia="仿宋" w:cs="仿宋"/>
          <w:bCs w:val="0"/>
          <w:szCs w:val="28"/>
        </w:rPr>
        <w:t xml:space="preserve">        采购编号</w:t>
      </w:r>
      <w:r>
        <w:rPr>
          <w:rFonts w:hint="eastAsia" w:ascii="仿宋" w:hAnsi="仿宋" w:eastAsia="仿宋" w:cs="仿宋"/>
          <w:b/>
          <w:bCs w:val="0"/>
          <w:szCs w:val="28"/>
        </w:rPr>
        <w:t>:</w:t>
      </w:r>
    </w:p>
    <w:p>
      <w:pPr>
        <w:spacing w:line="360" w:lineRule="auto"/>
        <w:jc w:val="center"/>
        <w:rPr>
          <w:rFonts w:ascii="仿宋" w:hAnsi="仿宋" w:eastAsia="仿宋" w:cs="仿宋"/>
          <w:b/>
          <w:szCs w:val="28"/>
        </w:rPr>
      </w:pPr>
      <w:r>
        <w:rPr>
          <w:rFonts w:hint="eastAsia" w:ascii="仿宋" w:hAnsi="仿宋" w:eastAsia="仿宋" w:cs="仿宋"/>
          <w:b/>
          <w:szCs w:val="28"/>
        </w:rPr>
        <w:t> </w:t>
      </w:r>
    </w:p>
    <w:p>
      <w:pPr>
        <w:spacing w:line="360" w:lineRule="auto"/>
        <w:jc w:val="center"/>
        <w:rPr>
          <w:rFonts w:ascii="仿宋" w:hAnsi="仿宋" w:eastAsia="仿宋" w:cs="仿宋"/>
          <w:b/>
          <w:szCs w:val="28"/>
        </w:rPr>
      </w:pPr>
      <w:r>
        <w:rPr>
          <w:rFonts w:hint="eastAsia" w:ascii="仿宋" w:hAnsi="仿宋" w:eastAsia="仿宋" w:cs="仿宋"/>
          <w:b/>
          <w:szCs w:val="28"/>
        </w:rPr>
        <w:t> </w:t>
      </w:r>
    </w:p>
    <w:p>
      <w:pPr>
        <w:spacing w:line="360" w:lineRule="auto"/>
        <w:jc w:val="center"/>
        <w:rPr>
          <w:rFonts w:ascii="仿宋" w:hAnsi="仿宋" w:eastAsia="仿宋" w:cs="仿宋"/>
          <w:b/>
          <w:szCs w:val="28"/>
        </w:rPr>
      </w:pPr>
      <w:r>
        <w:rPr>
          <w:rFonts w:hint="eastAsia" w:ascii="仿宋" w:hAnsi="仿宋" w:eastAsia="仿宋" w:cs="仿宋"/>
          <w:b/>
          <w:szCs w:val="28"/>
        </w:rPr>
        <w:t> </w:t>
      </w:r>
    </w:p>
    <w:p>
      <w:pPr>
        <w:spacing w:line="360" w:lineRule="auto"/>
        <w:jc w:val="center"/>
        <w:rPr>
          <w:rFonts w:ascii="仿宋" w:hAnsi="仿宋" w:eastAsia="仿宋" w:cs="仿宋"/>
          <w:b/>
          <w:szCs w:val="28"/>
        </w:rPr>
      </w:pPr>
    </w:p>
    <w:p>
      <w:pPr>
        <w:spacing w:line="360" w:lineRule="auto"/>
        <w:ind w:firstLine="1807"/>
        <w:rPr>
          <w:rFonts w:ascii="仿宋" w:hAnsi="仿宋" w:eastAsia="仿宋" w:cs="仿宋"/>
          <w:b/>
          <w:szCs w:val="28"/>
        </w:rPr>
      </w:pPr>
      <w:r>
        <w:rPr>
          <w:rFonts w:hint="eastAsia" w:ascii="仿宋" w:hAnsi="仿宋" w:eastAsia="仿宋" w:cs="仿宋"/>
          <w:b/>
          <w:szCs w:val="28"/>
        </w:rPr>
        <w:t> </w:t>
      </w:r>
    </w:p>
    <w:p>
      <w:pPr>
        <w:spacing w:line="360" w:lineRule="auto"/>
        <w:ind w:firstLine="551" w:firstLineChars="196"/>
        <w:rPr>
          <w:rFonts w:ascii="仿宋" w:hAnsi="仿宋" w:eastAsia="仿宋" w:cs="仿宋"/>
          <w:b/>
          <w:bCs w:val="0"/>
          <w:szCs w:val="28"/>
          <w:u w:val="single"/>
        </w:rPr>
      </w:pPr>
      <w:r>
        <w:rPr>
          <w:rFonts w:hint="eastAsia" w:ascii="仿宋" w:hAnsi="仿宋" w:eastAsia="仿宋" w:cs="仿宋"/>
          <w:b/>
          <w:bCs w:val="0"/>
          <w:szCs w:val="28"/>
        </w:rPr>
        <w:t>甲   方:</w:t>
      </w:r>
    </w:p>
    <w:p>
      <w:pPr>
        <w:spacing w:line="360" w:lineRule="auto"/>
        <w:ind w:firstLine="562" w:firstLineChars="200"/>
        <w:jc w:val="left"/>
        <w:rPr>
          <w:rFonts w:ascii="仿宋" w:hAnsi="仿宋" w:eastAsia="仿宋" w:cs="仿宋"/>
          <w:b/>
          <w:bCs w:val="0"/>
          <w:szCs w:val="28"/>
          <w:u w:val="single"/>
        </w:rPr>
      </w:pPr>
      <w:r>
        <w:rPr>
          <w:rFonts w:hint="eastAsia" w:ascii="仿宋" w:hAnsi="仿宋" w:eastAsia="仿宋" w:cs="仿宋"/>
          <w:b/>
          <w:bCs w:val="0"/>
          <w:szCs w:val="28"/>
        </w:rPr>
        <w:t>乙   方:</w:t>
      </w:r>
    </w:p>
    <w:p>
      <w:pPr>
        <w:spacing w:line="360" w:lineRule="auto"/>
        <w:ind w:firstLine="562" w:firstLineChars="200"/>
        <w:jc w:val="left"/>
        <w:rPr>
          <w:rFonts w:ascii="仿宋" w:hAnsi="仿宋" w:eastAsia="仿宋" w:cs="仿宋"/>
          <w:b/>
          <w:bCs w:val="0"/>
          <w:szCs w:val="28"/>
          <w:u w:val="single"/>
        </w:rPr>
      </w:pPr>
      <w:r>
        <w:rPr>
          <w:rFonts w:hint="eastAsia" w:ascii="仿宋" w:hAnsi="仿宋" w:eastAsia="仿宋" w:cs="仿宋"/>
          <w:b/>
          <w:szCs w:val="28"/>
        </w:rPr>
        <w:br w:type="page"/>
      </w:r>
      <w:r>
        <w:rPr>
          <w:rFonts w:hint="eastAsia" w:ascii="仿宋" w:hAnsi="仿宋" w:eastAsia="仿宋" w:cs="仿宋"/>
          <w:b/>
          <w:szCs w:val="28"/>
          <w:u w:val="single"/>
        </w:rPr>
        <w:t xml:space="preserve">      </w:t>
      </w:r>
      <w:r>
        <w:rPr>
          <w:rFonts w:hint="eastAsia" w:ascii="仿宋" w:hAnsi="仿宋" w:eastAsia="仿宋" w:cs="仿宋"/>
          <w:szCs w:val="28"/>
        </w:rPr>
        <w:t>（甲方）所需</w:t>
      </w:r>
      <w:r>
        <w:rPr>
          <w:rFonts w:hint="eastAsia" w:ascii="仿宋" w:hAnsi="仿宋" w:eastAsia="仿宋" w:cs="仿宋"/>
          <w:b/>
          <w:szCs w:val="28"/>
          <w:u w:val="single"/>
        </w:rPr>
        <w:t xml:space="preserve">      </w:t>
      </w:r>
      <w:r>
        <w:rPr>
          <w:rFonts w:hint="eastAsia" w:ascii="仿宋" w:hAnsi="仿宋" w:eastAsia="仿宋" w:cs="仿宋"/>
          <w:bCs w:val="0"/>
          <w:szCs w:val="28"/>
        </w:rPr>
        <w:t>（项目名称）</w:t>
      </w:r>
      <w:r>
        <w:rPr>
          <w:rFonts w:hint="eastAsia" w:ascii="仿宋" w:hAnsi="仿宋" w:eastAsia="仿宋" w:cs="仿宋"/>
          <w:szCs w:val="28"/>
        </w:rPr>
        <w:t>经山东盛和招标代理有限公司以（项目编号）招标文件在国内以公开招标的方式进行采购。经评审委员会确定</w:t>
      </w:r>
      <w:r>
        <w:rPr>
          <w:rFonts w:hint="eastAsia" w:ascii="仿宋" w:hAnsi="仿宋" w:eastAsia="仿宋" w:cs="仿宋"/>
          <w:b/>
          <w:szCs w:val="28"/>
          <w:u w:val="single"/>
        </w:rPr>
        <w:t xml:space="preserve">      </w:t>
      </w:r>
      <w:r>
        <w:rPr>
          <w:rFonts w:hint="eastAsia" w:ascii="仿宋" w:hAnsi="仿宋" w:eastAsia="仿宋" w:cs="仿宋"/>
          <w:szCs w:val="28"/>
        </w:rPr>
        <w:t>（乙方）为中标人</w:t>
      </w:r>
      <w:r>
        <w:rPr>
          <w:rFonts w:hint="eastAsia" w:ascii="仿宋" w:hAnsi="仿宋" w:eastAsia="仿宋" w:cs="仿宋"/>
          <w:bCs w:val="0"/>
          <w:szCs w:val="28"/>
        </w:rPr>
        <w:t>。</w:t>
      </w:r>
      <w:r>
        <w:rPr>
          <w:rFonts w:hint="eastAsia" w:ascii="仿宋" w:hAnsi="仿宋" w:eastAsia="仿宋" w:cs="仿宋"/>
          <w:szCs w:val="28"/>
        </w:rPr>
        <w:t>甲乙两方根据《中华人民共和国政府采购法》、《中华人民共和国民法典》等相关法律法规以及本项目招标文件的规定，经平等协商达成合同如下：</w:t>
      </w:r>
    </w:p>
    <w:p>
      <w:pPr>
        <w:spacing w:line="360" w:lineRule="auto"/>
        <w:rPr>
          <w:rFonts w:ascii="仿宋" w:hAnsi="仿宋" w:eastAsia="仿宋" w:cs="仿宋"/>
          <w:b/>
          <w:bCs w:val="0"/>
          <w:kern w:val="0"/>
          <w:szCs w:val="28"/>
        </w:rPr>
      </w:pPr>
      <w:r>
        <w:rPr>
          <w:rFonts w:hint="eastAsia" w:ascii="仿宋" w:hAnsi="仿宋" w:eastAsia="仿宋" w:cs="仿宋"/>
          <w:b/>
          <w:bCs w:val="0"/>
          <w:kern w:val="0"/>
          <w:szCs w:val="28"/>
        </w:rPr>
        <w:t>一、本合同由合同文本和下列文件组成</w:t>
      </w:r>
    </w:p>
    <w:p>
      <w:pPr>
        <w:spacing w:line="360" w:lineRule="auto"/>
        <w:ind w:firstLine="560" w:firstLineChars="200"/>
        <w:rPr>
          <w:rFonts w:ascii="仿宋" w:hAnsi="仿宋" w:eastAsia="仿宋" w:cs="仿宋"/>
          <w:szCs w:val="28"/>
        </w:rPr>
      </w:pPr>
      <w:r>
        <w:rPr>
          <w:rFonts w:hint="eastAsia" w:ascii="仿宋" w:hAnsi="仿宋" w:eastAsia="仿宋" w:cs="仿宋"/>
          <w:szCs w:val="28"/>
        </w:rPr>
        <w:t>1、招标文件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2、中标人投标文件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3、中标通知书</w:t>
      </w:r>
    </w:p>
    <w:p>
      <w:pPr>
        <w:spacing w:line="360" w:lineRule="auto"/>
        <w:ind w:firstLine="560" w:firstLineChars="200"/>
        <w:rPr>
          <w:rFonts w:ascii="仿宋" w:hAnsi="仿宋" w:eastAsia="仿宋" w:cs="仿宋"/>
          <w:szCs w:val="28"/>
        </w:rPr>
      </w:pPr>
      <w:r>
        <w:rPr>
          <w:rFonts w:hint="eastAsia" w:ascii="仿宋" w:hAnsi="仿宋" w:eastAsia="仿宋" w:cs="仿宋"/>
          <w:szCs w:val="28"/>
        </w:rPr>
        <w:t>4、中标单位在评审过程中做出的有关澄清或说明或者补正文件</w:t>
      </w:r>
    </w:p>
    <w:p>
      <w:pPr>
        <w:spacing w:line="360" w:lineRule="auto"/>
        <w:ind w:firstLine="560" w:firstLineChars="200"/>
        <w:rPr>
          <w:rFonts w:ascii="仿宋" w:hAnsi="仿宋" w:eastAsia="仿宋" w:cs="仿宋"/>
          <w:szCs w:val="28"/>
        </w:rPr>
      </w:pPr>
      <w:r>
        <w:rPr>
          <w:rFonts w:hint="eastAsia" w:ascii="仿宋" w:hAnsi="仿宋" w:eastAsia="仿宋" w:cs="仿宋"/>
          <w:szCs w:val="28"/>
        </w:rPr>
        <w:t>5、本合同附件</w:t>
      </w:r>
    </w:p>
    <w:p>
      <w:pPr>
        <w:spacing w:line="360" w:lineRule="auto"/>
        <w:rPr>
          <w:rFonts w:ascii="仿宋" w:hAnsi="仿宋" w:eastAsia="仿宋" w:cs="仿宋"/>
          <w:b/>
          <w:bCs w:val="0"/>
          <w:kern w:val="0"/>
          <w:szCs w:val="28"/>
        </w:rPr>
      </w:pPr>
      <w:r>
        <w:rPr>
          <w:rFonts w:hint="eastAsia" w:ascii="仿宋" w:hAnsi="仿宋" w:eastAsia="仿宋" w:cs="仿宋"/>
          <w:b/>
          <w:bCs w:val="0"/>
          <w:kern w:val="0"/>
          <w:szCs w:val="28"/>
        </w:rPr>
        <w:t>二、服务的名称、数量、规格</w:t>
      </w:r>
    </w:p>
    <w:p>
      <w:pPr>
        <w:spacing w:line="360" w:lineRule="auto"/>
        <w:ind w:firstLine="560" w:firstLineChars="200"/>
        <w:rPr>
          <w:rFonts w:ascii="仿宋" w:hAnsi="仿宋" w:eastAsia="仿宋" w:cs="仿宋"/>
          <w:szCs w:val="28"/>
        </w:rPr>
      </w:pPr>
      <w:r>
        <w:rPr>
          <w:rFonts w:hint="eastAsia" w:ascii="仿宋" w:hAnsi="仿宋" w:eastAsia="仿宋" w:cs="仿宋"/>
          <w:szCs w:val="28"/>
          <w:u w:val="single"/>
        </w:rPr>
        <w:t>见附件 </w:t>
      </w:r>
    </w:p>
    <w:p>
      <w:pPr>
        <w:spacing w:line="360" w:lineRule="auto"/>
        <w:rPr>
          <w:rFonts w:ascii="仿宋" w:hAnsi="仿宋" w:eastAsia="仿宋" w:cs="仿宋"/>
          <w:b/>
          <w:bCs w:val="0"/>
          <w:kern w:val="0"/>
          <w:szCs w:val="28"/>
        </w:rPr>
      </w:pPr>
      <w:r>
        <w:rPr>
          <w:rFonts w:hint="eastAsia" w:ascii="仿宋" w:hAnsi="仿宋" w:eastAsia="仿宋" w:cs="仿宋"/>
          <w:b/>
          <w:bCs w:val="0"/>
          <w:kern w:val="0"/>
          <w:szCs w:val="28"/>
        </w:rPr>
        <w:t>三、合同金额</w:t>
      </w:r>
    </w:p>
    <w:p>
      <w:pPr>
        <w:spacing w:line="360" w:lineRule="auto"/>
        <w:ind w:firstLine="560" w:firstLineChars="200"/>
        <w:rPr>
          <w:rFonts w:ascii="仿宋" w:hAnsi="仿宋" w:eastAsia="仿宋" w:cs="仿宋"/>
          <w:kern w:val="0"/>
          <w:szCs w:val="28"/>
          <w:u w:val="single"/>
        </w:rPr>
      </w:pPr>
      <w:r>
        <w:rPr>
          <w:rFonts w:hint="eastAsia" w:ascii="仿宋" w:hAnsi="仿宋" w:eastAsia="仿宋" w:cs="仿宋"/>
          <w:szCs w:val="28"/>
        </w:rPr>
        <w:t>合同金额：</w:t>
      </w:r>
      <w:r>
        <w:rPr>
          <w:rFonts w:hint="eastAsia" w:ascii="仿宋" w:hAnsi="仿宋" w:eastAsia="仿宋" w:cs="仿宋"/>
          <w:kern w:val="0"/>
          <w:szCs w:val="28"/>
        </w:rPr>
        <w:t>人民币：小写：</w:t>
      </w:r>
      <w:r>
        <w:rPr>
          <w:rFonts w:hint="eastAsia" w:ascii="仿宋" w:hAnsi="仿宋" w:eastAsia="仿宋" w:cs="仿宋"/>
          <w:b/>
          <w:szCs w:val="28"/>
          <w:u w:val="single"/>
        </w:rPr>
        <w:t xml:space="preserve">      </w:t>
      </w:r>
    </w:p>
    <w:p>
      <w:pPr>
        <w:spacing w:line="360" w:lineRule="auto"/>
        <w:ind w:firstLine="560" w:firstLineChars="200"/>
        <w:rPr>
          <w:rFonts w:ascii="仿宋" w:hAnsi="仿宋" w:eastAsia="仿宋" w:cs="仿宋"/>
          <w:b/>
          <w:szCs w:val="28"/>
          <w:u w:val="single"/>
        </w:rPr>
      </w:pPr>
      <w:r>
        <w:rPr>
          <w:rFonts w:hint="eastAsia" w:ascii="仿宋" w:hAnsi="仿宋" w:eastAsia="仿宋" w:cs="仿宋"/>
          <w:kern w:val="0"/>
          <w:szCs w:val="28"/>
        </w:rPr>
        <w:t xml:space="preserve">                    大写：</w:t>
      </w:r>
      <w:r>
        <w:rPr>
          <w:rFonts w:hint="eastAsia" w:ascii="仿宋" w:hAnsi="仿宋" w:eastAsia="仿宋" w:cs="仿宋"/>
          <w:b/>
          <w:szCs w:val="28"/>
          <w:u w:val="single"/>
        </w:rPr>
        <w:t xml:space="preserve">      </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服务期内中标价格不作调整，价格浮动风险由中标单位自行承担。</w:t>
      </w:r>
    </w:p>
    <w:p>
      <w:pPr>
        <w:pStyle w:val="14"/>
        <w:numPr>
          <w:ilvl w:val="0"/>
          <w:numId w:val="3"/>
        </w:numPr>
        <w:spacing w:line="360" w:lineRule="auto"/>
        <w:rPr>
          <w:rFonts w:ascii="仿宋" w:hAnsi="仿宋" w:eastAsia="仿宋" w:cs="仿宋"/>
          <w:b/>
          <w:bCs w:val="0"/>
          <w:sz w:val="28"/>
          <w:szCs w:val="28"/>
        </w:rPr>
      </w:pPr>
      <w:r>
        <w:rPr>
          <w:rFonts w:hint="eastAsia" w:ascii="仿宋" w:hAnsi="仿宋" w:eastAsia="仿宋" w:cs="仿宋"/>
          <w:b/>
          <w:bCs w:val="0"/>
          <w:sz w:val="28"/>
          <w:szCs w:val="28"/>
        </w:rPr>
        <w:t>付款方式</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租车款按实际发生费用结算，每季度结算一次，采购人在收到成交供应商提供的经双方确认的相应台账表单及发票后一个月内支付租车款。</w:t>
      </w:r>
    </w:p>
    <w:p>
      <w:pPr>
        <w:pStyle w:val="14"/>
        <w:numPr>
          <w:ilvl w:val="0"/>
          <w:numId w:val="3"/>
        </w:numPr>
        <w:spacing w:line="360" w:lineRule="auto"/>
        <w:rPr>
          <w:rFonts w:ascii="仿宋" w:hAnsi="仿宋" w:eastAsia="仿宋" w:cs="仿宋"/>
          <w:b/>
          <w:bCs w:val="0"/>
          <w:sz w:val="28"/>
          <w:szCs w:val="28"/>
        </w:rPr>
      </w:pPr>
      <w:r>
        <w:rPr>
          <w:rFonts w:hint="eastAsia" w:ascii="仿宋" w:hAnsi="仿宋" w:eastAsia="仿宋" w:cs="仿宋"/>
          <w:b/>
          <w:bCs w:val="0"/>
          <w:sz w:val="28"/>
          <w:szCs w:val="28"/>
        </w:rPr>
        <w:t>服务要求</w:t>
      </w:r>
    </w:p>
    <w:p>
      <w:pPr>
        <w:spacing w:line="360" w:lineRule="auto"/>
        <w:ind w:firstLine="560" w:firstLineChars="200"/>
        <w:rPr>
          <w:rFonts w:ascii="仿宋" w:hAnsi="仿宋" w:eastAsia="仿宋" w:cs="仿宋"/>
          <w:szCs w:val="28"/>
        </w:rPr>
      </w:pPr>
      <w:r>
        <w:rPr>
          <w:rFonts w:hint="eastAsia" w:ascii="仿宋" w:hAnsi="仿宋" w:eastAsia="仿宋" w:cs="仿宋"/>
          <w:szCs w:val="28"/>
        </w:rPr>
        <w:t>1、服务期：一年。</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2、服务地点：山东大学第二医院指定地点。</w:t>
      </w:r>
    </w:p>
    <w:p>
      <w:pPr>
        <w:pStyle w:val="14"/>
        <w:tabs>
          <w:tab w:val="left" w:pos="7689"/>
        </w:tabs>
        <w:spacing w:line="360" w:lineRule="auto"/>
        <w:rPr>
          <w:rFonts w:ascii="仿宋" w:hAnsi="仿宋" w:eastAsia="仿宋" w:cs="仿宋"/>
          <w:b/>
          <w:bCs w:val="0"/>
          <w:sz w:val="28"/>
          <w:szCs w:val="28"/>
        </w:rPr>
      </w:pPr>
      <w:r>
        <w:rPr>
          <w:rFonts w:hint="eastAsia" w:ascii="仿宋" w:hAnsi="仿宋" w:eastAsia="仿宋" w:cs="仿宋"/>
          <w:b/>
          <w:bCs w:val="0"/>
          <w:sz w:val="28"/>
          <w:szCs w:val="28"/>
        </w:rPr>
        <w:t>六、售后服务</w:t>
      </w:r>
      <w:r>
        <w:rPr>
          <w:rFonts w:hint="eastAsia" w:ascii="仿宋" w:hAnsi="仿宋" w:eastAsia="仿宋" w:cs="仿宋"/>
          <w:b/>
          <w:bCs w:val="0"/>
          <w:sz w:val="28"/>
          <w:szCs w:val="28"/>
        </w:rPr>
        <w:tab/>
      </w:r>
    </w:p>
    <w:p>
      <w:pPr>
        <w:pStyle w:val="1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1、乙方应按招标文件、投标文件提供及时、快速、优质的售后服务。</w:t>
      </w:r>
    </w:p>
    <w:p>
      <w:pPr>
        <w:pStyle w:val="1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2、其他售后服务内容。</w:t>
      </w:r>
    </w:p>
    <w:p>
      <w:pPr>
        <w:spacing w:line="360" w:lineRule="auto"/>
        <w:rPr>
          <w:rFonts w:ascii="仿宋" w:hAnsi="仿宋" w:eastAsia="仿宋" w:cs="仿宋"/>
          <w:b/>
          <w:bCs w:val="0"/>
          <w:szCs w:val="28"/>
        </w:rPr>
      </w:pPr>
      <w:r>
        <w:rPr>
          <w:rFonts w:hint="eastAsia" w:ascii="仿宋" w:hAnsi="仿宋" w:eastAsia="仿宋" w:cs="仿宋"/>
          <w:b/>
          <w:bCs w:val="0"/>
          <w:szCs w:val="28"/>
        </w:rPr>
        <w:t> 七、合同生效</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本合同为附条件生效合同，除甲乙两方签章，还应满足以下条件时合同生效：</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八、违约条款</w:t>
      </w:r>
    </w:p>
    <w:p>
      <w:pPr>
        <w:pStyle w:val="14"/>
        <w:spacing w:line="360" w:lineRule="auto"/>
        <w:ind w:firstLine="560" w:firstLineChars="200"/>
        <w:rPr>
          <w:rFonts w:hint="eastAsia" w:ascii="仿宋" w:hAnsi="仿宋" w:eastAsia="仿宋" w:cs="仿宋"/>
          <w:bCs w:val="0"/>
          <w:sz w:val="28"/>
          <w:szCs w:val="28"/>
        </w:rPr>
      </w:pPr>
      <w:r>
        <w:rPr>
          <w:rFonts w:hint="eastAsia" w:ascii="仿宋" w:hAnsi="仿宋" w:eastAsia="仿宋" w:cs="仿宋"/>
          <w:bCs w:val="0"/>
          <w:sz w:val="28"/>
          <w:szCs w:val="28"/>
        </w:rPr>
        <w:t>1、乙方履行合同不符合规定，除应按合同约定及时</w:t>
      </w:r>
      <w:r>
        <w:rPr>
          <w:rFonts w:hint="eastAsia" w:ascii="仿宋" w:hAnsi="仿宋" w:eastAsia="仿宋" w:cs="仿宋"/>
          <w:bCs w:val="0"/>
          <w:sz w:val="28"/>
          <w:szCs w:val="28"/>
          <w:lang w:eastAsia="zh-CN"/>
        </w:rPr>
        <w:t>调整服务</w:t>
      </w:r>
      <w:r>
        <w:rPr>
          <w:rFonts w:hint="eastAsia" w:ascii="仿宋" w:hAnsi="仿宋" w:eastAsia="仿宋" w:cs="仿宋"/>
          <w:bCs w:val="0"/>
          <w:sz w:val="28"/>
          <w:szCs w:val="28"/>
        </w:rPr>
        <w:t>外</w:t>
      </w:r>
      <w:r>
        <w:rPr>
          <w:rFonts w:hint="eastAsia" w:ascii="仿宋" w:hAnsi="仿宋" w:eastAsia="仿宋" w:cs="仿宋"/>
          <w:bCs w:val="0"/>
          <w:color w:val="0000FF"/>
          <w:sz w:val="28"/>
          <w:szCs w:val="28"/>
        </w:rPr>
        <w:t>，</w:t>
      </w:r>
      <w:r>
        <w:rPr>
          <w:rFonts w:hint="eastAsia" w:ascii="仿宋" w:hAnsi="仿宋" w:eastAsia="仿宋" w:cs="仿宋"/>
          <w:bCs w:val="0"/>
          <w:sz w:val="28"/>
          <w:szCs w:val="28"/>
        </w:rPr>
        <w:t>在调</w:t>
      </w:r>
      <w:r>
        <w:rPr>
          <w:rFonts w:hint="eastAsia" w:ascii="仿宋" w:hAnsi="仿宋" w:eastAsia="仿宋" w:cs="仿宋"/>
          <w:bCs w:val="0"/>
          <w:sz w:val="28"/>
          <w:szCs w:val="28"/>
          <w:lang w:eastAsia="zh-CN"/>
        </w:rPr>
        <w:t>整服务</w:t>
      </w:r>
      <w:r>
        <w:rPr>
          <w:rFonts w:hint="eastAsia" w:ascii="仿宋" w:hAnsi="仿宋" w:eastAsia="仿宋" w:cs="仿宋"/>
          <w:bCs w:val="0"/>
          <w:sz w:val="28"/>
          <w:szCs w:val="28"/>
        </w:rPr>
        <w:t>期间，应按</w:t>
      </w:r>
      <w:r>
        <w:rPr>
          <w:rFonts w:hint="eastAsia" w:ascii="仿宋" w:hAnsi="仿宋" w:eastAsia="仿宋" w:cs="仿宋"/>
          <w:bCs w:val="0"/>
          <w:sz w:val="28"/>
          <w:szCs w:val="28"/>
          <w:lang w:eastAsia="zh-CN"/>
        </w:rPr>
        <w:t>调整的服务项目</w:t>
      </w:r>
      <w:r>
        <w:rPr>
          <w:rFonts w:hint="eastAsia" w:ascii="仿宋" w:hAnsi="仿宋" w:eastAsia="仿宋" w:cs="仿宋"/>
          <w:bCs w:val="0"/>
          <w:sz w:val="28"/>
          <w:szCs w:val="28"/>
        </w:rPr>
        <w:t>金额每日</w:t>
      </w:r>
      <w:r>
        <w:rPr>
          <w:rFonts w:hint="eastAsia" w:ascii="仿宋" w:hAnsi="仿宋" w:eastAsia="仿宋" w:cs="仿宋"/>
          <w:bCs w:val="0"/>
          <w:sz w:val="28"/>
          <w:szCs w:val="28"/>
          <w:u w:val="single"/>
          <w:lang w:val="en-US" w:eastAsia="zh-CN"/>
        </w:rPr>
        <w:t xml:space="preserve">   </w:t>
      </w:r>
      <w:r>
        <w:rPr>
          <w:rFonts w:hint="eastAsia" w:ascii="仿宋" w:hAnsi="仿宋" w:eastAsia="仿宋" w:cs="仿宋"/>
          <w:bCs w:val="0"/>
          <w:sz w:val="28"/>
          <w:szCs w:val="28"/>
        </w:rPr>
        <w:t>‰向甲方支付违约金。</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2、一方不按期履行合同，并经另一方提示后30日内仍不履行合同的，守约方有权解除合同，违约方要承担相应的赔偿责任。</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3、如因一方违约，双方未能就赔偿损失达成协议，引起诉讼或仲裁时，违约方除应赔偿对方经济损失外，还应承担对方因诉讼或仲裁所支付的律师代理费等相关费用。</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4、其它应承担的违约责任，以《中华人民共和国民法典》和其它有关法律、法规规定为准，无相关规定的，双方协商解决。</w:t>
      </w:r>
    </w:p>
    <w:p>
      <w:pPr>
        <w:pStyle w:val="14"/>
        <w:spacing w:line="360" w:lineRule="auto"/>
        <w:ind w:firstLine="560" w:firstLineChars="200"/>
        <w:rPr>
          <w:rFonts w:ascii="仿宋" w:hAnsi="仿宋" w:eastAsia="仿宋" w:cs="仿宋"/>
          <w:bCs w:val="0"/>
          <w:sz w:val="28"/>
          <w:szCs w:val="28"/>
        </w:rPr>
      </w:pPr>
      <w:r>
        <w:rPr>
          <w:rFonts w:hint="eastAsia" w:ascii="仿宋" w:hAnsi="仿宋" w:eastAsia="仿宋" w:cs="仿宋"/>
          <w:bCs w:val="0"/>
          <w:sz w:val="28"/>
          <w:szCs w:val="28"/>
        </w:rPr>
        <w:t>5、按照本合同规定应该偿付的违约金、赔偿金等，应当在明确责任后10日内，按银行规定或双方商定的结算办法付清，否则按逾期付款处理。</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九、不可抗力条款</w:t>
      </w:r>
    </w:p>
    <w:p>
      <w:pPr>
        <w:spacing w:line="360" w:lineRule="auto"/>
        <w:ind w:firstLine="560" w:firstLineChars="200"/>
        <w:rPr>
          <w:rFonts w:ascii="仿宋" w:hAnsi="仿宋" w:eastAsia="仿宋" w:cs="仿宋"/>
          <w:szCs w:val="28"/>
        </w:rPr>
      </w:pPr>
      <w:r>
        <w:rPr>
          <w:rFonts w:hint="eastAsia" w:ascii="仿宋" w:hAnsi="仿宋" w:eastAsia="仿宋" w:cs="仿宋"/>
          <w:szCs w:val="28"/>
        </w:rPr>
        <w:t>因不可抗力致使一方不能及时或完全履行合同的，应及时通知另一方，双方互不承担责任，并在15天内提供有关不可抗力的相应证明。</w:t>
      </w:r>
    </w:p>
    <w:p>
      <w:pPr>
        <w:spacing w:line="360" w:lineRule="auto"/>
        <w:ind w:firstLine="560" w:firstLineChars="200"/>
        <w:rPr>
          <w:rFonts w:ascii="仿宋" w:hAnsi="仿宋" w:eastAsia="仿宋" w:cs="仿宋"/>
          <w:szCs w:val="28"/>
        </w:rPr>
      </w:pPr>
      <w:r>
        <w:rPr>
          <w:rFonts w:hint="eastAsia" w:ascii="仿宋" w:hAnsi="仿宋" w:eastAsia="仿宋" w:cs="仿宋"/>
          <w:szCs w:val="28"/>
        </w:rPr>
        <w:t>合同未履行部分是否继续履行、如何履行等问题，可由双方协商解决。</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十、争议的解决方式</w:t>
      </w:r>
    </w:p>
    <w:p>
      <w:pPr>
        <w:pStyle w:val="14"/>
        <w:spacing w:line="360" w:lineRule="auto"/>
        <w:ind w:firstLine="560" w:firstLineChars="200"/>
        <w:rPr>
          <w:rFonts w:ascii="仿宋" w:hAnsi="仿宋" w:eastAsia="仿宋" w:cs="仿宋"/>
          <w:b/>
          <w:bCs w:val="0"/>
          <w:sz w:val="28"/>
          <w:szCs w:val="28"/>
        </w:rPr>
      </w:pPr>
      <w:r>
        <w:rPr>
          <w:rFonts w:hint="eastAsia" w:ascii="仿宋" w:hAnsi="仿宋" w:eastAsia="仿宋" w:cs="仿宋"/>
          <w:bCs w:val="0"/>
          <w:sz w:val="28"/>
          <w:szCs w:val="28"/>
        </w:rPr>
        <w:t>合同发生纠纷时，双方应协商解决，协商不成可以采用下列方式解决：（1）提交仲裁委员会仲裁；（2）向人民法院起诉。</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十一、补充协议</w:t>
      </w:r>
    </w:p>
    <w:p>
      <w:pPr>
        <w:pStyle w:val="16"/>
        <w:spacing w:line="360" w:lineRule="auto"/>
        <w:ind w:firstLine="560" w:firstLineChars="200"/>
        <w:rPr>
          <w:rFonts w:ascii="仿宋" w:hAnsi="仿宋" w:eastAsia="仿宋" w:cs="仿宋"/>
          <w:szCs w:val="28"/>
        </w:rPr>
      </w:pPr>
      <w:r>
        <w:rPr>
          <w:rFonts w:hint="eastAsia" w:ascii="仿宋" w:hAnsi="仿宋" w:eastAsia="仿宋" w:cs="仿宋"/>
          <w:szCs w:val="28"/>
        </w:rPr>
        <w:t>合同未尽事宜，经双方协商可签订补充协议，所签订的补充协议与本合同具有同等的法律效力，补充协议的生效应符合本合同第八条的规定。</w:t>
      </w:r>
    </w:p>
    <w:p>
      <w:pPr>
        <w:pStyle w:val="14"/>
        <w:spacing w:line="360" w:lineRule="auto"/>
        <w:rPr>
          <w:rFonts w:ascii="仿宋" w:hAnsi="仿宋" w:eastAsia="仿宋" w:cs="仿宋"/>
          <w:b/>
          <w:bCs w:val="0"/>
          <w:sz w:val="28"/>
          <w:szCs w:val="28"/>
        </w:rPr>
      </w:pPr>
      <w:r>
        <w:rPr>
          <w:rFonts w:hint="eastAsia" w:ascii="仿宋" w:hAnsi="仿宋" w:eastAsia="仿宋" w:cs="仿宋"/>
          <w:b/>
          <w:bCs w:val="0"/>
          <w:sz w:val="28"/>
          <w:szCs w:val="28"/>
        </w:rPr>
        <w:t>十二、合同保存</w:t>
      </w:r>
    </w:p>
    <w:p>
      <w:pPr>
        <w:spacing w:line="360" w:lineRule="auto"/>
        <w:ind w:firstLine="560" w:firstLineChars="200"/>
        <w:rPr>
          <w:rFonts w:ascii="仿宋" w:hAnsi="仿宋" w:eastAsia="仿宋" w:cs="仿宋"/>
          <w:szCs w:val="28"/>
        </w:rPr>
      </w:pPr>
      <w:r>
        <w:rPr>
          <w:rFonts w:hint="eastAsia" w:ascii="仿宋" w:hAnsi="仿宋" w:eastAsia="仿宋" w:cs="仿宋"/>
          <w:szCs w:val="28"/>
        </w:rPr>
        <w:t>本合同一式</w:t>
      </w:r>
      <w:r>
        <w:rPr>
          <w:rFonts w:hint="eastAsia" w:ascii="仿宋" w:hAnsi="仿宋" w:eastAsia="仿宋" w:cs="仿宋"/>
          <w:szCs w:val="28"/>
          <w:u w:val="single"/>
        </w:rPr>
        <w:t xml:space="preserve"> </w:t>
      </w:r>
      <w:r>
        <w:rPr>
          <w:rFonts w:hint="eastAsia" w:ascii="仿宋" w:hAnsi="仿宋" w:eastAsia="仿宋" w:cs="仿宋"/>
          <w:szCs w:val="28"/>
        </w:rPr>
        <w:t>份，甲方</w:t>
      </w:r>
      <w:r>
        <w:rPr>
          <w:rFonts w:hint="eastAsia" w:ascii="仿宋" w:hAnsi="仿宋" w:eastAsia="仿宋" w:cs="仿宋"/>
          <w:szCs w:val="28"/>
          <w:u w:val="single"/>
        </w:rPr>
        <w:t xml:space="preserve">  </w:t>
      </w:r>
      <w:r>
        <w:rPr>
          <w:rFonts w:hint="eastAsia" w:ascii="仿宋" w:hAnsi="仿宋" w:eastAsia="仿宋" w:cs="仿宋"/>
          <w:szCs w:val="28"/>
        </w:rPr>
        <w:t>份，乙方</w:t>
      </w:r>
      <w:r>
        <w:rPr>
          <w:rFonts w:hint="eastAsia" w:ascii="仿宋" w:hAnsi="仿宋" w:eastAsia="仿宋" w:cs="仿宋"/>
          <w:szCs w:val="28"/>
          <w:u w:val="single"/>
        </w:rPr>
        <w:t xml:space="preserve">  </w:t>
      </w:r>
      <w:r>
        <w:rPr>
          <w:rFonts w:hint="eastAsia" w:ascii="仿宋" w:hAnsi="仿宋" w:eastAsia="仿宋" w:cs="仿宋"/>
          <w:szCs w:val="28"/>
        </w:rPr>
        <w:t>份。</w:t>
      </w:r>
    </w:p>
    <w:p>
      <w:pPr>
        <w:spacing w:line="360" w:lineRule="auto"/>
        <w:rPr>
          <w:rFonts w:ascii="仿宋" w:hAnsi="仿宋" w:eastAsia="仿宋" w:cs="仿宋"/>
          <w:bCs w:val="0"/>
          <w:szCs w:val="28"/>
        </w:rPr>
      </w:pPr>
      <w:r>
        <w:rPr>
          <w:rFonts w:hint="eastAsia" w:ascii="仿宋" w:hAnsi="仿宋" w:eastAsia="仿宋" w:cs="仿宋"/>
          <w:szCs w:val="28"/>
        </w:rPr>
        <w:t>甲方(公章)：                        乙方(公章)：</w:t>
      </w:r>
    </w:p>
    <w:p>
      <w:pPr>
        <w:spacing w:line="360" w:lineRule="auto"/>
        <w:rPr>
          <w:rFonts w:ascii="仿宋" w:hAnsi="仿宋" w:eastAsia="仿宋" w:cs="仿宋"/>
          <w:szCs w:val="28"/>
        </w:rPr>
      </w:pPr>
      <w:r>
        <w:rPr>
          <w:rFonts w:hint="eastAsia" w:ascii="仿宋" w:hAnsi="仿宋" w:eastAsia="仿宋" w:cs="仿宋"/>
          <w:szCs w:val="28"/>
        </w:rPr>
        <w:t>法定代表人或授权代理人：（签字）    法定代表人或授权代理人：（签字）</w:t>
      </w:r>
    </w:p>
    <w:p>
      <w:pPr>
        <w:spacing w:line="360" w:lineRule="auto"/>
        <w:ind w:left="6300" w:right="-644" w:rightChars="-230" w:hanging="6300" w:hangingChars="2250"/>
        <w:rPr>
          <w:rFonts w:ascii="仿宋" w:hAnsi="仿宋" w:eastAsia="仿宋" w:cs="仿宋"/>
          <w:szCs w:val="28"/>
        </w:rPr>
      </w:pPr>
      <w:r>
        <w:rPr>
          <w:rFonts w:hint="eastAsia" w:ascii="仿宋" w:hAnsi="仿宋" w:eastAsia="仿宋" w:cs="仿宋"/>
          <w:szCs w:val="28"/>
        </w:rPr>
        <w:t>开户单位：                              开户单位：</w:t>
      </w:r>
    </w:p>
    <w:p>
      <w:pPr>
        <w:spacing w:line="360" w:lineRule="auto"/>
        <w:ind w:left="6440" w:hanging="6440" w:hangingChars="2300"/>
        <w:rPr>
          <w:rFonts w:ascii="仿宋" w:hAnsi="仿宋" w:eastAsia="仿宋" w:cs="仿宋"/>
          <w:bCs w:val="0"/>
          <w:szCs w:val="28"/>
        </w:rPr>
      </w:pPr>
      <w:r>
        <w:rPr>
          <w:rFonts w:hint="eastAsia" w:ascii="仿宋" w:hAnsi="仿宋" w:eastAsia="仿宋" w:cs="仿宋"/>
          <w:bCs w:val="0"/>
          <w:szCs w:val="28"/>
        </w:rPr>
        <w:t>开户银行：                              开户银行：</w:t>
      </w:r>
    </w:p>
    <w:p>
      <w:pPr>
        <w:spacing w:line="360" w:lineRule="auto"/>
        <w:rPr>
          <w:rFonts w:ascii="仿宋" w:hAnsi="仿宋" w:eastAsia="仿宋" w:cs="仿宋"/>
          <w:bCs w:val="0"/>
          <w:szCs w:val="28"/>
        </w:rPr>
      </w:pPr>
      <w:r>
        <w:rPr>
          <w:rFonts w:hint="eastAsia" w:ascii="仿宋" w:hAnsi="仿宋" w:eastAsia="仿宋" w:cs="仿宋"/>
          <w:bCs w:val="0"/>
          <w:szCs w:val="28"/>
        </w:rPr>
        <w:t>账     号：                            账   号：</w:t>
      </w:r>
    </w:p>
    <w:p>
      <w:pPr>
        <w:spacing w:line="360" w:lineRule="auto"/>
        <w:rPr>
          <w:rFonts w:ascii="仿宋" w:hAnsi="仿宋" w:eastAsia="仿宋" w:cs="仿宋"/>
          <w:szCs w:val="28"/>
        </w:rPr>
      </w:pPr>
    </w:p>
    <w:p>
      <w:pPr>
        <w:spacing w:line="360" w:lineRule="auto"/>
        <w:rPr>
          <w:rFonts w:ascii="仿宋" w:hAnsi="仿宋" w:eastAsia="仿宋" w:cs="仿宋"/>
          <w:bCs w:val="0"/>
          <w:szCs w:val="28"/>
        </w:rPr>
      </w:pPr>
      <w:r>
        <w:rPr>
          <w:rFonts w:hint="eastAsia" w:ascii="仿宋" w:hAnsi="仿宋" w:eastAsia="仿宋" w:cs="仿宋"/>
          <w:bCs w:val="0"/>
          <w:szCs w:val="28"/>
        </w:rPr>
        <w:t xml:space="preserve">地   址：                            地  址： </w:t>
      </w:r>
    </w:p>
    <w:p>
      <w:pPr>
        <w:spacing w:before="156" w:line="360" w:lineRule="auto"/>
        <w:rPr>
          <w:rFonts w:ascii="仿宋" w:hAnsi="仿宋" w:eastAsia="仿宋" w:cs="仿宋"/>
          <w:bCs w:val="0"/>
          <w:szCs w:val="28"/>
        </w:rPr>
      </w:pPr>
      <w:r>
        <w:rPr>
          <w:rFonts w:hint="eastAsia" w:ascii="仿宋" w:hAnsi="仿宋" w:eastAsia="仿宋" w:cs="仿宋"/>
          <w:bCs w:val="0"/>
          <w:szCs w:val="28"/>
        </w:rPr>
        <w:t>签订时间：2023年  月  日              签订时间：2023年  月  日</w:t>
      </w:r>
    </w:p>
    <w:p>
      <w:pPr>
        <w:widowControl/>
        <w:spacing w:line="360" w:lineRule="auto"/>
        <w:jc w:val="left"/>
        <w:rPr>
          <w:rFonts w:ascii="仿宋" w:hAnsi="仿宋" w:eastAsia="仿宋" w:cs="仿宋"/>
          <w:szCs w:val="28"/>
        </w:rPr>
      </w:pPr>
      <w:r>
        <w:rPr>
          <w:rFonts w:hint="eastAsia" w:ascii="仿宋" w:hAnsi="仿宋" w:eastAsia="仿宋" w:cs="仿宋"/>
          <w:bCs w:val="0"/>
          <w:szCs w:val="28"/>
        </w:rPr>
        <w:t>电  话：                              电  话：</w:t>
      </w:r>
    </w:p>
    <w:p>
      <w:pPr>
        <w:snapToGrid w:val="0"/>
        <w:spacing w:line="360" w:lineRule="auto"/>
        <w:rPr>
          <w:rFonts w:hint="eastAsia" w:ascii="宋体" w:hAnsi="宋体" w:eastAsia="宋体" w:cs="宋体"/>
          <w:snapToGrid w:val="0"/>
          <w:kern w:val="0"/>
        </w:rPr>
      </w:pPr>
      <w:r>
        <w:rPr>
          <w:rFonts w:hint="eastAsia" w:ascii="宋体" w:hAnsi="宋体" w:eastAsia="宋体" w:cs="宋体"/>
          <w:b/>
          <w:bCs/>
          <w:sz w:val="24"/>
        </w:rPr>
        <w:t>注：最终合同内容以采购人实际签署的合同为准。</w:t>
      </w:r>
    </w:p>
    <w:p>
      <w:pPr>
        <w:spacing w:line="360" w:lineRule="auto"/>
        <w:jc w:val="center"/>
        <w:outlineLvl w:val="0"/>
        <w:rPr>
          <w:rFonts w:ascii="仿宋" w:hAnsi="仿宋" w:eastAsia="仿宋" w:cs="仿宋"/>
          <w:szCs w:val="28"/>
        </w:rPr>
      </w:pPr>
      <w:r>
        <w:rPr>
          <w:rFonts w:hint="eastAsia" w:ascii="仿宋" w:hAnsi="仿宋" w:eastAsia="仿宋" w:cs="仿宋"/>
          <w:szCs w:val="28"/>
        </w:rPr>
        <w:br w:type="page"/>
      </w:r>
      <w:bookmarkStart w:id="234" w:name="_Toc28705"/>
      <w:bookmarkStart w:id="235" w:name="_Toc15987"/>
      <w:bookmarkStart w:id="236" w:name="_Toc7549"/>
      <w:r>
        <w:rPr>
          <w:rFonts w:hint="eastAsia" w:ascii="仿宋" w:hAnsi="仿宋" w:eastAsia="仿宋" w:cs="仿宋"/>
          <w:b/>
          <w:bCs w:val="0"/>
          <w:sz w:val="32"/>
          <w:szCs w:val="32"/>
        </w:rPr>
        <w:t>第五部分 项目说明及要求</w:t>
      </w:r>
      <w:bookmarkEnd w:id="234"/>
      <w:bookmarkEnd w:id="235"/>
      <w:bookmarkEnd w:id="236"/>
    </w:p>
    <w:p>
      <w:pPr>
        <w:pStyle w:val="4"/>
        <w:spacing w:line="360" w:lineRule="auto"/>
        <w:rPr>
          <w:rFonts w:ascii="仿宋" w:hAnsi="仿宋" w:eastAsia="仿宋" w:cs="仿宋"/>
          <w:szCs w:val="28"/>
        </w:rPr>
      </w:pPr>
      <w:bookmarkStart w:id="237" w:name="_Toc4764"/>
      <w:bookmarkStart w:id="238" w:name="_Toc325620724"/>
      <w:bookmarkStart w:id="239" w:name="_Toc356491328"/>
      <w:bookmarkStart w:id="240" w:name="_Toc42877310"/>
      <w:bookmarkStart w:id="241" w:name="_Toc29518"/>
      <w:bookmarkStart w:id="242" w:name="_Toc32654"/>
      <w:bookmarkStart w:id="243" w:name="_Toc407632791"/>
      <w:bookmarkStart w:id="244" w:name="_Toc356490389"/>
      <w:r>
        <w:rPr>
          <w:rFonts w:hint="eastAsia" w:ascii="仿宋" w:hAnsi="仿宋" w:eastAsia="仿宋" w:cs="仿宋"/>
          <w:szCs w:val="28"/>
        </w:rPr>
        <w:t>一、项目名称</w:t>
      </w:r>
      <w:bookmarkEnd w:id="237"/>
      <w:bookmarkEnd w:id="238"/>
      <w:bookmarkEnd w:id="239"/>
      <w:bookmarkEnd w:id="240"/>
      <w:bookmarkEnd w:id="241"/>
      <w:bookmarkEnd w:id="242"/>
      <w:bookmarkEnd w:id="243"/>
      <w:bookmarkEnd w:id="244"/>
      <w:bookmarkStart w:id="245" w:name="_Toc325620725"/>
    </w:p>
    <w:bookmarkEnd w:id="245"/>
    <w:p>
      <w:pPr>
        <w:spacing w:line="360" w:lineRule="auto"/>
        <w:ind w:firstLine="560" w:firstLineChars="200"/>
        <w:rPr>
          <w:rFonts w:ascii="仿宋" w:hAnsi="仿宋" w:eastAsia="仿宋" w:cs="仿宋"/>
          <w:szCs w:val="28"/>
        </w:rPr>
      </w:pPr>
      <w:bookmarkStart w:id="246" w:name="_Toc356491329"/>
      <w:bookmarkStart w:id="247" w:name="_Toc407632792"/>
      <w:bookmarkStart w:id="248" w:name="_Toc356490390"/>
      <w:r>
        <w:rPr>
          <w:rFonts w:hint="eastAsia" w:ascii="仿宋" w:hAnsi="仿宋" w:eastAsia="仿宋" w:cs="仿宋"/>
          <w:szCs w:val="28"/>
        </w:rPr>
        <w:t>山东大学第二医院医院公务用车服务租赁项目</w:t>
      </w:r>
    </w:p>
    <w:p>
      <w:pPr>
        <w:pStyle w:val="4"/>
        <w:spacing w:line="360" w:lineRule="auto"/>
        <w:rPr>
          <w:rFonts w:ascii="仿宋" w:hAnsi="仿宋" w:eastAsia="仿宋" w:cs="仿宋"/>
          <w:b w:val="0"/>
          <w:kern w:val="2"/>
          <w:szCs w:val="28"/>
        </w:rPr>
      </w:pPr>
      <w:bookmarkStart w:id="249" w:name="_Toc5895"/>
      <w:bookmarkStart w:id="250" w:name="_Toc20032"/>
      <w:bookmarkStart w:id="251" w:name="_Toc42877311"/>
      <w:bookmarkStart w:id="252" w:name="_Toc2073"/>
      <w:r>
        <w:rPr>
          <w:rFonts w:hint="eastAsia" w:ascii="仿宋" w:hAnsi="仿宋" w:eastAsia="仿宋" w:cs="仿宋"/>
          <w:szCs w:val="28"/>
        </w:rPr>
        <w:t>二、项目说明</w:t>
      </w:r>
      <w:bookmarkEnd w:id="246"/>
      <w:bookmarkEnd w:id="247"/>
      <w:bookmarkEnd w:id="248"/>
      <w:bookmarkEnd w:id="249"/>
      <w:bookmarkEnd w:id="250"/>
      <w:bookmarkEnd w:id="251"/>
      <w:bookmarkEnd w:id="252"/>
    </w:p>
    <w:p>
      <w:pPr>
        <w:spacing w:line="360" w:lineRule="auto"/>
        <w:ind w:firstLine="560" w:firstLineChars="200"/>
        <w:rPr>
          <w:rFonts w:ascii="仿宋" w:hAnsi="仿宋" w:eastAsia="仿宋" w:cs="仿宋"/>
          <w:szCs w:val="28"/>
        </w:rPr>
      </w:pPr>
      <w:bookmarkStart w:id="253" w:name="_Toc356490391"/>
      <w:bookmarkStart w:id="254" w:name="_Toc356491330"/>
      <w:bookmarkStart w:id="255" w:name="_Toc325620726"/>
      <w:r>
        <w:rPr>
          <w:rFonts w:hint="eastAsia" w:ascii="仿宋" w:hAnsi="仿宋" w:eastAsia="仿宋" w:cs="仿宋"/>
          <w:szCs w:val="28"/>
        </w:rPr>
        <w:t>1.本项目共1个包，中标人不得对所投包内容分解后进行响应。</w:t>
      </w:r>
    </w:p>
    <w:p>
      <w:pPr>
        <w:spacing w:line="360" w:lineRule="auto"/>
        <w:ind w:firstLine="560" w:firstLineChars="200"/>
        <w:rPr>
          <w:rFonts w:ascii="仿宋" w:hAnsi="仿宋" w:eastAsia="仿宋" w:cs="仿宋"/>
          <w:szCs w:val="28"/>
        </w:rPr>
      </w:pPr>
      <w:r>
        <w:rPr>
          <w:rFonts w:hint="eastAsia" w:ascii="仿宋" w:hAnsi="仿宋" w:eastAsia="仿宋" w:cs="仿宋"/>
          <w:szCs w:val="28"/>
        </w:rPr>
        <w:t>2.本项目报价不得超过最高控制价，否则作无效报价处理。</w:t>
      </w:r>
    </w:p>
    <w:p>
      <w:pPr>
        <w:pStyle w:val="4"/>
        <w:spacing w:line="360" w:lineRule="auto"/>
        <w:rPr>
          <w:rFonts w:ascii="仿宋" w:hAnsi="仿宋" w:eastAsia="仿宋" w:cs="仿宋"/>
          <w:szCs w:val="28"/>
        </w:rPr>
      </w:pPr>
      <w:bookmarkStart w:id="256" w:name="_Toc3306"/>
      <w:r>
        <w:rPr>
          <w:rFonts w:hint="eastAsia" w:ascii="仿宋" w:hAnsi="仿宋" w:eastAsia="仿宋" w:cs="仿宋"/>
          <w:szCs w:val="28"/>
        </w:rPr>
        <w:t>三、</w:t>
      </w:r>
      <w:bookmarkStart w:id="257" w:name="_Toc42877312"/>
      <w:bookmarkStart w:id="258" w:name="_Toc407632793"/>
      <w:bookmarkStart w:id="259" w:name="_Toc4994"/>
      <w:bookmarkStart w:id="260" w:name="_Toc24750"/>
      <w:r>
        <w:rPr>
          <w:rFonts w:hint="eastAsia" w:ascii="仿宋" w:hAnsi="仿宋" w:eastAsia="仿宋" w:cs="仿宋"/>
          <w:szCs w:val="28"/>
        </w:rPr>
        <w:t>商务条件</w:t>
      </w:r>
      <w:bookmarkEnd w:id="253"/>
      <w:bookmarkEnd w:id="254"/>
      <w:bookmarkEnd w:id="255"/>
      <w:bookmarkEnd w:id="256"/>
      <w:bookmarkEnd w:id="257"/>
      <w:bookmarkEnd w:id="258"/>
      <w:bookmarkEnd w:id="259"/>
      <w:bookmarkEnd w:id="260"/>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1、服务期：一年。</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2、服务地点：山东大学第二医院指定地点。</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3、付款方式：租车款按实际发生费用结算，每季度结算一次，采购人在收到成交供应商提供的经双方确认的相应台账表单及发票后一个月内支付租车款。</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4、本项目预算：</w:t>
      </w:r>
      <w:bookmarkStart w:id="261" w:name="_Toc356491341"/>
      <w:bookmarkStart w:id="262" w:name="_Toc356490393"/>
      <w:r>
        <w:rPr>
          <w:rFonts w:hint="eastAsia" w:ascii="仿宋" w:hAnsi="仿宋" w:eastAsia="仿宋" w:cs="仿宋"/>
          <w:bCs w:val="0"/>
          <w:szCs w:val="28"/>
        </w:rPr>
        <w:t>233.4万元。</w:t>
      </w:r>
      <w:bookmarkStart w:id="263" w:name="_Toc16289"/>
      <w:bookmarkStart w:id="264" w:name="_Toc31810"/>
    </w:p>
    <w:p>
      <w:pPr>
        <w:rPr>
          <w:rFonts w:ascii="仿宋" w:hAnsi="仿宋" w:eastAsia="仿宋" w:cs="仿宋"/>
          <w:b/>
          <w:kern w:val="0"/>
          <w:szCs w:val="28"/>
        </w:rPr>
      </w:pPr>
      <w:r>
        <w:rPr>
          <w:rFonts w:hint="eastAsia" w:ascii="仿宋" w:hAnsi="仿宋" w:eastAsia="仿宋" w:cs="仿宋"/>
          <w:b/>
          <w:kern w:val="0"/>
          <w:szCs w:val="28"/>
        </w:rPr>
        <w:br w:type="page"/>
      </w:r>
    </w:p>
    <w:p>
      <w:pPr>
        <w:spacing w:line="360" w:lineRule="auto"/>
        <w:outlineLvl w:val="1"/>
        <w:rPr>
          <w:rFonts w:ascii="仿宋" w:hAnsi="仿宋" w:eastAsia="仿宋" w:cs="仿宋"/>
          <w:b/>
          <w:kern w:val="0"/>
          <w:szCs w:val="28"/>
        </w:rPr>
      </w:pPr>
      <w:r>
        <w:rPr>
          <w:rFonts w:hint="eastAsia" w:ascii="仿宋" w:hAnsi="仿宋" w:eastAsia="仿宋" w:cs="仿宋"/>
          <w:b/>
          <w:kern w:val="0"/>
          <w:szCs w:val="28"/>
        </w:rPr>
        <w:t>四、</w:t>
      </w:r>
      <w:bookmarkEnd w:id="263"/>
      <w:bookmarkEnd w:id="264"/>
      <w:r>
        <w:rPr>
          <w:rFonts w:hint="eastAsia" w:ascii="仿宋" w:hAnsi="仿宋" w:eastAsia="仿宋" w:cs="仿宋"/>
          <w:b/>
          <w:kern w:val="0"/>
          <w:szCs w:val="28"/>
        </w:rPr>
        <w:t>项目要求</w:t>
      </w:r>
    </w:p>
    <w:p>
      <w:pPr>
        <w:spacing w:line="360" w:lineRule="auto"/>
        <w:ind w:firstLine="560" w:firstLineChars="200"/>
        <w:rPr>
          <w:rFonts w:hint="eastAsia" w:ascii="仿宋" w:hAnsi="仿宋" w:eastAsia="仿宋" w:cs="仿宋"/>
          <w:bCs w:val="0"/>
          <w:szCs w:val="28"/>
        </w:rPr>
      </w:pPr>
      <w:bookmarkStart w:id="265" w:name="_Toc15105"/>
      <w:bookmarkStart w:id="266" w:name="_Toc23109"/>
      <w:r>
        <w:rPr>
          <w:rFonts w:hint="eastAsia" w:ascii="仿宋" w:hAnsi="仿宋" w:eastAsia="仿宋" w:cs="仿宋"/>
          <w:bCs w:val="0"/>
          <w:szCs w:val="28"/>
        </w:rPr>
        <w:t>（一）总体要求</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1.</w:t>
      </w:r>
      <w:r>
        <w:rPr>
          <w:rFonts w:hint="eastAsia" w:ascii="仿宋" w:hAnsi="仿宋" w:eastAsia="仿宋" w:cs="仿宋"/>
          <w:bCs w:val="0"/>
          <w:szCs w:val="28"/>
          <w:lang w:eastAsia="zh-CN"/>
        </w:rPr>
        <w:t>中标</w:t>
      </w:r>
      <w:r>
        <w:rPr>
          <w:rFonts w:hint="eastAsia" w:ascii="仿宋" w:hAnsi="仿宋" w:eastAsia="仿宋" w:cs="仿宋"/>
          <w:bCs w:val="0"/>
          <w:szCs w:val="28"/>
        </w:rPr>
        <w:t>供应商所提供的车辆及所提供的服务必须符合国家法律及规范要求。</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2.</w:t>
      </w:r>
      <w:r>
        <w:rPr>
          <w:rFonts w:hint="eastAsia" w:ascii="仿宋" w:hAnsi="仿宋" w:eastAsia="仿宋" w:cs="仿宋"/>
          <w:bCs w:val="0"/>
          <w:szCs w:val="28"/>
          <w:lang w:eastAsia="zh-CN"/>
        </w:rPr>
        <w:t>中标</w:t>
      </w:r>
      <w:r>
        <w:rPr>
          <w:rFonts w:hint="eastAsia" w:ascii="仿宋" w:hAnsi="仿宋" w:eastAsia="仿宋" w:cs="仿宋"/>
          <w:bCs w:val="0"/>
          <w:szCs w:val="28"/>
        </w:rPr>
        <w:t>供应商必须接受采购人的监督、管理及考核。</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（二）车辆要求</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1.自有车辆（其中大巴车2辆，商务车2辆，轿车1辆）委托</w:t>
      </w:r>
      <w:r>
        <w:rPr>
          <w:rFonts w:hint="eastAsia" w:ascii="仿宋" w:hAnsi="仿宋" w:eastAsia="仿宋" w:cs="仿宋"/>
          <w:bCs w:val="0"/>
          <w:szCs w:val="28"/>
          <w:lang w:eastAsia="zh-CN"/>
        </w:rPr>
        <w:t>中标</w:t>
      </w:r>
      <w:r>
        <w:rPr>
          <w:rFonts w:hint="eastAsia" w:ascii="仿宋" w:hAnsi="仿宋" w:eastAsia="仿宋" w:cs="仿宋"/>
          <w:bCs w:val="0"/>
          <w:szCs w:val="28"/>
        </w:rPr>
        <w:t>供应商运营管理。</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（1）中标供应商必须确保该部分车辆所有权明晰，用于本医院的服务，不得移用他用。</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（2）按照国家规定技术要求保养，确保该部分车辆的正常使用。</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（3）该部分车辆医院自有车辆必须停放在医院院区内。</w:t>
      </w:r>
    </w:p>
    <w:p>
      <w:pPr>
        <w:spacing w:line="360" w:lineRule="auto"/>
        <w:ind w:firstLine="560" w:firstLineChars="200"/>
        <w:rPr>
          <w:rFonts w:hint="eastAsia" w:ascii="仿宋" w:hAnsi="仿宋" w:eastAsia="仿宋" w:cs="仿宋"/>
          <w:bCs w:val="0"/>
          <w:szCs w:val="28"/>
        </w:rPr>
      </w:pPr>
      <w:r>
        <w:rPr>
          <w:rFonts w:hint="eastAsia" w:ascii="仿宋" w:hAnsi="仿宋" w:eastAsia="仿宋" w:cs="仿宋"/>
          <w:bCs w:val="0"/>
          <w:szCs w:val="28"/>
        </w:rPr>
        <w:t>（4）中标供应商承担医院自有车辆的燃油费、维修保养费、过路过桥费、驾驶员人力成本等合同服务期内一切费用（部分只能由医院承担的费用除外，如医院自有车辆的保险费及审车费）。除上述报价外，中标公司不得向医院主张支付其他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（5）车辆移交：成交后及合同履行期满后由采购人与中标供应商另行确定交接内容及程序。</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w:t>
      </w:r>
      <w:r>
        <w:rPr>
          <w:rFonts w:ascii="仿宋" w:hAnsi="仿宋" w:eastAsia="仿宋" w:cs="仿宋"/>
          <w:bCs w:val="0"/>
          <w:szCs w:val="28"/>
        </w:rPr>
        <w:t>.</w:t>
      </w:r>
      <w:r>
        <w:rPr>
          <w:rFonts w:hint="eastAsia" w:ascii="仿宋" w:hAnsi="仿宋" w:eastAsia="仿宋" w:cs="仿宋"/>
          <w:bCs w:val="0"/>
          <w:szCs w:val="28"/>
        </w:rPr>
        <w:t>租赁车辆：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公务用车租赁要求：</w:t>
      </w:r>
    </w:p>
    <w:p>
      <w:pPr>
        <w:spacing w:line="360" w:lineRule="auto"/>
        <w:ind w:firstLine="560" w:firstLineChars="200"/>
        <w:rPr>
          <w:rFonts w:ascii="仿宋" w:hAnsi="仿宋" w:eastAsia="仿宋" w:cs="仿宋"/>
          <w:bCs w:val="0"/>
          <w:szCs w:val="28"/>
          <w:highlight w:val="none"/>
        </w:rPr>
      </w:pPr>
      <w:r>
        <w:rPr>
          <w:rFonts w:hint="eastAsia" w:ascii="仿宋" w:hAnsi="仿宋" w:eastAsia="仿宋" w:cs="仿宋"/>
          <w:bCs w:val="0"/>
          <w:szCs w:val="28"/>
        </w:rPr>
        <w:t>（1）数量要求：能提供该项目服</w:t>
      </w:r>
      <w:r>
        <w:rPr>
          <w:rFonts w:hint="eastAsia" w:ascii="仿宋" w:hAnsi="仿宋" w:eastAsia="仿宋" w:cs="仿宋"/>
          <w:bCs w:val="0"/>
          <w:szCs w:val="28"/>
          <w:highlight w:val="none"/>
        </w:rPr>
        <w:t>务的轿车不少于2辆、7座商务车不少于1辆，大巴（50座及以上）不少于</w:t>
      </w:r>
      <w:r>
        <w:rPr>
          <w:rFonts w:ascii="仿宋" w:hAnsi="仿宋" w:eastAsia="仿宋" w:cs="仿宋"/>
          <w:bCs w:val="0"/>
          <w:szCs w:val="28"/>
          <w:highlight w:val="none"/>
        </w:rPr>
        <w:t>1</w:t>
      </w:r>
      <w:r>
        <w:rPr>
          <w:rFonts w:hint="eastAsia" w:ascii="仿宋" w:hAnsi="仿宋" w:eastAsia="仿宋" w:cs="仿宋"/>
          <w:bCs w:val="0"/>
          <w:szCs w:val="28"/>
          <w:highlight w:val="none"/>
        </w:rPr>
        <w:t>辆</w:t>
      </w:r>
      <w:r>
        <w:rPr>
          <w:rFonts w:hint="eastAsia" w:ascii="仿宋" w:hAnsi="仿宋" w:eastAsia="仿宋" w:cs="仿宋"/>
          <w:bCs w:val="0"/>
          <w:szCs w:val="28"/>
          <w:highlight w:val="none"/>
          <w:lang w:eastAsia="zh-CN"/>
        </w:rPr>
        <w:t>，</w:t>
      </w:r>
      <w:r>
        <w:rPr>
          <w:rFonts w:hint="eastAsia" w:ascii="仿宋" w:hAnsi="仿宋" w:eastAsia="仿宋" w:cs="仿宋"/>
          <w:bCs w:val="0"/>
          <w:szCs w:val="28"/>
          <w:highlight w:val="none"/>
        </w:rPr>
        <w:t>中巴（19座及以上）不少于</w:t>
      </w:r>
      <w:r>
        <w:rPr>
          <w:rFonts w:ascii="仿宋" w:hAnsi="仿宋" w:eastAsia="仿宋" w:cs="仿宋"/>
          <w:bCs w:val="0"/>
          <w:szCs w:val="28"/>
          <w:highlight w:val="none"/>
        </w:rPr>
        <w:t>1</w:t>
      </w:r>
      <w:r>
        <w:rPr>
          <w:rFonts w:hint="eastAsia" w:ascii="仿宋" w:hAnsi="仿宋" w:eastAsia="仿宋" w:cs="仿宋"/>
          <w:bCs w:val="0"/>
          <w:szCs w:val="28"/>
          <w:highlight w:val="none"/>
        </w:rPr>
        <w:t>辆，按需派遣，具体车辆数量及车型以甲方实际配置要求为准。</w:t>
      </w:r>
    </w:p>
    <w:p>
      <w:pPr>
        <w:spacing w:line="360" w:lineRule="auto"/>
        <w:ind w:firstLine="560" w:firstLineChars="200"/>
        <w:rPr>
          <w:rFonts w:ascii="仿宋" w:hAnsi="仿宋" w:eastAsia="仿宋" w:cs="仿宋"/>
          <w:bCs w:val="0"/>
          <w:szCs w:val="28"/>
          <w:highlight w:val="none"/>
        </w:rPr>
      </w:pPr>
      <w:r>
        <w:rPr>
          <w:rFonts w:hint="eastAsia" w:ascii="仿宋" w:hAnsi="仿宋" w:eastAsia="仿宋" w:cs="仿宋"/>
          <w:bCs w:val="0"/>
          <w:szCs w:val="28"/>
          <w:highlight w:val="none"/>
        </w:rPr>
        <w:t>（</w:t>
      </w:r>
      <w:r>
        <w:rPr>
          <w:rFonts w:ascii="仿宋" w:hAnsi="仿宋" w:eastAsia="仿宋" w:cs="仿宋"/>
          <w:bCs w:val="0"/>
          <w:szCs w:val="28"/>
          <w:highlight w:val="none"/>
        </w:rPr>
        <w:t>2</w:t>
      </w:r>
      <w:r>
        <w:rPr>
          <w:rFonts w:hint="eastAsia" w:ascii="仿宋" w:hAnsi="仿宋" w:eastAsia="仿宋" w:cs="仿宋"/>
          <w:bCs w:val="0"/>
          <w:szCs w:val="28"/>
          <w:highlight w:val="none"/>
        </w:rPr>
        <w:t>）技术要求：所提供车辆必须为2</w:t>
      </w:r>
      <w:r>
        <w:rPr>
          <w:rFonts w:ascii="仿宋" w:hAnsi="仿宋" w:eastAsia="仿宋" w:cs="仿宋"/>
          <w:bCs w:val="0"/>
          <w:szCs w:val="28"/>
          <w:highlight w:val="none"/>
        </w:rPr>
        <w:t>017</w:t>
      </w:r>
      <w:r>
        <w:rPr>
          <w:rFonts w:hint="eastAsia" w:ascii="仿宋" w:hAnsi="仿宋" w:eastAsia="仿宋" w:cs="仿宋"/>
          <w:bCs w:val="0"/>
          <w:szCs w:val="28"/>
          <w:highlight w:val="none"/>
        </w:rPr>
        <w:t>年1月1日后首次挂牌车辆；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highlight w:val="none"/>
        </w:rPr>
        <w:t>（3）中标供应商承担租赁车辆的燃油费、保</w:t>
      </w:r>
      <w:r>
        <w:rPr>
          <w:rFonts w:hint="eastAsia" w:ascii="仿宋" w:hAnsi="仿宋" w:eastAsia="仿宋" w:cs="仿宋"/>
          <w:bCs w:val="0"/>
          <w:szCs w:val="28"/>
        </w:rPr>
        <w:t>险费、审车费、维修保养费、过路过桥费、驾驶员人力成本等合同服务期内一切费用。除上述报价外，中标公司不得向医院主张支付其他费用。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（4）五座轿车应为B级别及以上车辆，七座商务应为别克GL8同级别及以上车辆,中巴、大巴应为高一级及以上车辆。</w:t>
      </w:r>
    </w:p>
    <w:p>
      <w:pPr>
        <w:spacing w:line="360" w:lineRule="auto"/>
        <w:ind w:firstLine="560" w:firstLineChars="200"/>
        <w:rPr>
          <w:rFonts w:ascii="仿宋" w:hAnsi="仿宋" w:eastAsia="仿宋" w:cs="仿宋"/>
          <w:bCs w:val="0"/>
          <w:szCs w:val="28"/>
          <w:highlight w:val="none"/>
        </w:rPr>
      </w:pPr>
      <w:r>
        <w:rPr>
          <w:rFonts w:hint="eastAsia" w:ascii="仿宋" w:hAnsi="仿宋" w:eastAsia="仿宋" w:cs="仿宋"/>
          <w:bCs w:val="0"/>
          <w:szCs w:val="28"/>
        </w:rPr>
        <w:t>医疗业务用车租赁：</w:t>
      </w:r>
    </w:p>
    <w:p>
      <w:pPr>
        <w:spacing w:line="360" w:lineRule="auto"/>
        <w:ind w:firstLine="560" w:firstLineChars="200"/>
        <w:rPr>
          <w:rFonts w:ascii="仿宋" w:hAnsi="仿宋" w:eastAsia="仿宋" w:cs="仿宋"/>
          <w:bCs w:val="0"/>
          <w:szCs w:val="28"/>
          <w:highlight w:val="none"/>
        </w:rPr>
      </w:pPr>
      <w:r>
        <w:rPr>
          <w:rFonts w:hint="eastAsia" w:ascii="仿宋" w:hAnsi="仿宋" w:eastAsia="仿宋" w:cs="仿宋"/>
          <w:bCs w:val="0"/>
          <w:szCs w:val="28"/>
          <w:highlight w:val="none"/>
        </w:rPr>
        <w:t>（1）数量要求：具备同时提供3辆及以上7座商务用车的能力，并配备驾驶员，车况良好；</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highlight w:val="none"/>
        </w:rPr>
        <w:t>（2）技术要求：所提供车辆必须为2</w:t>
      </w:r>
      <w:r>
        <w:rPr>
          <w:rFonts w:ascii="仿宋" w:hAnsi="仿宋" w:eastAsia="仿宋" w:cs="仿宋"/>
          <w:bCs w:val="0"/>
          <w:szCs w:val="28"/>
          <w:highlight w:val="none"/>
        </w:rPr>
        <w:t>017</w:t>
      </w:r>
      <w:r>
        <w:rPr>
          <w:rFonts w:hint="eastAsia" w:ascii="仿宋" w:hAnsi="仿宋" w:eastAsia="仿宋" w:cs="仿宋"/>
          <w:bCs w:val="0"/>
          <w:szCs w:val="28"/>
          <w:highlight w:val="none"/>
        </w:rPr>
        <w:t>年1月1</w:t>
      </w:r>
      <w:r>
        <w:rPr>
          <w:rFonts w:hint="eastAsia" w:ascii="仿宋" w:hAnsi="仿宋" w:eastAsia="仿宋" w:cs="仿宋"/>
          <w:bCs w:val="0"/>
          <w:szCs w:val="28"/>
        </w:rPr>
        <w:t>日后首次挂牌车辆；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（3）中标供应商承担租赁车辆的燃油费、保险费、审车费、维修保养费、过路过桥费、驾驶员人力成本等合同服务期内一切费用。除上述报价外，中标公司不得向医院主张支付其他费用。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（4）商务车应为别克GL8同级别及以上车辆。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（5）能够提供24小时安全的出车服务，随叫随到，保证接到出车任务后半小时以内保证可以出发，包括夜间、节假日。</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（6）能够提供3-5天短期出车服务，按照里程计算费用；出车期间驾驶员食宿自理；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w:t>
      </w:r>
      <w:r>
        <w:rPr>
          <w:rFonts w:ascii="仿宋" w:hAnsi="仿宋" w:eastAsia="仿宋" w:cs="仿宋"/>
          <w:bCs w:val="0"/>
          <w:szCs w:val="28"/>
        </w:rPr>
        <w:t>7</w:t>
      </w:r>
      <w:r>
        <w:rPr>
          <w:rFonts w:hint="eastAsia" w:ascii="仿宋" w:hAnsi="仿宋" w:eastAsia="仿宋" w:cs="仿宋"/>
          <w:bCs w:val="0"/>
          <w:szCs w:val="28"/>
        </w:rPr>
        <w:t>）能够运送捐献者家属和骨灰；</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（三）服务人员要求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1.公务用车驾乘人员要求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（1）从事该项目的驾乘人员，必须具有良好的职业道德及驾驶技术能力，具有执业从业资格证书，驾龄不少于3年。</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（2）身体健康，无违法、犯罪记录并作出承诺。</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w:t>
      </w:r>
      <w:r>
        <w:rPr>
          <w:rFonts w:ascii="仿宋" w:hAnsi="仿宋" w:eastAsia="仿宋" w:cs="仿宋"/>
          <w:bCs w:val="0"/>
          <w:szCs w:val="28"/>
        </w:rPr>
        <w:t>）</w:t>
      </w:r>
      <w:r>
        <w:rPr>
          <w:rFonts w:hint="eastAsia" w:ascii="仿宋" w:hAnsi="仿宋" w:eastAsia="仿宋" w:cs="仿宋"/>
          <w:bCs w:val="0"/>
          <w:szCs w:val="28"/>
        </w:rPr>
        <w:t>中标公司须至少另行派遣1名驾驶员工作日在医院待命负责应急保障等任务（人员及时增补），夜间及节假日听班，保障出车需求。</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2.</w:t>
      </w:r>
      <w:r>
        <w:rPr>
          <w:rFonts w:hint="eastAsia" w:ascii="仿宋" w:hAnsi="仿宋" w:eastAsia="仿宋" w:cs="仿宋"/>
          <w:bCs w:val="0"/>
          <w:szCs w:val="28"/>
        </w:rPr>
        <w:t xml:space="preserve"> 医院opo等其他服务用车驾乘人员要求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（1）从事该项目的驾乘人员，必须具有良好的职业道德及驾驶技术能力，具有执业从业资格证书，驾龄不少于</w:t>
      </w:r>
      <w:r>
        <w:rPr>
          <w:rFonts w:ascii="仿宋" w:hAnsi="仿宋" w:eastAsia="仿宋" w:cs="仿宋"/>
          <w:bCs w:val="0"/>
          <w:szCs w:val="28"/>
        </w:rPr>
        <w:t>5</w:t>
      </w:r>
      <w:r>
        <w:rPr>
          <w:rFonts w:hint="eastAsia" w:ascii="仿宋" w:hAnsi="仿宋" w:eastAsia="仿宋" w:cs="仿宋"/>
          <w:bCs w:val="0"/>
          <w:szCs w:val="28"/>
        </w:rPr>
        <w:t>年。</w:t>
      </w:r>
    </w:p>
    <w:p>
      <w:pPr>
        <w:spacing w:line="360" w:lineRule="auto"/>
        <w:ind w:firstLine="560" w:firstLineChars="200"/>
        <w:rPr>
          <w:rFonts w:ascii="仿宋" w:hAnsi="仿宋" w:eastAsia="仿宋" w:cs="仿宋"/>
          <w:bCs w:val="0"/>
          <w:szCs w:val="28"/>
          <w:highlight w:val="none"/>
        </w:rPr>
      </w:pPr>
      <w:r>
        <w:rPr>
          <w:rFonts w:hint="eastAsia" w:ascii="仿宋" w:hAnsi="仿宋" w:eastAsia="仿宋" w:cs="仿宋"/>
          <w:bCs w:val="0"/>
          <w:szCs w:val="28"/>
        </w:rPr>
        <w:t>（2）身体健康，无</w:t>
      </w:r>
      <w:r>
        <w:rPr>
          <w:rFonts w:hint="eastAsia" w:ascii="仿宋" w:hAnsi="仿宋" w:eastAsia="仿宋" w:cs="仿宋"/>
          <w:bCs w:val="0"/>
          <w:szCs w:val="28"/>
          <w:highlight w:val="none"/>
        </w:rPr>
        <w:t>违法、犯罪记录并作出承诺。</w:t>
      </w:r>
    </w:p>
    <w:p>
      <w:pPr>
        <w:spacing w:line="360" w:lineRule="auto"/>
        <w:ind w:firstLine="560" w:firstLineChars="200"/>
        <w:rPr>
          <w:rFonts w:ascii="仿宋" w:hAnsi="仿宋" w:eastAsia="仿宋" w:cs="仿宋"/>
          <w:bCs w:val="0"/>
          <w:szCs w:val="28"/>
          <w:highlight w:val="none"/>
        </w:rPr>
      </w:pPr>
      <w:r>
        <w:rPr>
          <w:rFonts w:ascii="仿宋" w:hAnsi="仿宋" w:eastAsia="仿宋" w:cs="仿宋"/>
          <w:bCs w:val="0"/>
          <w:szCs w:val="28"/>
          <w:highlight w:val="none"/>
        </w:rPr>
        <w:t>3.</w:t>
      </w:r>
      <w:r>
        <w:rPr>
          <w:rFonts w:hint="eastAsia" w:ascii="仿宋" w:hAnsi="仿宋" w:eastAsia="仿宋" w:cs="仿宋"/>
          <w:bCs w:val="0"/>
          <w:szCs w:val="28"/>
          <w:highlight w:val="none"/>
        </w:rPr>
        <w:t>体检者外围服务用车管理服务人员：为确保项目运行（服务组全体成员需为投标单位人员，附三个月以上社保缴纳证明），除驾驶员外，还需配备不少于2人的服务人员。</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w:t>
      </w:r>
      <w:r>
        <w:rPr>
          <w:rFonts w:ascii="仿宋" w:hAnsi="仿宋" w:eastAsia="仿宋" w:cs="仿宋"/>
          <w:bCs w:val="0"/>
          <w:szCs w:val="28"/>
        </w:rPr>
        <w:t>.</w:t>
      </w:r>
      <w:r>
        <w:rPr>
          <w:rFonts w:hint="eastAsia" w:ascii="仿宋" w:hAnsi="仿宋" w:eastAsia="仿宋" w:cs="仿宋"/>
          <w:bCs w:val="0"/>
          <w:szCs w:val="28"/>
        </w:rPr>
        <w:t>其他人员要求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 xml:space="preserve"> 1.本项目需配备至少1名专职项目经理，负责车辆管理服务，要能及时响应采购人要求和反馈解决项目进行中出现的问题。</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2.服务团队全体人员须专职全程参与本次招标内容的车辆项目服务工作。</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（四）服务要求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一） 一般公务用车管理及租赁要求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1.医院有权根据配置要求调整用车数量，费用据实结算。</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2.医院自有大巴仅用于为医院大型活动和紧急用车事项提供有偿服务。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3.中标单位派遣大巴和中巴为医院大型活动和紧急用车事项提供有偿服务。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二） 体检者外围服务用车管理及租赁要求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1.根据体检人数选派符合安全标准的合适车型，准时到达指定地点；</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2.按照健康管理中心要求，联系客户确定行程安排；</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3.根据需要，及时为业务客户提供符合要求的各类车辆服务；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4.做好查体人员接送服务，负责查体人员与驾驶员之间的协调安排；</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5.所用车辆符合采购人要求，驾驶员具有3年以上相应车型的驾驶经验，驾驶证与准驾车型相符、车辆应具有国家法律、法规规定的保险，包括但不限于交强险、座位险；</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三）医院opo用车管理及服务要求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1.能够提供24小时安全的出车服务，随叫随到，保证接到出车任务后半小时以内保证可以出发，包括夜间、节假日；</w:t>
      </w:r>
      <w:r>
        <w:rPr>
          <w:rFonts w:ascii="仿宋" w:hAnsi="仿宋" w:eastAsia="仿宋" w:cs="仿宋"/>
          <w:bCs w:val="0"/>
          <w:szCs w:val="28"/>
        </w:rPr>
        <w:t xml:space="preserve"> </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四）其他服务要求</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1.与中标公司签订用车租赁协议，代管医院自有车辆。</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2.投标文件中需包含服务保证措施：包含但不限于：车辆配置方案、车辆技术性能介绍、拟派驾驶员情况、响应时间、服务实力、应急处理方案、服务标准、服务承诺等内容。</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3</w:t>
      </w:r>
      <w:r>
        <w:rPr>
          <w:rFonts w:hint="eastAsia" w:ascii="仿宋" w:hAnsi="仿宋" w:eastAsia="仿宋" w:cs="仿宋"/>
          <w:bCs w:val="0"/>
          <w:szCs w:val="28"/>
        </w:rPr>
        <w:t>.车辆服务方案具有可实施性与时效性。</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4</w:t>
      </w:r>
      <w:r>
        <w:rPr>
          <w:rFonts w:hint="eastAsia" w:ascii="仿宋" w:hAnsi="仿宋" w:eastAsia="仿宋" w:cs="仿宋"/>
          <w:bCs w:val="0"/>
          <w:szCs w:val="28"/>
        </w:rPr>
        <w:t>.车辆服务方案必须有安全承诺，并承诺承担安全责任。</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5</w:t>
      </w:r>
      <w:r>
        <w:rPr>
          <w:rFonts w:hint="eastAsia" w:ascii="仿宋" w:hAnsi="仿宋" w:eastAsia="仿宋" w:cs="仿宋"/>
          <w:bCs w:val="0"/>
          <w:szCs w:val="28"/>
        </w:rPr>
        <w:t>.具备完善的车辆及驾驶员管理制度。</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6</w:t>
      </w:r>
      <w:r>
        <w:rPr>
          <w:rFonts w:hint="eastAsia" w:ascii="仿宋" w:hAnsi="仿宋" w:eastAsia="仿宋" w:cs="仿宋"/>
          <w:bCs w:val="0"/>
          <w:szCs w:val="28"/>
        </w:rPr>
        <w:t>.项目经理须24小时开机，保持联系畅通，随时与客户保持沟通。</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7</w:t>
      </w:r>
      <w:r>
        <w:rPr>
          <w:rFonts w:hint="eastAsia" w:ascii="仿宋" w:hAnsi="仿宋" w:eastAsia="仿宋" w:cs="仿宋"/>
          <w:bCs w:val="0"/>
          <w:szCs w:val="28"/>
        </w:rPr>
        <w:t>.应提供应急服务预案。</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8</w:t>
      </w:r>
      <w:r>
        <w:rPr>
          <w:rFonts w:hint="eastAsia" w:ascii="仿宋" w:hAnsi="仿宋" w:eastAsia="仿宋" w:cs="仿宋"/>
          <w:bCs w:val="0"/>
          <w:szCs w:val="28"/>
        </w:rPr>
        <w:t>.提前确认行车路线，以确保线路最优合理。</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9</w:t>
      </w:r>
      <w:r>
        <w:rPr>
          <w:rFonts w:hint="eastAsia" w:ascii="仿宋" w:hAnsi="仿宋" w:eastAsia="仿宋" w:cs="仿宋"/>
          <w:bCs w:val="0"/>
          <w:szCs w:val="28"/>
        </w:rPr>
        <w:t>.供应商始终负有对本次招标的事务、业务、成果文件或操作方法等信息实行严格保密的义务，保密义务不因合同的解除或终止而结束，如有泄密将承担相应的经济和法律责任。</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w:t>
      </w:r>
      <w:r>
        <w:rPr>
          <w:rFonts w:ascii="仿宋" w:hAnsi="仿宋" w:eastAsia="仿宋" w:cs="仿宋"/>
          <w:bCs w:val="0"/>
          <w:szCs w:val="28"/>
        </w:rPr>
        <w:t>0</w:t>
      </w:r>
      <w:r>
        <w:rPr>
          <w:rFonts w:hint="eastAsia" w:ascii="仿宋" w:hAnsi="仿宋" w:eastAsia="仿宋" w:cs="仿宋"/>
          <w:bCs w:val="0"/>
          <w:szCs w:val="28"/>
        </w:rPr>
        <w:t>.医院只承担有效出车费用，若中标公司出车医院并未使用，中标公司自行承担出车往返费用。</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w:t>
      </w:r>
      <w:r>
        <w:rPr>
          <w:rFonts w:ascii="仿宋" w:hAnsi="仿宋" w:eastAsia="仿宋" w:cs="仿宋"/>
          <w:bCs w:val="0"/>
          <w:szCs w:val="28"/>
        </w:rPr>
        <w:t>1</w:t>
      </w:r>
      <w:r>
        <w:rPr>
          <w:rFonts w:hint="eastAsia" w:ascii="仿宋" w:hAnsi="仿宋" w:eastAsia="仿宋" w:cs="仿宋"/>
          <w:bCs w:val="0"/>
          <w:szCs w:val="28"/>
        </w:rPr>
        <w:t>.车辆应均衡使用，不应以超百公里附加费为目的针对性使用某台或某些车辆，一经核实不予支付，且医院有权约谈、扣款直至解除合同。</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w:t>
      </w:r>
      <w:r>
        <w:rPr>
          <w:rFonts w:ascii="仿宋" w:hAnsi="仿宋" w:eastAsia="仿宋" w:cs="仿宋"/>
          <w:bCs w:val="0"/>
          <w:szCs w:val="28"/>
        </w:rPr>
        <w:t>2</w:t>
      </w:r>
      <w:r>
        <w:rPr>
          <w:rFonts w:hint="eastAsia" w:ascii="仿宋" w:hAnsi="仿宋" w:eastAsia="仿宋" w:cs="仿宋"/>
          <w:bCs w:val="0"/>
          <w:szCs w:val="28"/>
        </w:rPr>
        <w:t>.中标单位须建立使用台账，完整记录所有车辆使用的起止时间、起止公里数、油耗、目的地、事由、驾驶员、使用人（单位）签字等信息，按照医院工作要求，定期报医院相关负责单位审核。</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w:t>
      </w:r>
      <w:r>
        <w:rPr>
          <w:rFonts w:ascii="仿宋" w:hAnsi="仿宋" w:eastAsia="仿宋" w:cs="仿宋"/>
          <w:bCs w:val="0"/>
          <w:szCs w:val="28"/>
        </w:rPr>
        <w:t>3</w:t>
      </w:r>
      <w:r>
        <w:rPr>
          <w:rFonts w:hint="eastAsia" w:ascii="仿宋" w:hAnsi="仿宋" w:eastAsia="仿宋" w:cs="仿宋"/>
          <w:bCs w:val="0"/>
          <w:szCs w:val="28"/>
        </w:rPr>
        <w:t>.所有车辆不得从事网约车服务，保证驾驶员精力充沛，专注于为医院服务。</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w:t>
      </w:r>
      <w:r>
        <w:rPr>
          <w:rFonts w:ascii="仿宋" w:hAnsi="仿宋" w:eastAsia="仿宋" w:cs="仿宋"/>
          <w:bCs w:val="0"/>
          <w:szCs w:val="28"/>
        </w:rPr>
        <w:t>4</w:t>
      </w:r>
      <w:r>
        <w:rPr>
          <w:rFonts w:hint="eastAsia" w:ascii="仿宋" w:hAnsi="仿宋" w:eastAsia="仿宋" w:cs="仿宋"/>
          <w:bCs w:val="0"/>
          <w:szCs w:val="28"/>
        </w:rPr>
        <w:t>.严格恪守行业服务要求，不碰触各行业禁忌。</w:t>
      </w:r>
    </w:p>
    <w:p>
      <w:pPr>
        <w:spacing w:line="360" w:lineRule="auto"/>
        <w:ind w:firstLine="560" w:firstLineChars="200"/>
        <w:rPr>
          <w:rFonts w:hint="default" w:ascii="仿宋" w:hAnsi="仿宋" w:eastAsia="仿宋" w:cs="仿宋"/>
          <w:bCs w:val="0"/>
          <w:szCs w:val="28"/>
          <w:lang w:val="en-US" w:eastAsia="zh-CN"/>
        </w:rPr>
      </w:pPr>
      <w:r>
        <w:rPr>
          <w:rFonts w:hint="eastAsia" w:ascii="仿宋" w:hAnsi="仿宋" w:eastAsia="仿宋" w:cs="仿宋"/>
          <w:bCs w:val="0"/>
          <w:szCs w:val="28"/>
          <w:lang w:val="en-US" w:eastAsia="zh-CN"/>
        </w:rPr>
        <w:t>15.由中标公司负责协调接洽职工通勤等定制公交事宜。</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1</w:t>
      </w:r>
      <w:r>
        <w:rPr>
          <w:rFonts w:hint="eastAsia" w:ascii="仿宋" w:hAnsi="仿宋" w:eastAsia="仿宋" w:cs="仿宋"/>
          <w:bCs w:val="0"/>
          <w:szCs w:val="28"/>
          <w:lang w:val="en-US" w:eastAsia="zh-CN"/>
        </w:rPr>
        <w:t>6</w:t>
      </w:r>
      <w:r>
        <w:rPr>
          <w:rFonts w:hint="eastAsia" w:ascii="仿宋" w:hAnsi="仿宋" w:eastAsia="仿宋" w:cs="仿宋"/>
          <w:bCs w:val="0"/>
          <w:szCs w:val="28"/>
        </w:rPr>
        <w:t>.最终解释权归医院所有。</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五）公务用车租赁管理</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1</w:t>
      </w:r>
      <w:r>
        <w:rPr>
          <w:rFonts w:hint="eastAsia" w:ascii="仿宋" w:hAnsi="仿宋" w:eastAsia="仿宋" w:cs="仿宋"/>
          <w:bCs w:val="0"/>
          <w:szCs w:val="28"/>
        </w:rPr>
        <w:t>.所提供的车辆性能良好、证件齐全，手续完备。外观、车厢座椅设施需保持整洁卫生；车辆保持干净、整洁、安全、舒适状态，车辆符合安全行驶有关规定要求，无违章、违法记录，及法律纠纷。提供及代管的车辆在服务期内必须购买保险，其中保险必须包含车辆交强险、第三者责任保险等其他必要的保险。</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2</w:t>
      </w:r>
      <w:r>
        <w:rPr>
          <w:rFonts w:hint="eastAsia" w:ascii="仿宋" w:hAnsi="仿宋" w:eastAsia="仿宋" w:cs="仿宋"/>
          <w:bCs w:val="0"/>
          <w:szCs w:val="28"/>
        </w:rPr>
        <w:t>.车辆在租赁期间内发生交通事故等意外情况，由服务公司承担因事故所造成的所有费用。</w:t>
      </w:r>
    </w:p>
    <w:p>
      <w:pPr>
        <w:spacing w:line="360" w:lineRule="auto"/>
        <w:ind w:firstLine="560" w:firstLineChars="200"/>
        <w:rPr>
          <w:rFonts w:ascii="仿宋" w:hAnsi="仿宋" w:eastAsia="仿宋" w:cs="仿宋"/>
          <w:bCs w:val="0"/>
          <w:szCs w:val="28"/>
        </w:rPr>
      </w:pPr>
      <w:r>
        <w:rPr>
          <w:rFonts w:ascii="仿宋" w:hAnsi="仿宋" w:eastAsia="仿宋" w:cs="仿宋"/>
          <w:bCs w:val="0"/>
          <w:szCs w:val="28"/>
        </w:rPr>
        <w:t>3</w:t>
      </w:r>
      <w:r>
        <w:rPr>
          <w:rFonts w:hint="eastAsia" w:ascii="仿宋" w:hAnsi="仿宋" w:eastAsia="仿宋" w:cs="仿宋"/>
          <w:bCs w:val="0"/>
          <w:szCs w:val="28"/>
        </w:rPr>
        <w:t>.中标单位应向医院缴纳服务质量保证金、乘坐人员安全保证金、车辆代管保证金共计20万元。项目完成经验收合格合同到期后十五个工作日内一次性无息退还。</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（五）公务用车最高限价</w:t>
      </w:r>
    </w:p>
    <w:p>
      <w:pPr>
        <w:spacing w:line="360" w:lineRule="auto"/>
        <w:ind w:firstLine="560" w:firstLineChars="200"/>
        <w:rPr>
          <w:rFonts w:hint="eastAsia" w:ascii="仿宋" w:hAnsi="仿宋" w:eastAsia="仿宋" w:cs="仿宋"/>
          <w:bCs w:val="0"/>
          <w:szCs w:val="28"/>
          <w:lang w:eastAsia="zh-CN"/>
        </w:rPr>
      </w:pPr>
      <w:r>
        <w:rPr>
          <w:rFonts w:hint="eastAsia" w:ascii="仿宋" w:hAnsi="仿宋" w:eastAsia="仿宋" w:cs="仿宋"/>
          <w:bCs w:val="0"/>
          <w:szCs w:val="28"/>
        </w:rPr>
        <w:t xml:space="preserve">1. 一般公务用车、体检者服务用车等报价: </w:t>
      </w:r>
      <w:r>
        <w:rPr>
          <w:rFonts w:hint="eastAsia" w:ascii="仿宋" w:hAnsi="仿宋" w:eastAsia="仿宋" w:cs="仿宋"/>
          <w:bCs w:val="0"/>
          <w:szCs w:val="28"/>
          <w:lang w:eastAsia="zh-CN"/>
        </w:rPr>
        <w:t>（</w:t>
      </w:r>
      <w:r>
        <w:rPr>
          <w:rFonts w:hint="eastAsia" w:ascii="仿宋" w:hAnsi="仿宋" w:eastAsia="仿宋" w:cs="仿宋"/>
          <w:szCs w:val="28"/>
        </w:rPr>
        <w:t>本项目报价不得超过最高</w:t>
      </w:r>
      <w:r>
        <w:rPr>
          <w:rFonts w:hint="eastAsia" w:ascii="仿宋" w:hAnsi="仿宋" w:eastAsia="仿宋" w:cs="仿宋"/>
          <w:szCs w:val="28"/>
          <w:lang w:eastAsia="zh-CN"/>
        </w:rPr>
        <w:t>限</w:t>
      </w:r>
      <w:r>
        <w:rPr>
          <w:rFonts w:hint="eastAsia" w:ascii="仿宋" w:hAnsi="仿宋" w:eastAsia="仿宋" w:cs="仿宋"/>
          <w:szCs w:val="28"/>
        </w:rPr>
        <w:t>价，否则作无效报价处理。</w:t>
      </w:r>
      <w:r>
        <w:rPr>
          <w:rFonts w:hint="eastAsia" w:ascii="仿宋" w:hAnsi="仿宋" w:eastAsia="仿宋" w:cs="仿宋"/>
          <w:bCs w:val="0"/>
          <w:szCs w:val="28"/>
          <w:lang w:eastAsia="zh-CN"/>
        </w:rPr>
        <w:t>）</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清单1代管医院自有车辆公务用车使用费用（最高限价）</w:t>
      </w:r>
    </w:p>
    <w:tbl>
      <w:tblPr>
        <w:tblStyle w:val="36"/>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37"/>
        <w:gridCol w:w="1838"/>
        <w:gridCol w:w="2412"/>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b/>
                <w:sz w:val="24"/>
              </w:rPr>
              <w:t>序号</w:t>
            </w:r>
          </w:p>
        </w:tc>
        <w:tc>
          <w:tcPr>
            <w:tcW w:w="1437" w:type="dxa"/>
          </w:tcPr>
          <w:p>
            <w:pPr>
              <w:spacing w:line="360" w:lineRule="auto"/>
              <w:jc w:val="center"/>
              <w:rPr>
                <w:rFonts w:ascii="仿宋" w:hAnsi="仿宋" w:eastAsia="仿宋" w:cs="仿宋"/>
                <w:sz w:val="24"/>
              </w:rPr>
            </w:pPr>
            <w:r>
              <w:rPr>
                <w:rFonts w:hint="eastAsia" w:ascii="仿宋" w:hAnsi="仿宋" w:eastAsia="仿宋" w:cs="仿宋"/>
                <w:b/>
                <w:sz w:val="24"/>
              </w:rPr>
              <w:t>车型</w:t>
            </w:r>
          </w:p>
        </w:tc>
        <w:tc>
          <w:tcPr>
            <w:tcW w:w="1838" w:type="dxa"/>
          </w:tcPr>
          <w:p>
            <w:pPr>
              <w:spacing w:line="360" w:lineRule="auto"/>
              <w:jc w:val="center"/>
              <w:rPr>
                <w:rFonts w:ascii="仿宋" w:hAnsi="仿宋" w:eastAsia="仿宋" w:cs="仿宋"/>
                <w:sz w:val="24"/>
              </w:rPr>
            </w:pPr>
            <w:r>
              <w:rPr>
                <w:rFonts w:hint="eastAsia" w:ascii="仿宋" w:hAnsi="仿宋" w:eastAsia="仿宋" w:cs="仿宋"/>
                <w:b/>
                <w:sz w:val="24"/>
              </w:rPr>
              <w:t>包日车价（元）</w:t>
            </w:r>
          </w:p>
        </w:tc>
        <w:tc>
          <w:tcPr>
            <w:tcW w:w="2412" w:type="dxa"/>
          </w:tcPr>
          <w:p>
            <w:pPr>
              <w:spacing w:line="360" w:lineRule="auto"/>
              <w:jc w:val="center"/>
              <w:rPr>
                <w:rFonts w:ascii="仿宋" w:hAnsi="仿宋" w:eastAsia="仿宋" w:cs="仿宋"/>
                <w:sz w:val="24"/>
              </w:rPr>
            </w:pPr>
            <w:r>
              <w:rPr>
                <w:rFonts w:hint="eastAsia" w:ascii="仿宋" w:hAnsi="仿宋" w:eastAsia="仿宋" w:cs="仿宋"/>
                <w:b/>
                <w:sz w:val="24"/>
              </w:rPr>
              <w:t>包日距离（公里）</w:t>
            </w:r>
          </w:p>
        </w:tc>
        <w:tc>
          <w:tcPr>
            <w:tcW w:w="3162" w:type="dxa"/>
            <w:vAlign w:val="center"/>
          </w:tcPr>
          <w:p>
            <w:pPr>
              <w:spacing w:line="360" w:lineRule="auto"/>
              <w:jc w:val="center"/>
              <w:rPr>
                <w:rFonts w:ascii="仿宋" w:hAnsi="仿宋" w:eastAsia="仿宋" w:cs="仿宋"/>
                <w:sz w:val="24"/>
              </w:rPr>
            </w:pPr>
            <w:r>
              <w:rPr>
                <w:rFonts w:hint="eastAsia" w:ascii="仿宋" w:hAnsi="仿宋" w:eastAsia="仿宋" w:cs="仿宋"/>
                <w:b/>
                <w:sz w:val="24"/>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37" w:type="dxa"/>
          </w:tcPr>
          <w:p>
            <w:pPr>
              <w:spacing w:line="360" w:lineRule="auto"/>
              <w:jc w:val="center"/>
              <w:rPr>
                <w:rFonts w:ascii="仿宋" w:hAnsi="仿宋" w:eastAsia="仿宋" w:cs="仿宋"/>
                <w:sz w:val="24"/>
              </w:rPr>
            </w:pPr>
            <w:r>
              <w:rPr>
                <w:rFonts w:hint="eastAsia" w:ascii="仿宋" w:hAnsi="仿宋" w:eastAsia="仿宋" w:cs="仿宋"/>
                <w:sz w:val="24"/>
              </w:rPr>
              <w:t>五座轿车</w:t>
            </w:r>
          </w:p>
        </w:tc>
        <w:tc>
          <w:tcPr>
            <w:tcW w:w="1838" w:type="dxa"/>
          </w:tcPr>
          <w:p>
            <w:pPr>
              <w:spacing w:line="360" w:lineRule="auto"/>
              <w:jc w:val="center"/>
              <w:rPr>
                <w:rFonts w:ascii="仿宋" w:hAnsi="仿宋" w:eastAsia="仿宋" w:cs="仿宋"/>
                <w:sz w:val="24"/>
              </w:rPr>
            </w:pPr>
            <w:r>
              <w:rPr>
                <w:rFonts w:hint="eastAsia" w:ascii="仿宋" w:hAnsi="仿宋" w:eastAsia="仿宋" w:cs="仿宋"/>
                <w:sz w:val="24"/>
              </w:rPr>
              <w:t>430</w:t>
            </w:r>
          </w:p>
        </w:tc>
        <w:tc>
          <w:tcPr>
            <w:tcW w:w="2412"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62"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37" w:type="dxa"/>
          </w:tcPr>
          <w:p>
            <w:pPr>
              <w:spacing w:line="360" w:lineRule="auto"/>
              <w:jc w:val="center"/>
              <w:rPr>
                <w:rFonts w:ascii="仿宋" w:hAnsi="仿宋" w:eastAsia="仿宋" w:cs="仿宋"/>
                <w:sz w:val="24"/>
              </w:rPr>
            </w:pPr>
            <w:r>
              <w:rPr>
                <w:rFonts w:hint="eastAsia" w:ascii="仿宋" w:hAnsi="仿宋" w:eastAsia="仿宋" w:cs="仿宋"/>
                <w:sz w:val="24"/>
              </w:rPr>
              <w:t>七座商务</w:t>
            </w:r>
          </w:p>
        </w:tc>
        <w:tc>
          <w:tcPr>
            <w:tcW w:w="1838" w:type="dxa"/>
          </w:tcPr>
          <w:p>
            <w:pPr>
              <w:spacing w:line="360" w:lineRule="auto"/>
              <w:jc w:val="center"/>
              <w:rPr>
                <w:rFonts w:ascii="仿宋" w:hAnsi="仿宋" w:eastAsia="仿宋" w:cs="仿宋"/>
                <w:sz w:val="24"/>
              </w:rPr>
            </w:pPr>
            <w:r>
              <w:rPr>
                <w:rFonts w:hint="eastAsia" w:ascii="仿宋" w:hAnsi="仿宋" w:eastAsia="仿宋" w:cs="仿宋"/>
                <w:sz w:val="24"/>
              </w:rPr>
              <w:t>510</w:t>
            </w:r>
          </w:p>
        </w:tc>
        <w:tc>
          <w:tcPr>
            <w:tcW w:w="2412"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62"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4" w:type="dxa"/>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37" w:type="dxa"/>
          </w:tcPr>
          <w:p>
            <w:pPr>
              <w:spacing w:line="360" w:lineRule="auto"/>
              <w:jc w:val="center"/>
              <w:rPr>
                <w:rFonts w:ascii="仿宋" w:hAnsi="仿宋" w:eastAsia="仿宋" w:cs="仿宋"/>
                <w:sz w:val="24"/>
              </w:rPr>
            </w:pPr>
            <w:r>
              <w:rPr>
                <w:rFonts w:hint="eastAsia" w:ascii="仿宋" w:hAnsi="仿宋" w:eastAsia="仿宋" w:cs="仿宋"/>
                <w:sz w:val="24"/>
              </w:rPr>
              <w:t>大巴</w:t>
            </w:r>
          </w:p>
        </w:tc>
        <w:tc>
          <w:tcPr>
            <w:tcW w:w="1838" w:type="dxa"/>
          </w:tcPr>
          <w:p>
            <w:pPr>
              <w:spacing w:line="360" w:lineRule="auto"/>
              <w:jc w:val="center"/>
              <w:rPr>
                <w:rFonts w:ascii="仿宋" w:hAnsi="仿宋" w:eastAsia="仿宋" w:cs="仿宋"/>
                <w:sz w:val="24"/>
              </w:rPr>
            </w:pPr>
            <w:r>
              <w:rPr>
                <w:rFonts w:hint="eastAsia" w:ascii="仿宋" w:hAnsi="仿宋" w:eastAsia="仿宋" w:cs="仿宋"/>
                <w:sz w:val="24"/>
              </w:rPr>
              <w:t>980</w:t>
            </w:r>
          </w:p>
        </w:tc>
        <w:tc>
          <w:tcPr>
            <w:tcW w:w="2412" w:type="dxa"/>
          </w:tcPr>
          <w:p>
            <w:pPr>
              <w:spacing w:line="360" w:lineRule="auto"/>
              <w:jc w:val="center"/>
              <w:rPr>
                <w:rFonts w:ascii="仿宋" w:hAnsi="仿宋" w:eastAsia="仿宋" w:cs="仿宋"/>
                <w:sz w:val="24"/>
              </w:rPr>
            </w:pPr>
            <w:r>
              <w:rPr>
                <w:rFonts w:hint="eastAsia" w:ascii="仿宋" w:hAnsi="仿宋" w:eastAsia="仿宋" w:cs="仿宋"/>
                <w:sz w:val="24"/>
              </w:rPr>
              <w:t>150</w:t>
            </w:r>
          </w:p>
        </w:tc>
        <w:tc>
          <w:tcPr>
            <w:tcW w:w="3162" w:type="dxa"/>
          </w:tcPr>
          <w:p>
            <w:pPr>
              <w:spacing w:line="360" w:lineRule="auto"/>
              <w:jc w:val="center"/>
              <w:rPr>
                <w:rFonts w:ascii="仿宋" w:hAnsi="仿宋" w:eastAsia="仿宋" w:cs="仿宋"/>
                <w:sz w:val="24"/>
              </w:rPr>
            </w:pPr>
            <w:r>
              <w:rPr>
                <w:rFonts w:hint="eastAsia" w:ascii="仿宋" w:hAnsi="仿宋" w:eastAsia="仿宋" w:cs="仿宋"/>
                <w:sz w:val="24"/>
              </w:rPr>
              <w:t>6</w:t>
            </w:r>
          </w:p>
        </w:tc>
      </w:tr>
    </w:tbl>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清单2租赁中标公司车辆公务用车使用费用（最高限价）</w:t>
      </w:r>
    </w:p>
    <w:tbl>
      <w:tblPr>
        <w:tblStyle w:val="36"/>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38"/>
        <w:gridCol w:w="1837"/>
        <w:gridCol w:w="2413"/>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b/>
                <w:sz w:val="24"/>
              </w:rPr>
              <w:t>序号</w:t>
            </w:r>
          </w:p>
        </w:tc>
        <w:tc>
          <w:tcPr>
            <w:tcW w:w="1438" w:type="dxa"/>
          </w:tcPr>
          <w:p>
            <w:pPr>
              <w:spacing w:line="360" w:lineRule="auto"/>
              <w:jc w:val="center"/>
              <w:rPr>
                <w:rFonts w:ascii="仿宋" w:hAnsi="仿宋" w:eastAsia="仿宋" w:cs="仿宋"/>
                <w:sz w:val="24"/>
              </w:rPr>
            </w:pPr>
            <w:r>
              <w:rPr>
                <w:rFonts w:hint="eastAsia" w:ascii="仿宋" w:hAnsi="仿宋" w:eastAsia="仿宋" w:cs="仿宋"/>
                <w:b/>
                <w:sz w:val="24"/>
              </w:rPr>
              <w:t>车型</w:t>
            </w:r>
          </w:p>
        </w:tc>
        <w:tc>
          <w:tcPr>
            <w:tcW w:w="1837" w:type="dxa"/>
          </w:tcPr>
          <w:p>
            <w:pPr>
              <w:spacing w:line="360" w:lineRule="auto"/>
              <w:jc w:val="center"/>
              <w:rPr>
                <w:rFonts w:ascii="仿宋" w:hAnsi="仿宋" w:eastAsia="仿宋" w:cs="仿宋"/>
                <w:sz w:val="24"/>
              </w:rPr>
            </w:pPr>
            <w:r>
              <w:rPr>
                <w:rFonts w:hint="eastAsia" w:ascii="仿宋" w:hAnsi="仿宋" w:eastAsia="仿宋" w:cs="仿宋"/>
                <w:b/>
                <w:sz w:val="24"/>
              </w:rPr>
              <w:t>包日车价（元）</w:t>
            </w:r>
          </w:p>
        </w:tc>
        <w:tc>
          <w:tcPr>
            <w:tcW w:w="2413" w:type="dxa"/>
          </w:tcPr>
          <w:p>
            <w:pPr>
              <w:spacing w:line="360" w:lineRule="auto"/>
              <w:jc w:val="center"/>
              <w:rPr>
                <w:rFonts w:ascii="仿宋" w:hAnsi="仿宋" w:eastAsia="仿宋" w:cs="仿宋"/>
                <w:sz w:val="24"/>
              </w:rPr>
            </w:pPr>
            <w:r>
              <w:rPr>
                <w:rFonts w:hint="eastAsia" w:ascii="仿宋" w:hAnsi="仿宋" w:eastAsia="仿宋" w:cs="仿宋"/>
                <w:b/>
                <w:sz w:val="24"/>
              </w:rPr>
              <w:t>包日距离（公里）</w:t>
            </w:r>
          </w:p>
        </w:tc>
        <w:tc>
          <w:tcPr>
            <w:tcW w:w="3149" w:type="dxa"/>
            <w:vAlign w:val="center"/>
          </w:tcPr>
          <w:p>
            <w:pPr>
              <w:spacing w:line="360" w:lineRule="auto"/>
              <w:jc w:val="center"/>
              <w:rPr>
                <w:rFonts w:ascii="仿宋" w:hAnsi="仿宋" w:eastAsia="仿宋" w:cs="仿宋"/>
                <w:sz w:val="24"/>
              </w:rPr>
            </w:pPr>
            <w:r>
              <w:rPr>
                <w:rFonts w:hint="eastAsia" w:ascii="仿宋" w:hAnsi="仿宋" w:eastAsia="仿宋" w:cs="仿宋"/>
                <w:b/>
                <w:sz w:val="24"/>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五座轿车</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500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七座商务</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600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中巴</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900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150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438" w:type="dxa"/>
          </w:tcPr>
          <w:p>
            <w:pPr>
              <w:spacing w:line="360" w:lineRule="auto"/>
              <w:jc w:val="center"/>
              <w:rPr>
                <w:rFonts w:ascii="仿宋" w:hAnsi="仿宋" w:eastAsia="仿宋" w:cs="仿宋"/>
                <w:sz w:val="24"/>
              </w:rPr>
            </w:pPr>
            <w:r>
              <w:rPr>
                <w:rFonts w:hint="eastAsia" w:ascii="仿宋" w:hAnsi="仿宋" w:eastAsia="仿宋" w:cs="仿宋"/>
                <w:sz w:val="24"/>
              </w:rPr>
              <w:t>大巴</w:t>
            </w:r>
          </w:p>
        </w:tc>
        <w:tc>
          <w:tcPr>
            <w:tcW w:w="1837" w:type="dxa"/>
          </w:tcPr>
          <w:p>
            <w:pPr>
              <w:spacing w:line="360" w:lineRule="auto"/>
              <w:jc w:val="center"/>
              <w:rPr>
                <w:rFonts w:ascii="仿宋" w:hAnsi="仿宋" w:eastAsia="仿宋" w:cs="仿宋"/>
                <w:sz w:val="24"/>
              </w:rPr>
            </w:pPr>
            <w:r>
              <w:rPr>
                <w:rFonts w:hint="eastAsia" w:ascii="仿宋" w:hAnsi="仿宋" w:eastAsia="仿宋" w:cs="仿宋"/>
                <w:sz w:val="24"/>
              </w:rPr>
              <w:t>1100</w:t>
            </w:r>
          </w:p>
        </w:tc>
        <w:tc>
          <w:tcPr>
            <w:tcW w:w="2413" w:type="dxa"/>
          </w:tcPr>
          <w:p>
            <w:pPr>
              <w:spacing w:line="360" w:lineRule="auto"/>
              <w:jc w:val="center"/>
              <w:rPr>
                <w:rFonts w:ascii="仿宋" w:hAnsi="仿宋" w:eastAsia="仿宋" w:cs="仿宋"/>
                <w:sz w:val="24"/>
              </w:rPr>
            </w:pPr>
            <w:r>
              <w:rPr>
                <w:rFonts w:hint="eastAsia" w:ascii="仿宋" w:hAnsi="仿宋" w:eastAsia="仿宋" w:cs="仿宋"/>
                <w:sz w:val="24"/>
              </w:rPr>
              <w:t>150</w:t>
            </w:r>
          </w:p>
        </w:tc>
        <w:tc>
          <w:tcPr>
            <w:tcW w:w="3149" w:type="dxa"/>
          </w:tcPr>
          <w:p>
            <w:pPr>
              <w:spacing w:line="360" w:lineRule="auto"/>
              <w:jc w:val="center"/>
              <w:rPr>
                <w:rFonts w:ascii="仿宋" w:hAnsi="仿宋" w:eastAsia="仿宋" w:cs="仿宋"/>
                <w:sz w:val="24"/>
              </w:rPr>
            </w:pPr>
            <w:r>
              <w:rPr>
                <w:rFonts w:hint="eastAsia" w:ascii="仿宋" w:hAnsi="仿宋" w:eastAsia="仿宋" w:cs="仿宋"/>
                <w:sz w:val="24"/>
              </w:rPr>
              <w:t>6</w:t>
            </w:r>
          </w:p>
        </w:tc>
      </w:tr>
    </w:tbl>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 xml:space="preserve">2. 医院OPO服务、合作发展接洽用车等报价: </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清单3医院opo、合作发展接洽用车等使用费用（最高限价）</w:t>
      </w:r>
    </w:p>
    <w:tbl>
      <w:tblPr>
        <w:tblStyle w:val="36"/>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700"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投标报价（里程收费）</w:t>
            </w:r>
          </w:p>
        </w:tc>
        <w:tc>
          <w:tcPr>
            <w:tcW w:w="7125" w:type="dxa"/>
            <w:vAlign w:val="center"/>
          </w:tcPr>
          <w:p>
            <w:pPr>
              <w:spacing w:line="360" w:lineRule="auto"/>
              <w:jc w:val="center"/>
              <w:rPr>
                <w:rFonts w:ascii="仿宋" w:hAnsi="仿宋" w:eastAsia="仿宋" w:cs="仿宋"/>
                <w:sz w:val="24"/>
              </w:rPr>
            </w:pPr>
            <w:r>
              <w:rPr>
                <w:rFonts w:hint="eastAsia" w:ascii="仿宋" w:hAnsi="仿宋" w:eastAsia="仿宋" w:cs="仿宋"/>
                <w:sz w:val="24"/>
              </w:rPr>
              <w:t>（小写）： 5元/公里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00" w:type="dxa"/>
            <w:vAlign w:val="center"/>
          </w:tcPr>
          <w:p>
            <w:pPr>
              <w:spacing w:line="360" w:lineRule="auto"/>
              <w:jc w:val="center"/>
              <w:rPr>
                <w:rFonts w:ascii="仿宋" w:hAnsi="仿宋" w:eastAsia="仿宋" w:cs="仿宋"/>
                <w:sz w:val="24"/>
              </w:rPr>
            </w:pPr>
            <w:r>
              <w:rPr>
                <w:rFonts w:hint="eastAsia" w:ascii="仿宋" w:hAnsi="仿宋" w:eastAsia="仿宋" w:cs="仿宋"/>
                <w:sz w:val="24"/>
              </w:rPr>
              <w:t>备注</w:t>
            </w:r>
          </w:p>
        </w:tc>
        <w:tc>
          <w:tcPr>
            <w:tcW w:w="7125" w:type="dxa"/>
            <w:vAlign w:val="center"/>
          </w:tcPr>
          <w:p>
            <w:pPr>
              <w:spacing w:line="360" w:lineRule="auto"/>
              <w:jc w:val="center"/>
              <w:rPr>
                <w:rFonts w:ascii="仿宋" w:hAnsi="仿宋" w:eastAsia="仿宋" w:cs="仿宋"/>
                <w:sz w:val="24"/>
              </w:rPr>
            </w:pPr>
          </w:p>
        </w:tc>
      </w:tr>
    </w:tbl>
    <w:p>
      <w:pPr>
        <w:spacing w:line="360" w:lineRule="auto"/>
        <w:ind w:firstLine="640" w:firstLineChars="200"/>
        <w:rPr>
          <w:rFonts w:ascii="仿宋_GB2312" w:hAnsi="仿宋_GB2312" w:eastAsia="仿宋_GB2312" w:cs="仿宋_GB2312"/>
          <w:bCs w:val="0"/>
          <w:sz w:val="32"/>
          <w:szCs w:val="32"/>
        </w:rPr>
      </w:pPr>
    </w:p>
    <w:p>
      <w:pPr>
        <w:rPr>
          <w:rFonts w:ascii="仿宋" w:hAnsi="仿宋" w:eastAsia="仿宋" w:cs="仿宋"/>
          <w:b/>
          <w:bCs w:val="0"/>
          <w:szCs w:val="28"/>
        </w:rPr>
      </w:pPr>
      <w:r>
        <w:rPr>
          <w:rFonts w:hint="eastAsia" w:ascii="仿宋" w:hAnsi="仿宋" w:eastAsia="仿宋" w:cs="仿宋"/>
          <w:b/>
          <w:bCs w:val="0"/>
          <w:szCs w:val="28"/>
        </w:rPr>
        <w:br w:type="page"/>
      </w:r>
    </w:p>
    <w:p>
      <w:pPr>
        <w:spacing w:line="360" w:lineRule="auto"/>
        <w:jc w:val="center"/>
        <w:outlineLvl w:val="0"/>
        <w:rPr>
          <w:rFonts w:ascii="仿宋" w:hAnsi="仿宋" w:eastAsia="仿宋" w:cs="仿宋"/>
          <w:b/>
          <w:bCs w:val="0"/>
          <w:szCs w:val="28"/>
        </w:rPr>
      </w:pPr>
      <w:bookmarkStart w:id="267" w:name="_Toc16650"/>
      <w:r>
        <w:rPr>
          <w:rFonts w:hint="eastAsia" w:ascii="仿宋" w:hAnsi="仿宋" w:eastAsia="仿宋" w:cs="仿宋"/>
          <w:b/>
          <w:bCs w:val="0"/>
          <w:szCs w:val="28"/>
        </w:rPr>
        <w:t>第六部分  附件</w:t>
      </w:r>
      <w:bookmarkEnd w:id="261"/>
      <w:bookmarkEnd w:id="262"/>
      <w:bookmarkEnd w:id="265"/>
      <w:bookmarkEnd w:id="266"/>
      <w:bookmarkEnd w:id="267"/>
    </w:p>
    <w:p>
      <w:pPr>
        <w:pStyle w:val="4"/>
        <w:spacing w:line="360" w:lineRule="auto"/>
        <w:rPr>
          <w:rFonts w:ascii="仿宋" w:hAnsi="仿宋" w:eastAsia="仿宋" w:cs="仿宋"/>
          <w:szCs w:val="28"/>
        </w:rPr>
      </w:pPr>
      <w:bookmarkStart w:id="268" w:name="_Toc356491342"/>
      <w:bookmarkStart w:id="269" w:name="_Toc1537"/>
      <w:bookmarkStart w:id="270" w:name="_Toc356490394"/>
      <w:bookmarkStart w:id="271" w:name="_Toc13636"/>
      <w:bookmarkStart w:id="272" w:name="_Toc17885"/>
      <w:r>
        <w:rPr>
          <w:rFonts w:hint="eastAsia" w:ascii="仿宋" w:hAnsi="仿宋" w:eastAsia="仿宋" w:cs="仿宋"/>
          <w:szCs w:val="28"/>
        </w:rPr>
        <w:t>附件一：投标函</w:t>
      </w:r>
      <w:bookmarkEnd w:id="268"/>
      <w:bookmarkEnd w:id="269"/>
      <w:bookmarkEnd w:id="270"/>
      <w:bookmarkEnd w:id="271"/>
      <w:bookmarkEnd w:id="272"/>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center"/>
        <w:rPr>
          <w:rFonts w:ascii="仿宋" w:hAnsi="仿宋" w:eastAsia="仿宋" w:cs="仿宋"/>
          <w:szCs w:val="28"/>
        </w:rPr>
      </w:pPr>
      <w:r>
        <w:rPr>
          <w:rFonts w:hint="eastAsia" w:ascii="仿宋" w:hAnsi="仿宋" w:eastAsia="仿宋" w:cs="仿宋"/>
          <w:szCs w:val="28"/>
        </w:rPr>
        <w:t>投 标 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山东盛和招标代理有限公司：</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firstLine="560" w:firstLineChars="200"/>
        <w:rPr>
          <w:rFonts w:ascii="仿宋" w:hAnsi="仿宋" w:eastAsia="仿宋" w:cs="仿宋"/>
          <w:szCs w:val="28"/>
        </w:rPr>
      </w:pPr>
      <w:r>
        <w:rPr>
          <w:rFonts w:hint="eastAsia" w:ascii="仿宋" w:hAnsi="仿宋" w:eastAsia="仿宋" w:cs="仿宋"/>
          <w:szCs w:val="28"/>
        </w:rPr>
        <w:t>经研究，我们决定参加编号为</w:t>
      </w:r>
      <w:r>
        <w:rPr>
          <w:rFonts w:hint="eastAsia" w:ascii="仿宋" w:hAnsi="仿宋" w:eastAsia="仿宋" w:cs="仿宋"/>
          <w:szCs w:val="28"/>
          <w:u w:val="single"/>
        </w:rPr>
        <w:t xml:space="preserve">        </w:t>
      </w:r>
      <w:r>
        <w:rPr>
          <w:rFonts w:hint="eastAsia" w:ascii="仿宋" w:hAnsi="仿宋" w:eastAsia="仿宋" w:cs="仿宋"/>
          <w:szCs w:val="28"/>
        </w:rPr>
        <w:t>的采购项目并报价。为此，我方郑重声明以下诸点，并负法律责任。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1、我方提交的投标文件，正本一份，副本五份。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2、如果我方的投标文件被接受，我们将履行招标文件中规定的每一项要求，并按我方投标文件中的承诺按期、保质、保量完成项目的实施。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3、我们认可本次招标文件中评审委员会选择入围投标人及中标人的方式和权利。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4、我们承诺，投标文件不存在复制、粘贴招标文件主要规格技术参数的情况。</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5、我方已详细检查所有投标文件、附件以及所提供的参考文件，有模糊和误解产生的一切后果，由我方自负。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6、投标文件在公开报价后90日内有效。</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7、我们同意按照招标文件的要求，提供与递交投标文件有关的数据和资料。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8、我方愿按《中华人民共和国民法典》履行自己的全部责任。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地址：                        邮政编码：</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电话：                        传真：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投标人全称（公章）：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仿宋" w:hAnsi="仿宋" w:eastAsia="仿宋" w:cs="仿宋"/>
          <w:szCs w:val="28"/>
        </w:rPr>
      </w:pPr>
      <w:r>
        <w:rPr>
          <w:rFonts w:hint="eastAsia" w:ascii="仿宋" w:hAnsi="仿宋" w:eastAsia="仿宋" w:cs="仿宋"/>
          <w:szCs w:val="28"/>
        </w:rPr>
        <w:t xml:space="preserve">法定代表人（签字）：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right"/>
        <w:rPr>
          <w:rFonts w:ascii="仿宋" w:hAnsi="仿宋" w:eastAsia="仿宋" w:cs="仿宋"/>
          <w:szCs w:val="28"/>
        </w:rPr>
      </w:pPr>
      <w:r>
        <w:rPr>
          <w:rFonts w:hint="eastAsia" w:ascii="仿宋" w:hAnsi="仿宋" w:eastAsia="仿宋" w:cs="仿宋"/>
          <w:szCs w:val="28"/>
        </w:rPr>
        <w:t>年   月   日</w:t>
      </w:r>
    </w:p>
    <w:p>
      <w:pPr>
        <w:pStyle w:val="4"/>
        <w:spacing w:line="360" w:lineRule="auto"/>
        <w:rPr>
          <w:rFonts w:ascii="仿宋" w:hAnsi="仿宋" w:eastAsia="仿宋" w:cs="仿宋"/>
          <w:szCs w:val="28"/>
        </w:rPr>
      </w:pPr>
      <w:bookmarkStart w:id="273" w:name="_Toc323129568"/>
      <w:bookmarkStart w:id="274" w:name="_Toc323130135"/>
      <w:bookmarkStart w:id="275" w:name="_Toc19377"/>
      <w:bookmarkStart w:id="276" w:name="_Toc325620729"/>
      <w:bookmarkStart w:id="277" w:name="_Toc356491343"/>
      <w:bookmarkStart w:id="278" w:name="_Toc7221"/>
      <w:bookmarkStart w:id="279" w:name="_Toc4703"/>
      <w:r>
        <w:rPr>
          <w:rFonts w:hint="eastAsia" w:ascii="仿宋" w:hAnsi="仿宋" w:eastAsia="仿宋" w:cs="仿宋"/>
          <w:szCs w:val="28"/>
        </w:rPr>
        <w:t>附件二</w:t>
      </w:r>
      <w:bookmarkEnd w:id="273"/>
      <w:bookmarkEnd w:id="274"/>
      <w:r>
        <w:rPr>
          <w:rFonts w:hint="eastAsia" w:ascii="仿宋" w:hAnsi="仿宋" w:eastAsia="仿宋" w:cs="仿宋"/>
          <w:szCs w:val="28"/>
        </w:rPr>
        <w:t>：法定代表人授权委托书</w:t>
      </w:r>
      <w:bookmarkEnd w:id="275"/>
      <w:bookmarkEnd w:id="276"/>
      <w:bookmarkEnd w:id="277"/>
      <w:bookmarkEnd w:id="278"/>
      <w:bookmarkEnd w:id="279"/>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jc w:val="center"/>
        <w:rPr>
          <w:rFonts w:ascii="仿宋" w:hAnsi="仿宋" w:eastAsia="仿宋" w:cs="仿宋"/>
          <w:szCs w:val="28"/>
        </w:rPr>
      </w:pPr>
      <w:r>
        <w:rPr>
          <w:rFonts w:hint="eastAsia" w:ascii="仿宋" w:hAnsi="仿宋" w:eastAsia="仿宋" w:cs="仿宋"/>
          <w:szCs w:val="28"/>
        </w:rPr>
        <w:t>法定代表人授权委托书</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szCs w:val="28"/>
        </w:rPr>
      </w:pPr>
    </w:p>
    <w:p>
      <w:pPr>
        <w:pStyle w:val="14"/>
        <w:tabs>
          <w:tab w:val="left" w:pos="382"/>
        </w:tabs>
        <w:spacing w:line="360" w:lineRule="auto"/>
        <w:ind w:left="252" w:leftChars="90" w:right="284"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，现授权委托 </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（单位名称）的</w:t>
      </w:r>
      <w:r>
        <w:rPr>
          <w:rFonts w:hint="eastAsia" w:ascii="仿宋" w:hAnsi="仿宋" w:eastAsia="仿宋" w:cs="仿宋"/>
          <w:sz w:val="28"/>
          <w:szCs w:val="28"/>
          <w:u w:val="single"/>
        </w:rPr>
        <w:t xml:space="preserve">                  </w:t>
      </w:r>
      <w:r>
        <w:rPr>
          <w:rFonts w:hint="eastAsia" w:ascii="仿宋" w:hAnsi="仿宋" w:eastAsia="仿宋" w:cs="仿宋"/>
          <w:sz w:val="28"/>
          <w:szCs w:val="28"/>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rPr>
          <w:rFonts w:ascii="仿宋" w:hAnsi="仿宋" w:eastAsia="仿宋" w:cs="仿宋"/>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szCs w:val="28"/>
        </w:rPr>
      </w:pPr>
      <w:r>
        <w:rPr>
          <w:rFonts w:hint="eastAsia" w:ascii="仿宋" w:hAnsi="仿宋" w:eastAsia="仿宋" w:cs="仿宋"/>
          <w:szCs w:val="28"/>
        </w:rPr>
        <w:t>特此委托。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695"/>
        <w:jc w:val="center"/>
        <w:rPr>
          <w:rFonts w:ascii="仿宋" w:hAnsi="仿宋" w:eastAsia="仿宋" w:cs="仿宋"/>
          <w:bCs w:val="0"/>
          <w:szCs w:val="28"/>
        </w:rPr>
      </w:pPr>
      <w:r>
        <w:rPr>
          <w:rFonts w:hint="eastAsia" w:ascii="仿宋" w:hAnsi="仿宋" w:eastAsia="仿宋" w:cs="仿宋"/>
          <w:bCs w:val="0"/>
          <w:szCs w:val="28"/>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r>
        <w:rPr>
          <w:rFonts w:hint="eastAsia" w:ascii="仿宋" w:hAnsi="仿宋" w:eastAsia="仿宋" w:cs="仿宋"/>
          <w:bCs w:val="0"/>
          <w:szCs w:val="28"/>
        </w:rPr>
        <w:t xml:space="preserve">全权代表姓名：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仿宋" w:hAnsi="仿宋" w:eastAsia="仿宋" w:cs="仿宋"/>
          <w:bCs w:val="0"/>
          <w:szCs w:val="28"/>
        </w:rPr>
      </w:pPr>
      <w:r>
        <w:rPr>
          <w:rFonts w:hint="eastAsia" w:ascii="仿宋" w:hAnsi="仿宋" w:eastAsia="仿宋" w:cs="仿宋"/>
          <w:bCs w:val="0"/>
          <w:szCs w:val="28"/>
        </w:rPr>
        <w:t>单位：             部门：     职务</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r>
        <w:rPr>
          <w:rFonts w:hint="eastAsia" w:ascii="仿宋" w:hAnsi="仿宋" w:eastAsia="仿宋" w:cs="仿宋"/>
          <w:bCs w:val="0"/>
          <w:szCs w:val="28"/>
        </w:rPr>
        <w:t>投标人（盖章）：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r>
        <w:rPr>
          <w:rFonts w:hint="eastAsia" w:ascii="仿宋" w:hAnsi="仿宋" w:eastAsia="仿宋" w:cs="仿宋"/>
          <w:bCs w:val="0"/>
          <w:szCs w:val="28"/>
        </w:rPr>
        <w:t>法定代表人（签字或盖章）：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Cs w:val="0"/>
          <w:szCs w:val="28"/>
        </w:rPr>
      </w:pPr>
      <w:r>
        <w:rPr>
          <w:rFonts w:hint="eastAsia" w:ascii="仿宋" w:hAnsi="仿宋" w:eastAsia="仿宋" w:cs="仿宋"/>
          <w:bCs w:val="0"/>
          <w:szCs w:val="28"/>
        </w:rPr>
        <w:t>日期：   年   月  日</w:t>
      </w:r>
      <w:bookmarkStart w:id="280" w:name="_Toc11320305"/>
      <w:bookmarkStart w:id="281" w:name="_Toc323129569"/>
      <w:bookmarkStart w:id="282" w:name="_Toc323130136"/>
      <w:bookmarkStart w:id="283" w:name="_Toc325620730"/>
      <w:bookmarkStart w:id="284" w:name="_Toc356490395"/>
      <w:bookmarkStart w:id="285" w:name="_Toc356491344"/>
    </w:p>
    <w:p>
      <w:pPr>
        <w:pStyle w:val="14"/>
      </w:pPr>
    </w:p>
    <w:p>
      <w:pPr>
        <w:rPr>
          <w:rFonts w:ascii="仿宋" w:hAnsi="仿宋" w:eastAsia="仿宋" w:cs="仿宋"/>
          <w:b/>
          <w:kern w:val="0"/>
          <w:szCs w:val="28"/>
        </w:rPr>
      </w:pPr>
      <w:bookmarkStart w:id="286" w:name="_Toc22936"/>
      <w:r>
        <w:rPr>
          <w:rFonts w:hint="eastAsia" w:ascii="仿宋" w:hAnsi="仿宋" w:eastAsia="仿宋" w:cs="仿宋"/>
          <w:b/>
          <w:kern w:val="0"/>
          <w:szCs w:val="28"/>
        </w:rPr>
        <w:br w:type="page"/>
      </w:r>
    </w:p>
    <w:p>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hAnsi="仿宋" w:eastAsia="仿宋" w:cs="仿宋"/>
          <w:szCs w:val="28"/>
        </w:rPr>
      </w:pPr>
      <w:bookmarkStart w:id="287" w:name="_Toc1687"/>
      <w:r>
        <w:rPr>
          <w:rFonts w:hint="eastAsia" w:ascii="仿宋" w:hAnsi="仿宋" w:eastAsia="仿宋" w:cs="仿宋"/>
          <w:b/>
          <w:kern w:val="0"/>
          <w:szCs w:val="28"/>
        </w:rPr>
        <w:t>附件三：在经营活动中没有重大违法记录的书面声明</w:t>
      </w:r>
      <w:bookmarkEnd w:id="280"/>
      <w:bookmarkEnd w:id="286"/>
      <w:bookmarkEnd w:id="287"/>
    </w:p>
    <w:p>
      <w:pPr>
        <w:spacing w:line="360" w:lineRule="auto"/>
        <w:jc w:val="center"/>
        <w:rPr>
          <w:rFonts w:ascii="仿宋" w:hAnsi="仿宋" w:eastAsia="仿宋" w:cs="仿宋"/>
          <w:szCs w:val="28"/>
        </w:rPr>
      </w:pPr>
    </w:p>
    <w:p>
      <w:pPr>
        <w:spacing w:line="360" w:lineRule="auto"/>
        <w:jc w:val="center"/>
        <w:rPr>
          <w:rFonts w:ascii="仿宋" w:hAnsi="仿宋" w:eastAsia="仿宋" w:cs="仿宋"/>
          <w:szCs w:val="28"/>
        </w:rPr>
      </w:pPr>
      <w:r>
        <w:rPr>
          <w:rFonts w:hint="eastAsia" w:ascii="仿宋" w:hAnsi="仿宋" w:eastAsia="仿宋" w:cs="仿宋"/>
          <w:szCs w:val="28"/>
        </w:rPr>
        <w:t>在经营活动中没有重大违法记录的书面声明</w:t>
      </w: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r>
        <w:rPr>
          <w:rFonts w:hint="eastAsia" w:ascii="仿宋" w:hAnsi="仿宋" w:eastAsia="仿宋" w:cs="仿宋"/>
          <w:szCs w:val="28"/>
        </w:rPr>
        <w:t>我方在参加</w:t>
      </w:r>
      <w:r>
        <w:rPr>
          <w:rFonts w:hint="eastAsia" w:ascii="仿宋" w:hAnsi="仿宋" w:eastAsia="仿宋" w:cs="仿宋"/>
          <w:szCs w:val="28"/>
          <w:u w:val="single"/>
        </w:rPr>
        <w:t xml:space="preserve">                        </w:t>
      </w:r>
      <w:r>
        <w:rPr>
          <w:rFonts w:hint="eastAsia" w:ascii="仿宋" w:hAnsi="仿宋" w:eastAsia="仿宋" w:cs="仿宋"/>
          <w:szCs w:val="28"/>
        </w:rPr>
        <w:t>（项目名称）采购活动前3年内，我方被公开披露或查处的违法违规行为有：</w:t>
      </w:r>
      <w:r>
        <w:rPr>
          <w:rFonts w:hint="eastAsia" w:ascii="仿宋" w:hAnsi="仿宋" w:eastAsia="仿宋" w:cs="仿宋"/>
          <w:szCs w:val="28"/>
          <w:u w:val="single"/>
        </w:rPr>
        <w:t xml:space="preserve">         </w:t>
      </w:r>
      <w:r>
        <w:rPr>
          <w:rFonts w:hint="eastAsia" w:ascii="仿宋" w:hAnsi="仿宋" w:eastAsia="仿宋" w:cs="仿宋"/>
          <w:szCs w:val="28"/>
        </w:rPr>
        <w:t>，但在经营活动中没有重大违法记录（重大违法记录指</w:t>
      </w:r>
      <w:r>
        <w:rPr>
          <w:rFonts w:hint="eastAsia" w:ascii="仿宋" w:hAnsi="仿宋" w:eastAsia="仿宋" w:cs="仿宋"/>
          <w:kern w:val="0"/>
          <w:szCs w:val="28"/>
        </w:rPr>
        <w:t>投标人因违法经营受到刑事处罚或者责令停产停业、吊销许可证或者执照、较大数额罚款等行政处罚）</w:t>
      </w:r>
      <w:r>
        <w:rPr>
          <w:rFonts w:hint="eastAsia" w:ascii="仿宋" w:hAnsi="仿宋" w:eastAsia="仿宋" w:cs="仿宋"/>
          <w:szCs w:val="28"/>
        </w:rPr>
        <w:t>。</w:t>
      </w: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投标人（盖章）：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法定代表人或授权代理人（签字）：</w:t>
      </w:r>
    </w:p>
    <w:p>
      <w:pPr>
        <w:spacing w:line="360" w:lineRule="auto"/>
        <w:rPr>
          <w:rFonts w:ascii="仿宋" w:hAnsi="仿宋" w:eastAsia="仿宋" w:cs="仿宋"/>
          <w:szCs w:val="28"/>
        </w:rPr>
      </w:pPr>
      <w:r>
        <w:rPr>
          <w:rFonts w:hint="eastAsia" w:ascii="仿宋" w:hAnsi="仿宋" w:eastAsia="仿宋" w:cs="仿宋"/>
          <w:bCs w:val="0"/>
          <w:szCs w:val="28"/>
        </w:rPr>
        <w:t>日期：   年   月  日</w:t>
      </w: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p>
    <w:p>
      <w:pPr>
        <w:spacing w:line="360" w:lineRule="auto"/>
        <w:ind w:firstLine="560" w:firstLineChars="200"/>
        <w:rPr>
          <w:rFonts w:ascii="仿宋" w:hAnsi="仿宋" w:eastAsia="仿宋" w:cs="仿宋"/>
          <w:szCs w:val="28"/>
        </w:rPr>
      </w:pPr>
    </w:p>
    <w:p>
      <w:pPr>
        <w:spacing w:line="360" w:lineRule="auto"/>
        <w:rPr>
          <w:rFonts w:ascii="仿宋" w:hAnsi="仿宋" w:eastAsia="仿宋" w:cs="仿宋"/>
          <w:b/>
          <w:bCs w:val="0"/>
          <w:szCs w:val="28"/>
        </w:rPr>
      </w:pPr>
      <w:r>
        <w:rPr>
          <w:rFonts w:hint="eastAsia" w:ascii="仿宋" w:hAnsi="仿宋" w:eastAsia="仿宋" w:cs="仿宋"/>
          <w:b/>
          <w:bCs w:val="0"/>
          <w:szCs w:val="28"/>
        </w:rPr>
        <w:t>备注：投标人没有被公开披露或查处违法违规行为的，注明“无”即可。</w:t>
      </w:r>
    </w:p>
    <w:p>
      <w:pPr>
        <w:tabs>
          <w:tab w:val="left" w:pos="0"/>
          <w:tab w:val="left" w:pos="720"/>
          <w:tab w:val="left" w:pos="1440"/>
          <w:tab w:val="left" w:pos="2160"/>
          <w:tab w:val="left" w:pos="2880"/>
          <w:tab w:val="left" w:pos="3600"/>
          <w:tab w:val="left" w:pos="4320"/>
        </w:tabs>
        <w:autoSpaceDE w:val="0"/>
        <w:autoSpaceDN w:val="0"/>
        <w:adjustRightInd w:val="0"/>
        <w:spacing w:line="360" w:lineRule="auto"/>
        <w:outlineLvl w:val="1"/>
        <w:rPr>
          <w:rFonts w:ascii="仿宋" w:hAnsi="仿宋" w:eastAsia="仿宋" w:cs="仿宋"/>
          <w:b/>
          <w:szCs w:val="28"/>
        </w:rPr>
      </w:pPr>
      <w:r>
        <w:rPr>
          <w:rFonts w:hint="eastAsia" w:ascii="仿宋" w:hAnsi="仿宋" w:eastAsia="仿宋" w:cs="仿宋"/>
          <w:bCs w:val="0"/>
          <w:szCs w:val="28"/>
        </w:rPr>
        <w:br w:type="page"/>
      </w:r>
      <w:bookmarkStart w:id="288" w:name="_Toc7331"/>
      <w:bookmarkStart w:id="289" w:name="_Toc9736"/>
      <w:bookmarkStart w:id="290" w:name="_Toc3372"/>
      <w:r>
        <w:rPr>
          <w:rFonts w:hint="eastAsia" w:ascii="仿宋" w:hAnsi="仿宋" w:eastAsia="仿宋" w:cs="仿宋"/>
          <w:b/>
          <w:szCs w:val="28"/>
        </w:rPr>
        <w:t>附件四：供应商无控股、管理关系的书面声明</w:t>
      </w:r>
      <w:bookmarkEnd w:id="288"/>
    </w:p>
    <w:p>
      <w:pPr>
        <w:spacing w:line="360" w:lineRule="auto"/>
        <w:rPr>
          <w:rFonts w:ascii="仿宋" w:hAnsi="仿宋" w:eastAsia="仿宋" w:cs="仿宋"/>
          <w:b/>
          <w:szCs w:val="28"/>
        </w:rPr>
      </w:pPr>
    </w:p>
    <w:p>
      <w:pPr>
        <w:spacing w:line="360" w:lineRule="auto"/>
        <w:rPr>
          <w:rFonts w:ascii="仿宋" w:hAnsi="仿宋" w:eastAsia="仿宋" w:cs="仿宋"/>
          <w:bCs w:val="0"/>
          <w:szCs w:val="28"/>
        </w:rPr>
      </w:pPr>
      <w:r>
        <w:rPr>
          <w:rFonts w:hint="eastAsia" w:ascii="仿宋" w:hAnsi="仿宋" w:eastAsia="仿宋" w:cs="仿宋"/>
          <w:bCs w:val="0"/>
          <w:szCs w:val="28"/>
        </w:rPr>
        <w:t>致山东大学第二医院、山东盛和招标代理有限公司：</w:t>
      </w:r>
    </w:p>
    <w:p>
      <w:pPr>
        <w:pStyle w:val="47"/>
        <w:spacing w:line="360" w:lineRule="auto"/>
        <w:ind w:left="0" w:firstLine="560"/>
      </w:pPr>
      <w:r>
        <w:rPr>
          <w:rFonts w:hint="eastAsia" w:ascii="仿宋" w:hAnsi="仿宋" w:eastAsia="仿宋" w:cs="仿宋"/>
          <w:bCs w:val="0"/>
          <w:szCs w:val="28"/>
        </w:rPr>
        <w:t>就参与本次</w:t>
      </w:r>
      <w:r>
        <w:rPr>
          <w:rFonts w:hint="eastAsia" w:ascii="仿宋" w:hAnsi="仿宋" w:eastAsia="仿宋" w:cs="仿宋"/>
          <w:bCs w:val="0"/>
          <w:szCs w:val="28"/>
          <w:u w:val="single"/>
        </w:rPr>
        <w:t>山东大学第二医院医院公务用车服务租赁项目（项目编号：SDSHZB2023-249）</w:t>
      </w:r>
      <w:r>
        <w:rPr>
          <w:rFonts w:hint="eastAsia" w:ascii="仿宋" w:hAnsi="仿宋" w:eastAsia="仿宋" w:cs="仿宋"/>
          <w:bCs w:val="0"/>
          <w:szCs w:val="28"/>
        </w:rPr>
        <w:t>,我公司做以下声明：</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我单位负责人与其他供应商负责人非同一人，我公司与其他供应商不存在直接控股、管理关系。</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特此承诺</w:t>
      </w:r>
    </w:p>
    <w:p>
      <w:pPr>
        <w:spacing w:line="360" w:lineRule="auto"/>
        <w:ind w:firstLine="560" w:firstLineChars="200"/>
        <w:rPr>
          <w:rFonts w:ascii="仿宋" w:hAnsi="仿宋" w:eastAsia="仿宋" w:cs="仿宋"/>
          <w:bCs w:val="0"/>
          <w:szCs w:val="28"/>
        </w:rPr>
      </w:pPr>
    </w:p>
    <w:p>
      <w:pPr>
        <w:spacing w:line="360" w:lineRule="auto"/>
        <w:ind w:firstLine="560" w:firstLineChars="200"/>
        <w:rPr>
          <w:rFonts w:ascii="仿宋" w:hAnsi="仿宋" w:eastAsia="仿宋" w:cs="仿宋"/>
          <w:bCs w:val="0"/>
          <w:szCs w:val="28"/>
        </w:rPr>
      </w:pPr>
    </w:p>
    <w:p>
      <w:pPr>
        <w:spacing w:line="360" w:lineRule="auto"/>
        <w:ind w:firstLine="560" w:firstLineChars="200"/>
        <w:rPr>
          <w:rFonts w:ascii="仿宋" w:hAnsi="仿宋" w:eastAsia="仿宋" w:cs="仿宋"/>
          <w:bCs w:val="0"/>
          <w:szCs w:val="28"/>
        </w:rPr>
      </w:pP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供应商名称（加盖公章）：</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t>日期：2023年   月   日</w:t>
      </w:r>
    </w:p>
    <w:p>
      <w:pPr>
        <w:spacing w:line="360" w:lineRule="auto"/>
        <w:ind w:firstLine="560" w:firstLineChars="200"/>
        <w:rPr>
          <w:rFonts w:ascii="仿宋" w:hAnsi="仿宋" w:eastAsia="仿宋" w:cs="仿宋"/>
          <w:bCs w:val="0"/>
          <w:szCs w:val="28"/>
        </w:rPr>
      </w:pPr>
      <w:r>
        <w:rPr>
          <w:rFonts w:hint="eastAsia" w:ascii="仿宋" w:hAnsi="仿宋" w:eastAsia="仿宋" w:cs="仿宋"/>
          <w:bCs w:val="0"/>
          <w:szCs w:val="28"/>
        </w:rPr>
        <w:br w:type="page"/>
      </w:r>
    </w:p>
    <w:p>
      <w:pPr>
        <w:pStyle w:val="4"/>
        <w:spacing w:line="360" w:lineRule="auto"/>
        <w:rPr>
          <w:rFonts w:ascii="仿宋" w:hAnsi="仿宋" w:eastAsia="仿宋" w:cs="仿宋"/>
          <w:szCs w:val="28"/>
        </w:rPr>
      </w:pPr>
      <w:bookmarkStart w:id="291" w:name="_Toc17049"/>
      <w:r>
        <w:rPr>
          <w:rFonts w:hint="eastAsia" w:ascii="仿宋" w:hAnsi="仿宋" w:eastAsia="仿宋" w:cs="仿宋"/>
          <w:szCs w:val="28"/>
        </w:rPr>
        <w:t>附件</w:t>
      </w:r>
      <w:bookmarkEnd w:id="281"/>
      <w:bookmarkEnd w:id="282"/>
      <w:r>
        <w:rPr>
          <w:rFonts w:hint="eastAsia" w:ascii="仿宋" w:hAnsi="仿宋" w:eastAsia="仿宋" w:cs="仿宋"/>
          <w:szCs w:val="28"/>
        </w:rPr>
        <w:t>五：报  价 一 览 表</w:t>
      </w:r>
      <w:bookmarkEnd w:id="283"/>
      <w:bookmarkEnd w:id="284"/>
      <w:bookmarkEnd w:id="285"/>
      <w:bookmarkEnd w:id="289"/>
      <w:bookmarkEnd w:id="290"/>
      <w:bookmarkEnd w:id="291"/>
    </w:p>
    <w:p>
      <w:pPr>
        <w:pStyle w:val="14"/>
        <w:spacing w:line="360" w:lineRule="auto"/>
        <w:jc w:val="center"/>
        <w:rPr>
          <w:rFonts w:ascii="仿宋" w:hAnsi="仿宋" w:eastAsia="仿宋" w:cs="仿宋"/>
          <w:sz w:val="28"/>
          <w:szCs w:val="28"/>
        </w:rPr>
      </w:pPr>
      <w:r>
        <w:rPr>
          <w:rFonts w:hint="eastAsia" w:ascii="仿宋" w:hAnsi="仿宋" w:eastAsia="仿宋" w:cs="仿宋"/>
          <w:sz w:val="28"/>
          <w:szCs w:val="28"/>
        </w:rPr>
        <w:t>报  价 一 览 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 xml:space="preserve">项目编号：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rPr>
      </w:pPr>
      <w:r>
        <w:rPr>
          <w:rFonts w:hint="eastAsia" w:ascii="仿宋" w:hAnsi="仿宋" w:eastAsia="仿宋" w:cs="仿宋"/>
          <w:bCs w:val="0"/>
          <w:szCs w:val="28"/>
        </w:rPr>
        <w:t xml:space="preserve">投标人名称（公章）：   </w:t>
      </w:r>
      <w:r>
        <w:rPr>
          <w:rFonts w:hint="eastAsia" w:ascii="仿宋" w:hAnsi="仿宋" w:eastAsia="仿宋" w:cs="仿宋"/>
          <w:bCs w:val="0"/>
          <w:szCs w:val="28"/>
          <w:lang w:val="en-US" w:eastAsia="zh-CN"/>
        </w:rPr>
        <w:t xml:space="preserve">       </w:t>
      </w:r>
      <w:r>
        <w:rPr>
          <w:rFonts w:hint="eastAsia" w:ascii="仿宋" w:hAnsi="仿宋" w:eastAsia="仿宋" w:cs="仿宋"/>
          <w:bCs w:val="0"/>
          <w:szCs w:val="28"/>
        </w:rPr>
        <w:t>法定代表人或授权代理人签字：</w:t>
      </w:r>
      <w:r>
        <w:rPr>
          <w:rFonts w:hint="eastAsia" w:ascii="仿宋" w:hAnsi="仿宋" w:eastAsia="仿宋" w:cs="仿宋"/>
          <w:b/>
        </w:rPr>
        <w:t xml:space="preserve">                                            </w:t>
      </w:r>
    </w:p>
    <w:tbl>
      <w:tblPr>
        <w:tblStyle w:val="3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89"/>
        <w:gridCol w:w="1724"/>
        <w:gridCol w:w="2077"/>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99" w:type="dxa"/>
            <w:gridSpan w:val="5"/>
            <w:vAlign w:val="center"/>
          </w:tcPr>
          <w:p>
            <w:pPr>
              <w:spacing w:line="480" w:lineRule="exact"/>
              <w:jc w:val="center"/>
              <w:rPr>
                <w:rFonts w:ascii="仿宋" w:hAnsi="仿宋" w:eastAsia="仿宋" w:cs="仿宋"/>
                <w:sz w:val="24"/>
              </w:rPr>
            </w:pPr>
            <w:r>
              <w:rPr>
                <w:rFonts w:hint="eastAsia" w:ascii="仿宋" w:hAnsi="仿宋" w:eastAsia="仿宋" w:cs="仿宋"/>
                <w:sz w:val="24"/>
              </w:rPr>
              <w:t>代管医院自有车辆公务用车使用费用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389"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车型</w:t>
            </w:r>
          </w:p>
        </w:tc>
        <w:tc>
          <w:tcPr>
            <w:tcW w:w="1724"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包日车价（元）</w:t>
            </w:r>
          </w:p>
        </w:tc>
        <w:tc>
          <w:tcPr>
            <w:tcW w:w="2077"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包日距离（公里）</w:t>
            </w:r>
          </w:p>
        </w:tc>
        <w:tc>
          <w:tcPr>
            <w:tcW w:w="1944"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165"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389"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五座轿车</w:t>
            </w:r>
          </w:p>
        </w:tc>
        <w:tc>
          <w:tcPr>
            <w:tcW w:w="1724" w:type="dxa"/>
            <w:vAlign w:val="top"/>
          </w:tcPr>
          <w:p>
            <w:pPr>
              <w:spacing w:line="480" w:lineRule="exact"/>
              <w:jc w:val="center"/>
              <w:rPr>
                <w:rFonts w:hint="eastAsia" w:ascii="仿宋" w:hAnsi="仿宋" w:eastAsia="仿宋" w:cs="仿宋"/>
                <w:sz w:val="24"/>
                <w:lang w:val="en-US" w:eastAsia="zh-CN"/>
              </w:rPr>
            </w:pPr>
          </w:p>
        </w:tc>
        <w:tc>
          <w:tcPr>
            <w:tcW w:w="2077"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1944" w:type="dxa"/>
            <w:vAlign w:val="top"/>
          </w:tcPr>
          <w:p>
            <w:pPr>
              <w:spacing w:line="48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389"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七座商务</w:t>
            </w:r>
          </w:p>
        </w:tc>
        <w:tc>
          <w:tcPr>
            <w:tcW w:w="1724" w:type="dxa"/>
            <w:vAlign w:val="top"/>
          </w:tcPr>
          <w:p>
            <w:pPr>
              <w:spacing w:line="480" w:lineRule="exact"/>
              <w:jc w:val="center"/>
              <w:rPr>
                <w:rFonts w:hint="eastAsia" w:ascii="仿宋" w:hAnsi="仿宋" w:eastAsia="仿宋" w:cs="仿宋"/>
                <w:sz w:val="24"/>
                <w:lang w:val="en-US" w:eastAsia="zh-CN"/>
              </w:rPr>
            </w:pPr>
          </w:p>
        </w:tc>
        <w:tc>
          <w:tcPr>
            <w:tcW w:w="2077"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1944" w:type="dxa"/>
            <w:vAlign w:val="top"/>
          </w:tcPr>
          <w:p>
            <w:pPr>
              <w:spacing w:line="48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65"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389"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大巴</w:t>
            </w:r>
          </w:p>
        </w:tc>
        <w:tc>
          <w:tcPr>
            <w:tcW w:w="1724" w:type="dxa"/>
            <w:vAlign w:val="top"/>
          </w:tcPr>
          <w:p>
            <w:pPr>
              <w:spacing w:line="480" w:lineRule="exact"/>
              <w:jc w:val="center"/>
              <w:rPr>
                <w:rFonts w:hint="eastAsia" w:ascii="仿宋" w:hAnsi="仿宋" w:eastAsia="仿宋" w:cs="仿宋"/>
                <w:sz w:val="24"/>
                <w:lang w:val="en-US" w:eastAsia="zh-CN"/>
              </w:rPr>
            </w:pPr>
          </w:p>
        </w:tc>
        <w:tc>
          <w:tcPr>
            <w:tcW w:w="2077"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150</w:t>
            </w:r>
          </w:p>
        </w:tc>
        <w:tc>
          <w:tcPr>
            <w:tcW w:w="1944" w:type="dxa"/>
            <w:vAlign w:val="top"/>
          </w:tcPr>
          <w:p>
            <w:pPr>
              <w:spacing w:line="48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99" w:type="dxa"/>
            <w:gridSpan w:val="5"/>
            <w:vAlign w:val="center"/>
          </w:tcPr>
          <w:p>
            <w:pPr>
              <w:spacing w:line="480" w:lineRule="exact"/>
              <w:jc w:val="center"/>
              <w:rPr>
                <w:rFonts w:ascii="仿宋" w:hAnsi="仿宋" w:eastAsia="仿宋" w:cs="仿宋"/>
                <w:sz w:val="24"/>
              </w:rPr>
            </w:pPr>
            <w:r>
              <w:rPr>
                <w:rFonts w:hint="eastAsia" w:ascii="仿宋" w:hAnsi="仿宋" w:eastAsia="仿宋" w:cs="仿宋"/>
                <w:sz w:val="24"/>
              </w:rPr>
              <w:t>租赁中标公司车辆公务用车使用费用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389"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车型</w:t>
            </w:r>
          </w:p>
        </w:tc>
        <w:tc>
          <w:tcPr>
            <w:tcW w:w="1724"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包日车价（元）</w:t>
            </w:r>
          </w:p>
        </w:tc>
        <w:tc>
          <w:tcPr>
            <w:tcW w:w="2077"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包日距离（公里）</w:t>
            </w:r>
          </w:p>
        </w:tc>
        <w:tc>
          <w:tcPr>
            <w:tcW w:w="1944" w:type="dxa"/>
            <w:vAlign w:val="center"/>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超包日距离收费(元/公里）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389"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五座轿车</w:t>
            </w:r>
          </w:p>
        </w:tc>
        <w:tc>
          <w:tcPr>
            <w:tcW w:w="1724" w:type="dxa"/>
            <w:vAlign w:val="top"/>
          </w:tcPr>
          <w:p>
            <w:pPr>
              <w:spacing w:line="480" w:lineRule="exact"/>
              <w:jc w:val="center"/>
              <w:rPr>
                <w:rFonts w:hint="eastAsia" w:ascii="仿宋" w:hAnsi="仿宋" w:eastAsia="仿宋" w:cs="仿宋"/>
                <w:sz w:val="24"/>
                <w:lang w:val="en-US" w:eastAsia="zh-CN"/>
              </w:rPr>
            </w:pPr>
          </w:p>
        </w:tc>
        <w:tc>
          <w:tcPr>
            <w:tcW w:w="2077"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1944" w:type="dxa"/>
            <w:vAlign w:val="top"/>
          </w:tcPr>
          <w:p>
            <w:pPr>
              <w:spacing w:line="48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389"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七座商务</w:t>
            </w:r>
          </w:p>
        </w:tc>
        <w:tc>
          <w:tcPr>
            <w:tcW w:w="1724" w:type="dxa"/>
            <w:vAlign w:val="top"/>
          </w:tcPr>
          <w:p>
            <w:pPr>
              <w:spacing w:line="480" w:lineRule="exact"/>
              <w:jc w:val="center"/>
              <w:rPr>
                <w:rFonts w:hint="eastAsia" w:ascii="仿宋" w:hAnsi="仿宋" w:eastAsia="仿宋" w:cs="仿宋"/>
                <w:sz w:val="24"/>
                <w:lang w:val="en-US" w:eastAsia="zh-CN"/>
              </w:rPr>
            </w:pPr>
          </w:p>
        </w:tc>
        <w:tc>
          <w:tcPr>
            <w:tcW w:w="2077"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1944" w:type="dxa"/>
            <w:vAlign w:val="top"/>
          </w:tcPr>
          <w:p>
            <w:pPr>
              <w:spacing w:line="48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389"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中巴</w:t>
            </w:r>
          </w:p>
        </w:tc>
        <w:tc>
          <w:tcPr>
            <w:tcW w:w="1724" w:type="dxa"/>
            <w:vAlign w:val="top"/>
          </w:tcPr>
          <w:p>
            <w:pPr>
              <w:spacing w:line="480" w:lineRule="exact"/>
              <w:jc w:val="center"/>
              <w:rPr>
                <w:rFonts w:hint="eastAsia" w:ascii="仿宋" w:hAnsi="仿宋" w:eastAsia="仿宋" w:cs="仿宋"/>
                <w:sz w:val="24"/>
                <w:lang w:val="en-US" w:eastAsia="zh-CN"/>
              </w:rPr>
            </w:pPr>
          </w:p>
        </w:tc>
        <w:tc>
          <w:tcPr>
            <w:tcW w:w="2077" w:type="dxa"/>
            <w:vAlign w:val="top"/>
          </w:tcPr>
          <w:p>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150</w:t>
            </w:r>
          </w:p>
        </w:tc>
        <w:tc>
          <w:tcPr>
            <w:tcW w:w="1944" w:type="dxa"/>
            <w:vAlign w:val="top"/>
          </w:tcPr>
          <w:p>
            <w:pPr>
              <w:spacing w:line="48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vAlign w:val="top"/>
          </w:tcPr>
          <w:p>
            <w:pPr>
              <w:spacing w:line="480" w:lineRule="exact"/>
              <w:jc w:val="center"/>
              <w:rPr>
                <w:rFonts w:ascii="仿宋" w:hAnsi="仿宋" w:eastAsia="仿宋" w:cs="仿宋"/>
                <w:sz w:val="24"/>
              </w:rPr>
            </w:pPr>
            <w:r>
              <w:rPr>
                <w:rFonts w:hint="eastAsia" w:ascii="仿宋" w:hAnsi="仿宋" w:eastAsia="仿宋" w:cs="仿宋"/>
                <w:sz w:val="24"/>
                <w:lang w:val="en-US" w:eastAsia="zh-CN"/>
              </w:rPr>
              <w:t>4</w:t>
            </w:r>
          </w:p>
        </w:tc>
        <w:tc>
          <w:tcPr>
            <w:tcW w:w="2389" w:type="dxa"/>
            <w:vAlign w:val="top"/>
          </w:tcPr>
          <w:p>
            <w:pPr>
              <w:spacing w:line="480" w:lineRule="exact"/>
              <w:jc w:val="center"/>
              <w:rPr>
                <w:rFonts w:ascii="仿宋" w:hAnsi="仿宋" w:eastAsia="仿宋" w:cs="仿宋"/>
                <w:sz w:val="24"/>
              </w:rPr>
            </w:pPr>
            <w:r>
              <w:rPr>
                <w:rFonts w:hint="eastAsia" w:ascii="仿宋" w:hAnsi="仿宋" w:eastAsia="仿宋" w:cs="仿宋"/>
                <w:sz w:val="24"/>
                <w:lang w:val="en-US" w:eastAsia="zh-CN"/>
              </w:rPr>
              <w:t>大巴</w:t>
            </w:r>
          </w:p>
        </w:tc>
        <w:tc>
          <w:tcPr>
            <w:tcW w:w="1724" w:type="dxa"/>
            <w:vAlign w:val="top"/>
          </w:tcPr>
          <w:p>
            <w:pPr>
              <w:spacing w:line="480" w:lineRule="exact"/>
              <w:jc w:val="center"/>
              <w:rPr>
                <w:rFonts w:ascii="仿宋" w:hAnsi="仿宋" w:eastAsia="仿宋" w:cs="仿宋"/>
                <w:sz w:val="24"/>
              </w:rPr>
            </w:pPr>
          </w:p>
        </w:tc>
        <w:tc>
          <w:tcPr>
            <w:tcW w:w="2077" w:type="dxa"/>
            <w:vAlign w:val="top"/>
          </w:tcPr>
          <w:p>
            <w:pPr>
              <w:spacing w:line="480" w:lineRule="exact"/>
              <w:jc w:val="center"/>
              <w:rPr>
                <w:rFonts w:ascii="仿宋" w:hAnsi="仿宋" w:eastAsia="仿宋" w:cs="仿宋"/>
                <w:sz w:val="24"/>
              </w:rPr>
            </w:pPr>
            <w:r>
              <w:rPr>
                <w:rFonts w:hint="eastAsia" w:ascii="仿宋" w:hAnsi="仿宋" w:eastAsia="仿宋" w:cs="仿宋"/>
                <w:sz w:val="24"/>
                <w:lang w:val="en-US" w:eastAsia="zh-CN"/>
              </w:rPr>
              <w:t>150</w:t>
            </w:r>
          </w:p>
        </w:tc>
        <w:tc>
          <w:tcPr>
            <w:tcW w:w="1944" w:type="dxa"/>
            <w:vAlign w:val="top"/>
          </w:tcPr>
          <w:p>
            <w:pPr>
              <w:spacing w:line="4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ascii="仿宋" w:hAnsi="仿宋" w:eastAsia="仿宋" w:cs="仿宋"/>
                <w:sz w:val="24"/>
                <w:highlight w:val="none"/>
              </w:rPr>
            </w:pPr>
            <w:r>
              <w:rPr>
                <w:rFonts w:hint="eastAsia" w:ascii="仿宋" w:hAnsi="仿宋" w:eastAsia="仿宋" w:cs="仿宋"/>
                <w:b/>
                <w:bCs w:val="0"/>
                <w:sz w:val="24"/>
                <w:highlight w:val="none"/>
              </w:rPr>
              <w:t>医院opo、合作发展接洽用车等使用费用投标报价（里程收费）</w:t>
            </w:r>
          </w:p>
        </w:tc>
        <w:tc>
          <w:tcPr>
            <w:tcW w:w="5745" w:type="dxa"/>
            <w:gridSpan w:val="3"/>
            <w:vAlign w:val="center"/>
          </w:tcPr>
          <w:p>
            <w:pPr>
              <w:spacing w:line="480" w:lineRule="exact"/>
              <w:jc w:val="center"/>
              <w:rPr>
                <w:rFonts w:ascii="仿宋" w:hAnsi="仿宋" w:eastAsia="仿宋" w:cs="仿宋"/>
                <w:sz w:val="24"/>
                <w:highlight w:val="none"/>
              </w:rPr>
            </w:pPr>
            <w:r>
              <w:rPr>
                <w:rFonts w:hint="eastAsia" w:ascii="仿宋" w:hAnsi="仿宋" w:eastAsia="仿宋" w:cs="仿宋"/>
                <w:sz w:val="24"/>
                <w:highlight w:val="none"/>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hint="eastAsia" w:ascii="仿宋" w:hAnsi="仿宋" w:eastAsia="仿宋" w:cs="仿宋"/>
                <w:b/>
                <w:bCs w:val="0"/>
                <w:sz w:val="24"/>
              </w:rPr>
            </w:pPr>
            <w:r>
              <w:rPr>
                <w:rFonts w:hint="eastAsia" w:ascii="仿宋" w:hAnsi="仿宋" w:eastAsia="仿宋" w:cs="仿宋"/>
                <w:b/>
                <w:bCs w:val="0"/>
                <w:sz w:val="24"/>
              </w:rPr>
              <w:t>代管医院自有车辆</w:t>
            </w:r>
            <w:r>
              <w:rPr>
                <w:rFonts w:hint="eastAsia" w:ascii="仿宋" w:hAnsi="仿宋" w:eastAsia="仿宋" w:cs="仿宋"/>
                <w:b/>
                <w:bCs w:val="0"/>
                <w:sz w:val="24"/>
                <w:lang w:val="en-US" w:eastAsia="zh-CN"/>
              </w:rPr>
              <w:t>及</w:t>
            </w:r>
            <w:r>
              <w:rPr>
                <w:rFonts w:hint="eastAsia" w:ascii="仿宋" w:hAnsi="仿宋" w:eastAsia="仿宋" w:cs="仿宋"/>
                <w:b/>
                <w:bCs w:val="0"/>
                <w:sz w:val="24"/>
              </w:rPr>
              <w:t>租赁中标公司车辆</w:t>
            </w:r>
            <w:r>
              <w:rPr>
                <w:rFonts w:hint="eastAsia" w:ascii="仿宋" w:hAnsi="仿宋" w:eastAsia="仿宋" w:cs="仿宋"/>
                <w:b/>
                <w:bCs w:val="0"/>
                <w:sz w:val="24"/>
                <w:lang w:val="en-US" w:eastAsia="zh-CN"/>
              </w:rPr>
              <w:t>中</w:t>
            </w:r>
            <w:r>
              <w:rPr>
                <w:rFonts w:hint="eastAsia" w:ascii="仿宋" w:hAnsi="仿宋" w:eastAsia="仿宋" w:cs="仿宋"/>
                <w:b/>
                <w:bCs w:val="0"/>
                <w:sz w:val="24"/>
              </w:rPr>
              <w:t>五座轿车、七座商务包日车价的四项报价合计</w:t>
            </w:r>
          </w:p>
        </w:tc>
        <w:tc>
          <w:tcPr>
            <w:tcW w:w="5745" w:type="dxa"/>
            <w:gridSpan w:val="3"/>
            <w:vAlign w:val="center"/>
          </w:tcPr>
          <w:p>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hint="eastAsia" w:ascii="仿宋" w:hAnsi="仿宋" w:eastAsia="仿宋" w:cs="仿宋"/>
                <w:b/>
                <w:bCs w:val="0"/>
                <w:sz w:val="24"/>
              </w:rPr>
            </w:pPr>
            <w:r>
              <w:rPr>
                <w:rFonts w:hint="eastAsia" w:ascii="仿宋" w:hAnsi="仿宋" w:eastAsia="仿宋" w:cs="仿宋"/>
                <w:b/>
                <w:bCs w:val="0"/>
                <w:sz w:val="24"/>
              </w:rPr>
              <w:t>代管医院自有车辆</w:t>
            </w:r>
            <w:r>
              <w:rPr>
                <w:rFonts w:hint="eastAsia" w:ascii="仿宋" w:hAnsi="仿宋" w:eastAsia="仿宋" w:cs="仿宋"/>
                <w:b/>
                <w:bCs w:val="0"/>
                <w:sz w:val="24"/>
                <w:lang w:val="en-US" w:eastAsia="zh-CN"/>
              </w:rPr>
              <w:t>及</w:t>
            </w:r>
            <w:r>
              <w:rPr>
                <w:rFonts w:hint="eastAsia" w:ascii="仿宋" w:hAnsi="仿宋" w:eastAsia="仿宋" w:cs="仿宋"/>
                <w:b/>
                <w:bCs w:val="0"/>
                <w:sz w:val="24"/>
              </w:rPr>
              <w:t>租赁中标公司车辆</w:t>
            </w:r>
            <w:r>
              <w:rPr>
                <w:rFonts w:hint="eastAsia" w:ascii="仿宋" w:hAnsi="仿宋" w:eastAsia="仿宋" w:cs="仿宋"/>
                <w:b/>
                <w:bCs w:val="0"/>
                <w:sz w:val="24"/>
                <w:lang w:val="en-US" w:eastAsia="zh-CN"/>
              </w:rPr>
              <w:t>中</w:t>
            </w:r>
            <w:r>
              <w:rPr>
                <w:rFonts w:hint="eastAsia" w:ascii="仿宋" w:hAnsi="仿宋" w:eastAsia="仿宋" w:cs="仿宋"/>
                <w:b/>
                <w:bCs w:val="0"/>
                <w:sz w:val="24"/>
              </w:rPr>
              <w:t>五座轿车、七座商务超包日距离收费报价四项报价合计</w:t>
            </w:r>
          </w:p>
        </w:tc>
        <w:tc>
          <w:tcPr>
            <w:tcW w:w="5745" w:type="dxa"/>
            <w:gridSpan w:val="3"/>
            <w:vAlign w:val="center"/>
          </w:tcPr>
          <w:p>
            <w:pPr>
              <w:spacing w:line="480" w:lineRule="exact"/>
              <w:jc w:val="center"/>
              <w:rPr>
                <w:rFonts w:hint="default" w:ascii="仿宋" w:hAnsi="仿宋" w:eastAsia="仿宋" w:cs="仿宋"/>
                <w:sz w:val="24"/>
                <w:lang w:val="en-US"/>
              </w:rPr>
            </w:pPr>
            <w:r>
              <w:rPr>
                <w:rFonts w:hint="eastAsia" w:ascii="仿宋" w:hAnsi="仿宋" w:eastAsia="仿宋" w:cs="仿宋"/>
                <w:sz w:val="24"/>
                <w:lang w:val="en-US" w:eastAsia="zh-CN"/>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hint="eastAsia" w:ascii="仿宋" w:hAnsi="仿宋" w:eastAsia="仿宋" w:cs="仿宋"/>
                <w:b/>
                <w:bCs w:val="0"/>
                <w:sz w:val="24"/>
              </w:rPr>
            </w:pPr>
            <w:r>
              <w:rPr>
                <w:rFonts w:hint="eastAsia" w:ascii="仿宋" w:hAnsi="仿宋" w:eastAsia="仿宋" w:cs="仿宋"/>
                <w:b/>
                <w:bCs w:val="0"/>
                <w:sz w:val="24"/>
              </w:rPr>
              <w:t>代管医院自有车辆</w:t>
            </w:r>
            <w:r>
              <w:rPr>
                <w:rFonts w:hint="eastAsia" w:ascii="仿宋" w:hAnsi="仿宋" w:eastAsia="仿宋" w:cs="仿宋"/>
                <w:b/>
                <w:bCs w:val="0"/>
                <w:sz w:val="24"/>
                <w:lang w:val="en-US" w:eastAsia="zh-CN"/>
              </w:rPr>
              <w:t>及</w:t>
            </w:r>
            <w:r>
              <w:rPr>
                <w:rFonts w:hint="eastAsia" w:ascii="仿宋" w:hAnsi="仿宋" w:eastAsia="仿宋" w:cs="仿宋"/>
                <w:b/>
                <w:bCs w:val="0"/>
                <w:sz w:val="24"/>
              </w:rPr>
              <w:t>租赁中标公司车辆</w:t>
            </w:r>
            <w:r>
              <w:rPr>
                <w:rFonts w:hint="eastAsia" w:ascii="仿宋" w:hAnsi="仿宋" w:eastAsia="仿宋" w:cs="仿宋"/>
                <w:b/>
                <w:bCs w:val="0"/>
                <w:sz w:val="24"/>
                <w:lang w:val="en-US" w:eastAsia="zh-CN"/>
              </w:rPr>
              <w:t>中</w:t>
            </w:r>
            <w:r>
              <w:rPr>
                <w:rFonts w:hint="eastAsia" w:ascii="仿宋" w:hAnsi="仿宋" w:eastAsia="仿宋" w:cs="仿宋"/>
                <w:b/>
                <w:bCs w:val="0"/>
                <w:sz w:val="24"/>
              </w:rPr>
              <w:t>中巴、大巴包日车价报价的三项报价合计</w:t>
            </w:r>
          </w:p>
        </w:tc>
        <w:tc>
          <w:tcPr>
            <w:tcW w:w="5745"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4" w:type="dxa"/>
            <w:gridSpan w:val="2"/>
            <w:vAlign w:val="center"/>
          </w:tcPr>
          <w:p>
            <w:pPr>
              <w:spacing w:line="480" w:lineRule="exact"/>
              <w:jc w:val="center"/>
              <w:rPr>
                <w:rFonts w:hint="eastAsia" w:ascii="仿宋" w:hAnsi="仿宋" w:eastAsia="仿宋" w:cs="仿宋"/>
                <w:b/>
                <w:bCs w:val="0"/>
                <w:sz w:val="24"/>
              </w:rPr>
            </w:pPr>
            <w:r>
              <w:rPr>
                <w:rFonts w:hint="eastAsia" w:ascii="仿宋" w:hAnsi="仿宋" w:eastAsia="仿宋" w:cs="仿宋"/>
                <w:b/>
                <w:bCs w:val="0"/>
                <w:sz w:val="24"/>
              </w:rPr>
              <w:t>代管医院自有车辆</w:t>
            </w:r>
            <w:r>
              <w:rPr>
                <w:rFonts w:hint="eastAsia" w:ascii="仿宋" w:hAnsi="仿宋" w:eastAsia="仿宋" w:cs="仿宋"/>
                <w:b/>
                <w:bCs w:val="0"/>
                <w:sz w:val="24"/>
                <w:lang w:val="en-US" w:eastAsia="zh-CN"/>
              </w:rPr>
              <w:t>及</w:t>
            </w:r>
            <w:r>
              <w:rPr>
                <w:rFonts w:hint="eastAsia" w:ascii="仿宋" w:hAnsi="仿宋" w:eastAsia="仿宋" w:cs="仿宋"/>
                <w:b/>
                <w:bCs w:val="0"/>
                <w:sz w:val="24"/>
              </w:rPr>
              <w:t>租赁中标公司车辆</w:t>
            </w:r>
            <w:r>
              <w:rPr>
                <w:rFonts w:hint="eastAsia" w:ascii="仿宋" w:hAnsi="仿宋" w:eastAsia="仿宋" w:cs="仿宋"/>
                <w:b/>
                <w:bCs w:val="0"/>
                <w:sz w:val="24"/>
                <w:lang w:val="en-US" w:eastAsia="zh-CN"/>
              </w:rPr>
              <w:t>中</w:t>
            </w:r>
            <w:r>
              <w:rPr>
                <w:rFonts w:hint="eastAsia" w:ascii="仿宋" w:hAnsi="仿宋" w:eastAsia="仿宋" w:cs="仿宋"/>
                <w:b/>
                <w:bCs w:val="0"/>
                <w:sz w:val="24"/>
              </w:rPr>
              <w:t>中巴、大巴超包日距离收费报价的三项报价合计</w:t>
            </w:r>
          </w:p>
        </w:tc>
        <w:tc>
          <w:tcPr>
            <w:tcW w:w="5745"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lang w:val="en-US" w:eastAsia="zh-CN"/>
              </w:rPr>
              <w:t>元/公里</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仿宋" w:hAnsi="仿宋" w:eastAsia="仿宋" w:cs="仿宋"/>
          <w:b/>
          <w:bCs w:val="0"/>
          <w:szCs w:val="28"/>
        </w:rPr>
      </w:pPr>
      <w:r>
        <w:rPr>
          <w:rFonts w:hint="eastAsia" w:ascii="仿宋" w:hAnsi="仿宋" w:eastAsia="仿宋" w:cs="仿宋"/>
          <w:b/>
          <w:bCs w:val="0"/>
          <w:szCs w:val="28"/>
        </w:rPr>
        <w:t>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szCs w:val="28"/>
        </w:rPr>
      </w:pPr>
      <w:r>
        <w:rPr>
          <w:rFonts w:hint="eastAsia" w:ascii="仿宋" w:hAnsi="仿宋" w:eastAsia="仿宋" w:cs="仿宋"/>
          <w:bCs w:val="0"/>
          <w:szCs w:val="28"/>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szCs w:val="28"/>
        </w:rPr>
      </w:pPr>
      <w:r>
        <w:rPr>
          <w:rFonts w:hint="eastAsia" w:ascii="仿宋" w:hAnsi="仿宋" w:eastAsia="仿宋" w:cs="仿宋"/>
          <w:bCs w:val="0"/>
          <w:szCs w:val="28"/>
        </w:rPr>
        <w:t>2. 投标报价包含</w:t>
      </w:r>
      <w:r>
        <w:rPr>
          <w:rFonts w:hint="eastAsia" w:ascii="仿宋" w:hAnsi="仿宋" w:eastAsia="仿宋" w:cs="仿宋"/>
          <w:szCs w:val="28"/>
        </w:rPr>
        <w:t>本项目执行过程中产生的一切费用。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jc w:val="left"/>
        <w:rPr>
          <w:rFonts w:ascii="仿宋" w:hAnsi="仿宋" w:eastAsia="仿宋" w:cs="仿宋"/>
          <w:bCs w:val="0"/>
          <w:szCs w:val="28"/>
        </w:rPr>
      </w:pPr>
      <w:r>
        <w:rPr>
          <w:rFonts w:hint="eastAsia" w:ascii="仿宋" w:hAnsi="仿宋" w:eastAsia="仿宋" w:cs="仿宋"/>
          <w:bCs w:val="0"/>
          <w:szCs w:val="28"/>
        </w:rPr>
        <w:t>3.投标人须按以上格式填写，不得删除或增加内容，否则评审委员会有权视为无效报价。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right"/>
        <w:rPr>
          <w:rFonts w:ascii="仿宋" w:hAnsi="仿宋" w:eastAsia="仿宋" w:cs="仿宋"/>
          <w:szCs w:val="28"/>
        </w:rPr>
      </w:pPr>
      <w:r>
        <w:rPr>
          <w:rFonts w:hint="eastAsia" w:ascii="仿宋" w:hAnsi="仿宋" w:eastAsia="仿宋" w:cs="仿宋"/>
          <w:szCs w:val="28"/>
        </w:rPr>
        <w:t>年   月   日</w:t>
      </w:r>
    </w:p>
    <w:p>
      <w:pPr>
        <w:pStyle w:val="4"/>
        <w:spacing w:line="360" w:lineRule="auto"/>
        <w:rPr>
          <w:rFonts w:ascii="仿宋" w:hAnsi="仿宋" w:eastAsia="仿宋" w:cs="仿宋"/>
          <w:szCs w:val="28"/>
        </w:rPr>
      </w:pPr>
      <w:r>
        <w:rPr>
          <w:rFonts w:hint="eastAsia" w:ascii="仿宋" w:hAnsi="仿宋" w:eastAsia="仿宋" w:cs="仿宋"/>
          <w:szCs w:val="28"/>
        </w:rPr>
        <w:br w:type="page"/>
      </w:r>
      <w:bookmarkStart w:id="292" w:name="_Toc6107"/>
      <w:bookmarkStart w:id="293" w:name="_Toc356490397"/>
      <w:bookmarkStart w:id="294" w:name="_Toc21772"/>
      <w:bookmarkStart w:id="295" w:name="_Toc323129572"/>
      <w:bookmarkStart w:id="296" w:name="_Toc1344"/>
      <w:bookmarkStart w:id="297" w:name="_Toc325620733"/>
      <w:bookmarkStart w:id="298" w:name="_Toc356491346"/>
      <w:bookmarkStart w:id="299" w:name="_Toc323130139"/>
      <w:r>
        <w:rPr>
          <w:rFonts w:hint="eastAsia" w:ascii="仿宋" w:hAnsi="仿宋" w:eastAsia="仿宋" w:cs="仿宋"/>
          <w:szCs w:val="28"/>
        </w:rPr>
        <w:t>附件六：主要从业人员及其技术资格一览表</w:t>
      </w:r>
      <w:bookmarkEnd w:id="292"/>
    </w:p>
    <w:p>
      <w:pPr>
        <w:jc w:val="center"/>
        <w:rPr>
          <w:rFonts w:ascii="仿宋" w:hAnsi="仿宋" w:eastAsia="仿宋" w:cs="仿宋"/>
          <w:bCs w:val="0"/>
          <w:szCs w:val="28"/>
        </w:rPr>
      </w:pPr>
    </w:p>
    <w:p>
      <w:pPr>
        <w:spacing w:line="360" w:lineRule="auto"/>
        <w:jc w:val="center"/>
        <w:rPr>
          <w:rFonts w:ascii="仿宋" w:hAnsi="仿宋" w:eastAsia="仿宋" w:cs="仿宋"/>
          <w:bCs w:val="0"/>
          <w:szCs w:val="28"/>
        </w:rPr>
      </w:pPr>
      <w:r>
        <w:rPr>
          <w:rFonts w:hint="eastAsia" w:ascii="仿宋" w:hAnsi="仿宋" w:eastAsia="仿宋" w:cs="仿宋"/>
          <w:bCs w:val="0"/>
          <w:szCs w:val="28"/>
        </w:rPr>
        <w:t>主要从业人员及其技术资格一览表</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序号</w:t>
            </w:r>
          </w:p>
        </w:tc>
        <w:tc>
          <w:tcPr>
            <w:tcW w:w="11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姓名</w:t>
            </w:r>
          </w:p>
        </w:tc>
        <w:tc>
          <w:tcPr>
            <w:tcW w:w="1260"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职务</w:t>
            </w:r>
          </w:p>
        </w:tc>
        <w:tc>
          <w:tcPr>
            <w:tcW w:w="1648"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专业技术资格</w:t>
            </w:r>
          </w:p>
        </w:tc>
        <w:tc>
          <w:tcPr>
            <w:tcW w:w="144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证书编号</w:t>
            </w:r>
          </w:p>
        </w:tc>
        <w:tc>
          <w:tcPr>
            <w:tcW w:w="1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参加本单位工作时间</w:t>
            </w:r>
          </w:p>
        </w:tc>
        <w:tc>
          <w:tcPr>
            <w:tcW w:w="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rPr>
                <w:rFonts w:ascii="仿宋" w:hAnsi="仿宋" w:eastAsia="仿宋" w:cs="仿宋"/>
                <w:bCs w:val="0"/>
                <w:szCs w:val="28"/>
                <w:u w:val="single"/>
              </w:rPr>
            </w:pPr>
            <w:r>
              <w:rPr>
                <w:rFonts w:hint="eastAsia" w:ascii="仿宋" w:hAnsi="仿宋" w:eastAsia="仿宋" w:cs="仿宋"/>
                <w:bCs w:val="0"/>
                <w:szCs w:val="28"/>
              </w:rPr>
              <w:t>...........</w:t>
            </w:r>
          </w:p>
        </w:tc>
      </w:tr>
    </w:tbl>
    <w:p>
      <w:pPr>
        <w:pStyle w:val="142"/>
        <w:spacing w:before="240" w:line="480" w:lineRule="exact"/>
        <w:ind w:firstLine="0" w:firstLineChars="0"/>
        <w:rPr>
          <w:rFonts w:ascii="仿宋" w:hAnsi="仿宋" w:eastAsia="仿宋" w:cs="仿宋"/>
        </w:rPr>
      </w:pPr>
    </w:p>
    <w:p>
      <w:pPr>
        <w:pStyle w:val="142"/>
        <w:spacing w:before="240" w:line="480" w:lineRule="exact"/>
        <w:ind w:firstLine="0" w:firstLineChars="0"/>
        <w:rPr>
          <w:rFonts w:ascii="仿宋" w:hAnsi="仿宋" w:eastAsia="仿宋" w:cs="仿宋"/>
        </w:rPr>
      </w:pPr>
      <w:r>
        <w:rPr>
          <w:rFonts w:hint="eastAsia" w:ascii="仿宋" w:hAnsi="仿宋" w:eastAsia="仿宋" w:cs="仿宋"/>
        </w:rPr>
        <w:t>供应商名称（盖章）：</w:t>
      </w:r>
    </w:p>
    <w:p>
      <w:pPr>
        <w:pStyle w:val="142"/>
        <w:spacing w:before="240" w:line="480" w:lineRule="exact"/>
        <w:ind w:firstLine="0" w:firstLineChars="0"/>
        <w:rPr>
          <w:rFonts w:ascii="仿宋" w:hAnsi="仿宋" w:eastAsia="仿宋" w:cs="仿宋"/>
        </w:rPr>
      </w:pPr>
      <w:r>
        <w:rPr>
          <w:rFonts w:hint="eastAsia" w:ascii="仿宋" w:hAnsi="仿宋" w:eastAsia="仿宋" w:cs="仿宋"/>
        </w:rPr>
        <w:t>授权代表（签字或盖章）：</w:t>
      </w:r>
    </w:p>
    <w:p>
      <w:pPr>
        <w:pStyle w:val="142"/>
        <w:spacing w:before="240" w:line="480" w:lineRule="exact"/>
        <w:ind w:firstLine="5544" w:firstLineChars="2200"/>
        <w:rPr>
          <w:rFonts w:ascii="仿宋" w:hAnsi="仿宋" w:eastAsia="仿宋" w:cs="仿宋"/>
          <w:bCs w:val="0"/>
          <w:sz w:val="28"/>
          <w:szCs w:val="28"/>
          <w:u w:val="single"/>
        </w:rPr>
      </w:pPr>
      <w:r>
        <w:rPr>
          <w:rFonts w:hint="eastAsia" w:ascii="仿宋" w:hAnsi="仿宋" w:eastAsia="仿宋" w:cs="仿宋"/>
        </w:rPr>
        <w:t>年   月   日</w:t>
      </w:r>
    </w:p>
    <w:p>
      <w:pPr>
        <w:pStyle w:val="47"/>
        <w:ind w:left="0" w:firstLine="0" w:firstLineChars="0"/>
      </w:pPr>
    </w:p>
    <w:p>
      <w:pPr>
        <w:pStyle w:val="4"/>
        <w:spacing w:line="360" w:lineRule="auto"/>
        <w:rPr>
          <w:rFonts w:ascii="仿宋" w:hAnsi="仿宋" w:eastAsia="仿宋" w:cs="仿宋"/>
          <w:szCs w:val="28"/>
        </w:rPr>
      </w:pPr>
      <w:r>
        <w:rPr>
          <w:rFonts w:hint="eastAsia" w:ascii="仿宋" w:hAnsi="仿宋" w:eastAsia="仿宋" w:cs="仿宋"/>
          <w:szCs w:val="28"/>
        </w:rPr>
        <w:br w:type="page"/>
      </w:r>
      <w:bookmarkStart w:id="300" w:name="_Toc1111"/>
      <w:r>
        <w:rPr>
          <w:rFonts w:hint="eastAsia" w:ascii="仿宋" w:hAnsi="仿宋" w:eastAsia="仿宋" w:cs="仿宋"/>
          <w:szCs w:val="28"/>
        </w:rPr>
        <w:t>附件七：服务要求响应表</w:t>
      </w:r>
      <w:bookmarkEnd w:id="300"/>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
          <w:kern w:val="0"/>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b/>
          <w:kern w:val="0"/>
          <w:szCs w:val="28"/>
        </w:rPr>
      </w:pPr>
      <w:r>
        <w:rPr>
          <w:rFonts w:hint="eastAsia" w:ascii="仿宋" w:hAnsi="仿宋" w:eastAsia="仿宋" w:cs="仿宋"/>
          <w:b/>
          <w:kern w:val="0"/>
          <w:szCs w:val="28"/>
        </w:rPr>
        <w:t>服务要求响应表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u w:val="single"/>
        </w:rPr>
      </w:pPr>
      <w:r>
        <w:rPr>
          <w:rFonts w:hint="eastAsia" w:ascii="仿宋" w:hAnsi="仿宋" w:eastAsia="仿宋" w:cs="仿宋"/>
          <w:bCs w:val="0"/>
          <w:szCs w:val="28"/>
        </w:rPr>
        <w:t>项目编号：</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rPr>
      </w:pPr>
      <w:r>
        <w:rPr>
          <w:rFonts w:hint="eastAsia" w:ascii="仿宋" w:hAnsi="仿宋" w:eastAsia="仿宋" w:cs="仿宋"/>
          <w:bCs w:val="0"/>
          <w:szCs w:val="28"/>
        </w:rPr>
        <w:t>投标人名称：（公章）         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序号</w:t>
            </w:r>
          </w:p>
        </w:tc>
        <w:tc>
          <w:tcPr>
            <w:tcW w:w="1545"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招标文件</w:t>
            </w:r>
          </w:p>
          <w:p>
            <w:pPr>
              <w:tabs>
                <w:tab w:val="left" w:pos="1337"/>
              </w:tabs>
              <w:spacing w:line="420" w:lineRule="exact"/>
              <w:jc w:val="center"/>
              <w:rPr>
                <w:rFonts w:ascii="仿宋" w:hAnsi="仿宋" w:eastAsia="仿宋" w:cs="仿宋"/>
                <w:sz w:val="24"/>
              </w:rPr>
            </w:pPr>
            <w:r>
              <w:rPr>
                <w:rFonts w:hint="eastAsia" w:ascii="仿宋" w:hAnsi="仿宋" w:eastAsia="仿宋" w:cs="仿宋"/>
                <w:sz w:val="24"/>
              </w:rPr>
              <w:t>条目号</w:t>
            </w:r>
          </w:p>
        </w:tc>
        <w:tc>
          <w:tcPr>
            <w:tcW w:w="1920"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招标文件要求</w:t>
            </w:r>
          </w:p>
        </w:tc>
        <w:tc>
          <w:tcPr>
            <w:tcW w:w="1949"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投标文件</w:t>
            </w:r>
          </w:p>
          <w:p>
            <w:pPr>
              <w:tabs>
                <w:tab w:val="left" w:pos="1337"/>
              </w:tabs>
              <w:spacing w:line="420" w:lineRule="exact"/>
              <w:jc w:val="center"/>
              <w:rPr>
                <w:rFonts w:ascii="仿宋" w:hAnsi="仿宋" w:eastAsia="仿宋" w:cs="仿宋"/>
                <w:sz w:val="24"/>
              </w:rPr>
            </w:pPr>
            <w:r>
              <w:rPr>
                <w:rFonts w:hint="eastAsia" w:ascii="仿宋" w:hAnsi="仿宋" w:eastAsia="仿宋" w:cs="仿宋"/>
                <w:sz w:val="24"/>
              </w:rPr>
              <w:t>实际情况</w:t>
            </w:r>
          </w:p>
        </w:tc>
        <w:tc>
          <w:tcPr>
            <w:tcW w:w="1462"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偏差内容</w:t>
            </w:r>
          </w:p>
        </w:tc>
        <w:tc>
          <w:tcPr>
            <w:tcW w:w="990"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ascii="仿宋" w:hAnsi="仿宋" w:eastAsia="仿宋" w:cs="仿宋"/>
                <w:sz w:val="24"/>
              </w:rPr>
            </w:pPr>
            <w:r>
              <w:rPr>
                <w:rFonts w:hint="eastAsia" w:ascii="仿宋" w:hAnsi="仿宋" w:eastAsia="仿宋" w:cs="仿宋"/>
                <w:sz w:val="24"/>
              </w:rPr>
              <w:t>...</w:t>
            </w:r>
          </w:p>
        </w:tc>
        <w:tc>
          <w:tcPr>
            <w:tcW w:w="1545" w:type="dxa"/>
            <w:vAlign w:val="center"/>
          </w:tcPr>
          <w:p>
            <w:pPr>
              <w:tabs>
                <w:tab w:val="left" w:pos="1337"/>
              </w:tabs>
              <w:spacing w:line="420" w:lineRule="exact"/>
              <w:jc w:val="center"/>
              <w:rPr>
                <w:rFonts w:ascii="仿宋" w:hAnsi="仿宋" w:eastAsia="仿宋" w:cs="仿宋"/>
                <w:sz w:val="24"/>
              </w:rPr>
            </w:pPr>
          </w:p>
        </w:tc>
        <w:tc>
          <w:tcPr>
            <w:tcW w:w="1920" w:type="dxa"/>
            <w:vAlign w:val="center"/>
          </w:tcPr>
          <w:p>
            <w:pPr>
              <w:tabs>
                <w:tab w:val="left" w:pos="1337"/>
              </w:tabs>
              <w:spacing w:line="420" w:lineRule="exact"/>
              <w:jc w:val="center"/>
              <w:rPr>
                <w:rFonts w:ascii="仿宋" w:hAnsi="仿宋" w:eastAsia="仿宋" w:cs="仿宋"/>
                <w:sz w:val="24"/>
              </w:rPr>
            </w:pPr>
          </w:p>
        </w:tc>
        <w:tc>
          <w:tcPr>
            <w:tcW w:w="1949" w:type="dxa"/>
            <w:vAlign w:val="center"/>
          </w:tcPr>
          <w:p>
            <w:pPr>
              <w:tabs>
                <w:tab w:val="left" w:pos="1337"/>
              </w:tabs>
              <w:spacing w:line="420" w:lineRule="exact"/>
              <w:jc w:val="center"/>
              <w:rPr>
                <w:rFonts w:ascii="仿宋" w:hAnsi="仿宋" w:eastAsia="仿宋" w:cs="仿宋"/>
                <w:sz w:val="24"/>
              </w:rPr>
            </w:pPr>
          </w:p>
        </w:tc>
        <w:tc>
          <w:tcPr>
            <w:tcW w:w="1462" w:type="dxa"/>
            <w:vAlign w:val="center"/>
          </w:tcPr>
          <w:p>
            <w:pPr>
              <w:tabs>
                <w:tab w:val="left" w:pos="1337"/>
              </w:tabs>
              <w:spacing w:line="420" w:lineRule="exact"/>
              <w:jc w:val="center"/>
              <w:rPr>
                <w:rFonts w:ascii="仿宋" w:hAnsi="仿宋" w:eastAsia="仿宋" w:cs="仿宋"/>
                <w:sz w:val="24"/>
              </w:rPr>
            </w:pPr>
          </w:p>
        </w:tc>
        <w:tc>
          <w:tcPr>
            <w:tcW w:w="990" w:type="dxa"/>
            <w:vAlign w:val="center"/>
          </w:tcPr>
          <w:p>
            <w:pPr>
              <w:tabs>
                <w:tab w:val="left" w:pos="1337"/>
              </w:tabs>
              <w:spacing w:line="420" w:lineRule="exact"/>
              <w:jc w:val="center"/>
              <w:rPr>
                <w:rFonts w:ascii="仿宋" w:hAnsi="仿宋" w:eastAsia="仿宋" w:cs="仿宋"/>
                <w:sz w:val="24"/>
              </w:rPr>
            </w:pPr>
          </w:p>
        </w:tc>
      </w:tr>
    </w:tbl>
    <w:p>
      <w:pPr>
        <w:rPr>
          <w:rFonts w:ascii="仿宋" w:hAnsi="仿宋" w:eastAsia="仿宋" w:cs="仿宋"/>
          <w:szCs w:val="28"/>
        </w:rPr>
      </w:pPr>
      <w:r>
        <w:rPr>
          <w:rFonts w:hint="eastAsia" w:ascii="仿宋" w:hAnsi="仿宋" w:eastAsia="仿宋" w:cs="仿宋"/>
          <w:bCs w:val="0"/>
          <w:szCs w:val="28"/>
        </w:rPr>
        <w:t>年  月  日</w:t>
      </w:r>
      <w:r>
        <w:rPr>
          <w:rFonts w:hint="eastAsia" w:ascii="仿宋" w:hAnsi="仿宋" w:eastAsia="仿宋" w:cs="仿宋"/>
          <w:szCs w:val="28"/>
        </w:rPr>
        <w:br w:type="page"/>
      </w:r>
    </w:p>
    <w:p>
      <w:pPr>
        <w:pStyle w:val="4"/>
        <w:spacing w:line="360" w:lineRule="auto"/>
        <w:rPr>
          <w:rFonts w:ascii="仿宋" w:hAnsi="仿宋" w:eastAsia="仿宋" w:cs="仿宋"/>
          <w:szCs w:val="28"/>
        </w:rPr>
      </w:pPr>
      <w:bookmarkStart w:id="301" w:name="_Toc29964"/>
      <w:r>
        <w:rPr>
          <w:rFonts w:hint="eastAsia" w:ascii="仿宋" w:hAnsi="仿宋" w:eastAsia="仿宋" w:cs="仿宋"/>
          <w:szCs w:val="28"/>
        </w:rPr>
        <w:t>附件八：拟投入本项目人员配备情况表</w:t>
      </w:r>
      <w:bookmarkEnd w:id="301"/>
    </w:p>
    <w:p>
      <w:pPr>
        <w:rPr>
          <w:rFonts w:ascii="仿宋" w:hAnsi="仿宋" w:eastAsia="仿宋" w:cs="仿宋"/>
          <w:b/>
          <w:kern w:val="0"/>
          <w:szCs w:val="28"/>
        </w:rPr>
      </w:pPr>
    </w:p>
    <w:p>
      <w:pPr>
        <w:jc w:val="center"/>
        <w:rPr>
          <w:rFonts w:ascii="仿宋" w:hAnsi="仿宋" w:eastAsia="仿宋" w:cs="仿宋"/>
          <w:b/>
          <w:kern w:val="0"/>
          <w:szCs w:val="28"/>
        </w:rPr>
      </w:pPr>
      <w:r>
        <w:rPr>
          <w:rFonts w:hint="eastAsia" w:ascii="仿宋" w:hAnsi="仿宋" w:eastAsia="仿宋" w:cs="仿宋"/>
          <w:b/>
          <w:kern w:val="0"/>
          <w:szCs w:val="28"/>
        </w:rPr>
        <w:t>拟投入本项目人员配备情况表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u w:val="single"/>
        </w:rPr>
      </w:pPr>
      <w:r>
        <w:rPr>
          <w:rFonts w:hint="eastAsia" w:ascii="仿宋" w:hAnsi="仿宋" w:eastAsia="仿宋" w:cs="仿宋"/>
          <w:bCs w:val="0"/>
          <w:szCs w:val="28"/>
        </w:rPr>
        <w:t>项目编号：</w:t>
      </w:r>
    </w:p>
    <w:p>
      <w:pPr>
        <w:pStyle w:val="47"/>
        <w:ind w:left="0" w:firstLine="0" w:firstLineChars="0"/>
      </w:pPr>
      <w:r>
        <w:rPr>
          <w:rFonts w:hint="eastAsia" w:ascii="仿宋" w:hAnsi="仿宋" w:eastAsia="仿宋" w:cs="仿宋"/>
          <w:bCs w:val="0"/>
          <w:szCs w:val="28"/>
        </w:rPr>
        <w:t>投标人名称：（公章）     法定代表人或授权代理人签字：</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序号</w:t>
            </w:r>
          </w:p>
        </w:tc>
        <w:tc>
          <w:tcPr>
            <w:tcW w:w="1135"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姓名</w:t>
            </w:r>
          </w:p>
        </w:tc>
        <w:tc>
          <w:tcPr>
            <w:tcW w:w="1260"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职务</w:t>
            </w:r>
          </w:p>
        </w:tc>
        <w:tc>
          <w:tcPr>
            <w:tcW w:w="1648"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专业技术资格</w:t>
            </w:r>
          </w:p>
        </w:tc>
        <w:tc>
          <w:tcPr>
            <w:tcW w:w="144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证书编号</w:t>
            </w:r>
          </w:p>
        </w:tc>
        <w:tc>
          <w:tcPr>
            <w:tcW w:w="1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参加本单位工作时间</w:t>
            </w:r>
          </w:p>
        </w:tc>
        <w:tc>
          <w:tcPr>
            <w:tcW w:w="996" w:type="dxa"/>
            <w:vAlign w:val="center"/>
          </w:tcPr>
          <w:p>
            <w:pPr>
              <w:spacing w:line="360" w:lineRule="auto"/>
              <w:jc w:val="center"/>
              <w:rPr>
                <w:rFonts w:ascii="仿宋" w:hAnsi="仿宋" w:eastAsia="仿宋" w:cs="仿宋"/>
                <w:bCs w:val="0"/>
                <w:szCs w:val="28"/>
              </w:rPr>
            </w:pPr>
            <w:r>
              <w:rPr>
                <w:rFonts w:hint="eastAsia" w:ascii="仿宋" w:hAnsi="仿宋" w:eastAsia="仿宋" w:cs="仿宋"/>
                <w:bCs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rPr>
                <w:rFonts w:ascii="仿宋" w:hAnsi="仿宋" w:eastAsia="仿宋" w:cs="仿宋"/>
                <w:bCs w:val="0"/>
                <w:szCs w:val="28"/>
                <w:u w:val="single"/>
              </w:rPr>
            </w:pPr>
          </w:p>
        </w:tc>
        <w:tc>
          <w:tcPr>
            <w:tcW w:w="1135" w:type="dxa"/>
          </w:tcPr>
          <w:p>
            <w:pPr>
              <w:spacing w:line="360" w:lineRule="auto"/>
              <w:rPr>
                <w:rFonts w:ascii="仿宋" w:hAnsi="仿宋" w:eastAsia="仿宋" w:cs="仿宋"/>
                <w:bCs w:val="0"/>
                <w:szCs w:val="28"/>
                <w:u w:val="single"/>
              </w:rPr>
            </w:pPr>
          </w:p>
        </w:tc>
        <w:tc>
          <w:tcPr>
            <w:tcW w:w="1260" w:type="dxa"/>
          </w:tcPr>
          <w:p>
            <w:pPr>
              <w:spacing w:line="360" w:lineRule="auto"/>
              <w:rPr>
                <w:rFonts w:ascii="仿宋" w:hAnsi="仿宋" w:eastAsia="仿宋" w:cs="仿宋"/>
                <w:bCs w:val="0"/>
                <w:szCs w:val="28"/>
                <w:u w:val="single"/>
              </w:rPr>
            </w:pPr>
          </w:p>
        </w:tc>
        <w:tc>
          <w:tcPr>
            <w:tcW w:w="1648" w:type="dxa"/>
          </w:tcPr>
          <w:p>
            <w:pPr>
              <w:spacing w:line="360" w:lineRule="auto"/>
              <w:rPr>
                <w:rFonts w:ascii="仿宋" w:hAnsi="仿宋" w:eastAsia="仿宋" w:cs="仿宋"/>
                <w:bCs w:val="0"/>
                <w:szCs w:val="28"/>
                <w:u w:val="single"/>
              </w:rPr>
            </w:pPr>
          </w:p>
        </w:tc>
        <w:tc>
          <w:tcPr>
            <w:tcW w:w="1446" w:type="dxa"/>
          </w:tcPr>
          <w:p>
            <w:pPr>
              <w:spacing w:line="360" w:lineRule="auto"/>
              <w:rPr>
                <w:rFonts w:ascii="仿宋" w:hAnsi="仿宋" w:eastAsia="仿宋" w:cs="仿宋"/>
                <w:bCs w:val="0"/>
                <w:szCs w:val="28"/>
                <w:u w:val="single"/>
              </w:rPr>
            </w:pPr>
          </w:p>
        </w:tc>
        <w:tc>
          <w:tcPr>
            <w:tcW w:w="1996" w:type="dxa"/>
          </w:tcPr>
          <w:p>
            <w:pPr>
              <w:spacing w:line="360" w:lineRule="auto"/>
              <w:rPr>
                <w:rFonts w:ascii="仿宋" w:hAnsi="仿宋" w:eastAsia="仿宋" w:cs="仿宋"/>
                <w:bCs w:val="0"/>
                <w:szCs w:val="28"/>
                <w:u w:val="single"/>
              </w:rPr>
            </w:pPr>
          </w:p>
        </w:tc>
        <w:tc>
          <w:tcPr>
            <w:tcW w:w="996" w:type="dxa"/>
          </w:tcPr>
          <w:p>
            <w:pPr>
              <w:spacing w:line="360" w:lineRule="auto"/>
              <w:rPr>
                <w:rFonts w:ascii="仿宋" w:hAnsi="仿宋" w:eastAsia="仿宋" w:cs="仿宋"/>
                <w:bCs w:val="0"/>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rPr>
                <w:rFonts w:ascii="仿宋" w:hAnsi="仿宋" w:eastAsia="仿宋" w:cs="仿宋"/>
                <w:bCs w:val="0"/>
                <w:szCs w:val="28"/>
                <w:u w:val="single"/>
              </w:rPr>
            </w:pPr>
            <w:r>
              <w:rPr>
                <w:rFonts w:hint="eastAsia" w:ascii="仿宋" w:hAnsi="仿宋" w:eastAsia="仿宋" w:cs="仿宋"/>
                <w:bCs w:val="0"/>
                <w:szCs w:val="28"/>
              </w:rPr>
              <w:t>...........</w:t>
            </w:r>
          </w:p>
        </w:tc>
      </w:tr>
    </w:tbl>
    <w:p>
      <w:pPr>
        <w:pStyle w:val="142"/>
        <w:spacing w:before="240" w:line="480" w:lineRule="exact"/>
        <w:ind w:firstLine="0" w:firstLineChars="0"/>
        <w:rPr>
          <w:rFonts w:ascii="仿宋" w:hAnsi="仿宋" w:eastAsia="仿宋" w:cs="仿宋"/>
        </w:rPr>
      </w:pPr>
      <w:r>
        <w:rPr>
          <w:rFonts w:hint="eastAsia" w:ascii="仿宋" w:hAnsi="仿宋" w:eastAsia="仿宋" w:cs="仿宋"/>
        </w:rPr>
        <w:t>注：后附以上人员专业技术资格证书及在本公司缴纳社保情况。</w:t>
      </w:r>
    </w:p>
    <w:p>
      <w:pPr>
        <w:pStyle w:val="142"/>
        <w:spacing w:before="240" w:line="480" w:lineRule="exact"/>
        <w:ind w:firstLine="5544" w:firstLineChars="2200"/>
        <w:rPr>
          <w:rFonts w:ascii="仿宋" w:hAnsi="仿宋" w:eastAsia="仿宋" w:cs="仿宋"/>
          <w:bCs w:val="0"/>
          <w:sz w:val="28"/>
          <w:szCs w:val="28"/>
          <w:u w:val="single"/>
        </w:rPr>
      </w:pPr>
      <w:r>
        <w:rPr>
          <w:rFonts w:hint="eastAsia" w:ascii="仿宋" w:hAnsi="仿宋" w:eastAsia="仿宋" w:cs="仿宋"/>
        </w:rPr>
        <w:t>年   月   日</w:t>
      </w:r>
    </w:p>
    <w:p>
      <w:pPr>
        <w:pStyle w:val="47"/>
        <w:ind w:firstLine="560"/>
      </w:pPr>
    </w:p>
    <w:p>
      <w:pPr>
        <w:rPr>
          <w:rFonts w:ascii="仿宋" w:hAnsi="仿宋" w:eastAsia="仿宋" w:cs="仿宋"/>
          <w:szCs w:val="28"/>
        </w:rPr>
      </w:pPr>
      <w:r>
        <w:rPr>
          <w:rFonts w:hint="eastAsia" w:ascii="仿宋" w:hAnsi="仿宋" w:eastAsia="仿宋" w:cs="仿宋"/>
          <w:szCs w:val="28"/>
        </w:rPr>
        <w:br w:type="page"/>
      </w:r>
    </w:p>
    <w:bookmarkEnd w:id="293"/>
    <w:bookmarkEnd w:id="294"/>
    <w:bookmarkEnd w:id="295"/>
    <w:bookmarkEnd w:id="296"/>
    <w:bookmarkEnd w:id="297"/>
    <w:bookmarkEnd w:id="298"/>
    <w:bookmarkEnd w:id="299"/>
    <w:p>
      <w:pPr>
        <w:pStyle w:val="4"/>
        <w:spacing w:line="360" w:lineRule="auto"/>
        <w:ind w:right="480"/>
        <w:rPr>
          <w:rFonts w:ascii="仿宋" w:hAnsi="仿宋" w:eastAsia="仿宋" w:cs="仿宋"/>
          <w:szCs w:val="28"/>
          <w:highlight w:val="none"/>
        </w:rPr>
      </w:pPr>
      <w:bookmarkStart w:id="302" w:name="_Toc3028"/>
      <w:bookmarkStart w:id="303" w:name="_Toc14828"/>
      <w:bookmarkStart w:id="304" w:name="_Toc20384"/>
      <w:bookmarkStart w:id="305" w:name="_Toc323130140"/>
      <w:bookmarkStart w:id="306" w:name="_Toc356490398"/>
      <w:bookmarkStart w:id="307" w:name="_Toc7098148"/>
      <w:bookmarkStart w:id="308" w:name="_Toc323129573"/>
      <w:bookmarkStart w:id="309" w:name="_Toc6566"/>
      <w:bookmarkStart w:id="310" w:name="_Toc525996982"/>
      <w:bookmarkStart w:id="311" w:name="_Toc325620734"/>
      <w:bookmarkStart w:id="312" w:name="_Toc356491348"/>
      <w:r>
        <w:rPr>
          <w:rFonts w:hint="eastAsia" w:ascii="仿宋" w:hAnsi="仿宋" w:eastAsia="仿宋" w:cs="仿宋"/>
          <w:szCs w:val="28"/>
        </w:rPr>
        <w:t>附件九：</w:t>
      </w:r>
      <w:bookmarkEnd w:id="302"/>
      <w:bookmarkEnd w:id="303"/>
      <w:r>
        <w:rPr>
          <w:rFonts w:hint="eastAsia" w:ascii="仿宋" w:hAnsi="仿宋" w:eastAsia="仿宋" w:cs="仿宋"/>
          <w:szCs w:val="28"/>
        </w:rPr>
        <w:t>投标</w:t>
      </w:r>
      <w:r>
        <w:rPr>
          <w:rFonts w:hint="eastAsia" w:ascii="仿宋" w:hAnsi="仿宋" w:eastAsia="仿宋" w:cs="仿宋"/>
          <w:szCs w:val="28"/>
          <w:highlight w:val="none"/>
        </w:rPr>
        <w:t>供应商2020年</w:t>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月</w:t>
      </w:r>
      <w:r>
        <w:rPr>
          <w:rFonts w:hint="eastAsia" w:ascii="仿宋" w:hAnsi="仿宋" w:eastAsia="仿宋" w:cs="仿宋"/>
          <w:szCs w:val="28"/>
          <w:highlight w:val="none"/>
          <w:lang w:val="en-US" w:eastAsia="zh-CN"/>
        </w:rPr>
        <w:t>5</w:t>
      </w:r>
      <w:r>
        <w:rPr>
          <w:rFonts w:hint="eastAsia" w:ascii="仿宋" w:hAnsi="仿宋" w:eastAsia="仿宋" w:cs="仿宋"/>
          <w:szCs w:val="28"/>
          <w:highlight w:val="none"/>
        </w:rPr>
        <w:t>日至今以来签订的同类业绩一览表</w:t>
      </w:r>
      <w:bookmarkEnd w:id="304"/>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仿宋" w:hAnsi="仿宋" w:eastAsia="仿宋" w:cs="仿宋"/>
          <w:szCs w:val="28"/>
        </w:rPr>
      </w:pPr>
      <w:r>
        <w:rPr>
          <w:rFonts w:hint="eastAsia" w:ascii="仿宋" w:hAnsi="仿宋" w:eastAsia="仿宋" w:cs="仿宋"/>
          <w:szCs w:val="28"/>
          <w:highlight w:val="none"/>
        </w:rPr>
        <w:t>投标供应商2020年</w:t>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月</w:t>
      </w:r>
      <w:r>
        <w:rPr>
          <w:rFonts w:hint="eastAsia" w:ascii="仿宋" w:hAnsi="仿宋" w:eastAsia="仿宋" w:cs="仿宋"/>
          <w:szCs w:val="28"/>
          <w:highlight w:val="none"/>
          <w:lang w:val="en-US" w:eastAsia="zh-CN"/>
        </w:rPr>
        <w:t>5</w:t>
      </w:r>
      <w:r>
        <w:rPr>
          <w:rFonts w:hint="eastAsia" w:ascii="仿宋" w:hAnsi="仿宋" w:eastAsia="仿宋" w:cs="仿宋"/>
          <w:szCs w:val="28"/>
          <w:highlight w:val="none"/>
        </w:rPr>
        <w:t>日至</w:t>
      </w:r>
      <w:r>
        <w:rPr>
          <w:rFonts w:hint="eastAsia" w:ascii="仿宋" w:hAnsi="仿宋" w:eastAsia="仿宋" w:cs="仿宋"/>
          <w:szCs w:val="28"/>
        </w:rPr>
        <w:t>今以来签订的同类业绩一览表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s="仿宋"/>
          <w:bCs w:val="0"/>
          <w:szCs w:val="28"/>
          <w:u w:val="single"/>
        </w:rPr>
      </w:pPr>
      <w:r>
        <w:rPr>
          <w:rFonts w:hint="eastAsia" w:ascii="仿宋" w:hAnsi="仿宋" w:eastAsia="仿宋" w:cs="仿宋"/>
          <w:bCs w:val="0"/>
          <w:szCs w:val="28"/>
        </w:rPr>
        <w:t>项目编号：</w:t>
      </w:r>
    </w:p>
    <w:p>
      <w:pPr>
        <w:pStyle w:val="16"/>
        <w:spacing w:line="360" w:lineRule="auto"/>
        <w:ind w:firstLine="0" w:firstLineChars="0"/>
        <w:rPr>
          <w:rFonts w:ascii="仿宋" w:hAnsi="仿宋" w:eastAsia="仿宋" w:cs="仿宋"/>
          <w:bCs/>
          <w:szCs w:val="28"/>
        </w:rPr>
      </w:pPr>
      <w:r>
        <w:rPr>
          <w:rFonts w:hint="eastAsia" w:ascii="仿宋" w:hAnsi="仿宋" w:eastAsia="仿宋" w:cs="仿宋"/>
          <w:bCs/>
          <w:szCs w:val="28"/>
        </w:rPr>
        <w:t xml:space="preserve">投标人名称：（公章）  法定代表人或授权代理人签字： </w:t>
      </w:r>
    </w:p>
    <w:p>
      <w:pPr>
        <w:pStyle w:val="16"/>
        <w:spacing w:line="360" w:lineRule="auto"/>
        <w:ind w:firstLine="0" w:firstLineChars="0"/>
        <w:rPr>
          <w:rFonts w:ascii="仿宋" w:hAnsi="仿宋" w:eastAsia="仿宋" w:cs="仿宋"/>
          <w:bCs/>
          <w:szCs w:val="28"/>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序号</w:t>
            </w:r>
          </w:p>
        </w:tc>
        <w:tc>
          <w:tcPr>
            <w:tcW w:w="1056"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项目名称</w:t>
            </w:r>
          </w:p>
        </w:tc>
        <w:tc>
          <w:tcPr>
            <w:tcW w:w="1118"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合同金额</w:t>
            </w:r>
          </w:p>
        </w:tc>
        <w:tc>
          <w:tcPr>
            <w:tcW w:w="1179"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服务名称</w:t>
            </w:r>
          </w:p>
        </w:tc>
        <w:tc>
          <w:tcPr>
            <w:tcW w:w="1396"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合同签订日期</w:t>
            </w:r>
          </w:p>
        </w:tc>
        <w:tc>
          <w:tcPr>
            <w:tcW w:w="1405"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项目单位</w:t>
            </w:r>
          </w:p>
        </w:tc>
        <w:tc>
          <w:tcPr>
            <w:tcW w:w="1134"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联系人</w:t>
            </w:r>
          </w:p>
        </w:tc>
        <w:tc>
          <w:tcPr>
            <w:tcW w:w="1560" w:type="dxa"/>
            <w:vAlign w:val="center"/>
          </w:tcPr>
          <w:p>
            <w:pPr>
              <w:tabs>
                <w:tab w:val="left" w:pos="720"/>
                <w:tab w:val="left" w:pos="1440"/>
                <w:tab w:val="left" w:pos="1620"/>
              </w:tabs>
              <w:spacing w:line="360" w:lineRule="auto"/>
              <w:ind w:right="187"/>
              <w:jc w:val="center"/>
              <w:rPr>
                <w:rFonts w:ascii="仿宋" w:hAnsi="仿宋" w:eastAsia="仿宋" w:cs="仿宋"/>
                <w:szCs w:val="28"/>
              </w:rPr>
            </w:pPr>
            <w:r>
              <w:rPr>
                <w:rFonts w:hint="eastAsia" w:ascii="仿宋" w:hAnsi="仿宋" w:eastAsia="仿宋" w:cs="仿宋"/>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tabs>
                <w:tab w:val="left" w:pos="720"/>
                <w:tab w:val="left" w:pos="1440"/>
                <w:tab w:val="left" w:pos="1620"/>
              </w:tabs>
              <w:spacing w:line="360" w:lineRule="auto"/>
              <w:ind w:right="187"/>
              <w:rPr>
                <w:rFonts w:ascii="仿宋" w:hAnsi="仿宋" w:eastAsia="仿宋" w:cs="仿宋"/>
                <w:szCs w:val="28"/>
              </w:rPr>
            </w:pPr>
          </w:p>
        </w:tc>
        <w:tc>
          <w:tcPr>
            <w:tcW w:w="1056" w:type="dxa"/>
          </w:tcPr>
          <w:p>
            <w:pPr>
              <w:tabs>
                <w:tab w:val="left" w:pos="720"/>
                <w:tab w:val="left" w:pos="1440"/>
                <w:tab w:val="left" w:pos="1620"/>
              </w:tabs>
              <w:spacing w:line="360" w:lineRule="auto"/>
              <w:ind w:right="187"/>
              <w:rPr>
                <w:rFonts w:ascii="仿宋" w:hAnsi="仿宋" w:eastAsia="仿宋" w:cs="仿宋"/>
                <w:szCs w:val="28"/>
              </w:rPr>
            </w:pPr>
          </w:p>
        </w:tc>
        <w:tc>
          <w:tcPr>
            <w:tcW w:w="1118" w:type="dxa"/>
          </w:tcPr>
          <w:p>
            <w:pPr>
              <w:tabs>
                <w:tab w:val="left" w:pos="720"/>
                <w:tab w:val="left" w:pos="1440"/>
                <w:tab w:val="left" w:pos="1620"/>
              </w:tabs>
              <w:spacing w:line="360" w:lineRule="auto"/>
              <w:ind w:right="187"/>
              <w:rPr>
                <w:rFonts w:ascii="仿宋" w:hAnsi="仿宋" w:eastAsia="仿宋" w:cs="仿宋"/>
                <w:szCs w:val="28"/>
              </w:rPr>
            </w:pPr>
          </w:p>
        </w:tc>
        <w:tc>
          <w:tcPr>
            <w:tcW w:w="1179" w:type="dxa"/>
          </w:tcPr>
          <w:p>
            <w:pPr>
              <w:tabs>
                <w:tab w:val="left" w:pos="720"/>
                <w:tab w:val="left" w:pos="1440"/>
                <w:tab w:val="left" w:pos="1620"/>
              </w:tabs>
              <w:spacing w:line="360" w:lineRule="auto"/>
              <w:ind w:right="187"/>
              <w:rPr>
                <w:rFonts w:ascii="仿宋" w:hAnsi="仿宋" w:eastAsia="仿宋" w:cs="仿宋"/>
                <w:szCs w:val="28"/>
              </w:rPr>
            </w:pPr>
          </w:p>
        </w:tc>
        <w:tc>
          <w:tcPr>
            <w:tcW w:w="1396" w:type="dxa"/>
          </w:tcPr>
          <w:p>
            <w:pPr>
              <w:tabs>
                <w:tab w:val="left" w:pos="720"/>
                <w:tab w:val="left" w:pos="1440"/>
                <w:tab w:val="left" w:pos="1620"/>
              </w:tabs>
              <w:spacing w:line="360" w:lineRule="auto"/>
              <w:ind w:right="187"/>
              <w:rPr>
                <w:rFonts w:ascii="仿宋" w:hAnsi="仿宋" w:eastAsia="仿宋" w:cs="仿宋"/>
                <w:szCs w:val="28"/>
              </w:rPr>
            </w:pPr>
          </w:p>
        </w:tc>
        <w:tc>
          <w:tcPr>
            <w:tcW w:w="1405" w:type="dxa"/>
          </w:tcPr>
          <w:p>
            <w:pPr>
              <w:tabs>
                <w:tab w:val="left" w:pos="720"/>
                <w:tab w:val="left" w:pos="1440"/>
                <w:tab w:val="left" w:pos="1620"/>
              </w:tabs>
              <w:spacing w:line="360" w:lineRule="auto"/>
              <w:ind w:right="187"/>
              <w:rPr>
                <w:rFonts w:ascii="仿宋" w:hAnsi="仿宋" w:eastAsia="仿宋" w:cs="仿宋"/>
                <w:szCs w:val="28"/>
              </w:rPr>
            </w:pPr>
          </w:p>
        </w:tc>
        <w:tc>
          <w:tcPr>
            <w:tcW w:w="1134" w:type="dxa"/>
          </w:tcPr>
          <w:p>
            <w:pPr>
              <w:tabs>
                <w:tab w:val="left" w:pos="720"/>
                <w:tab w:val="left" w:pos="1440"/>
                <w:tab w:val="left" w:pos="1620"/>
              </w:tabs>
              <w:spacing w:line="360" w:lineRule="auto"/>
              <w:ind w:right="187"/>
              <w:rPr>
                <w:rFonts w:ascii="仿宋" w:hAnsi="仿宋" w:eastAsia="仿宋" w:cs="仿宋"/>
                <w:szCs w:val="28"/>
              </w:rPr>
            </w:pPr>
          </w:p>
        </w:tc>
        <w:tc>
          <w:tcPr>
            <w:tcW w:w="1560" w:type="dxa"/>
          </w:tcPr>
          <w:p>
            <w:pPr>
              <w:tabs>
                <w:tab w:val="left" w:pos="720"/>
                <w:tab w:val="left" w:pos="1440"/>
                <w:tab w:val="left" w:pos="1620"/>
              </w:tabs>
              <w:spacing w:line="360" w:lineRule="auto"/>
              <w:ind w:right="187"/>
              <w:rPr>
                <w:rFonts w:ascii="仿宋" w:hAnsi="仿宋" w:eastAsia="仿宋" w:cs="仿宋"/>
                <w:szCs w:val="28"/>
              </w:rPr>
            </w:pPr>
          </w:p>
        </w:tc>
      </w:tr>
    </w:tbl>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说明：以上合同案例须真实有效，后附完整合同复印件。</w:t>
      </w:r>
    </w:p>
    <w:p>
      <w:pPr>
        <w:spacing w:line="360" w:lineRule="auto"/>
        <w:jc w:val="right"/>
        <w:rPr>
          <w:rFonts w:ascii="仿宋" w:hAnsi="仿宋" w:eastAsia="仿宋" w:cs="仿宋"/>
          <w:szCs w:val="28"/>
        </w:rPr>
      </w:pPr>
      <w:r>
        <w:rPr>
          <w:rFonts w:hint="eastAsia" w:ascii="仿宋" w:hAnsi="仿宋" w:eastAsia="仿宋" w:cs="仿宋"/>
          <w:szCs w:val="28"/>
        </w:rPr>
        <w:t>年    月    日</w:t>
      </w:r>
    </w:p>
    <w:p>
      <w:pPr>
        <w:spacing w:line="360" w:lineRule="auto"/>
        <w:jc w:val="center"/>
        <w:rPr>
          <w:rFonts w:ascii="仿宋" w:hAnsi="仿宋" w:eastAsia="仿宋" w:cs="仿宋"/>
          <w:szCs w:val="28"/>
        </w:rPr>
      </w:pPr>
      <w:r>
        <w:rPr>
          <w:rFonts w:hint="eastAsia" w:ascii="仿宋" w:hAnsi="仿宋" w:eastAsia="仿宋" w:cs="仿宋"/>
          <w:szCs w:val="28"/>
        </w:rPr>
        <w:br w:type="page"/>
      </w:r>
    </w:p>
    <w:bookmarkEnd w:id="305"/>
    <w:bookmarkEnd w:id="306"/>
    <w:bookmarkEnd w:id="307"/>
    <w:bookmarkEnd w:id="308"/>
    <w:bookmarkEnd w:id="309"/>
    <w:bookmarkEnd w:id="310"/>
    <w:bookmarkEnd w:id="311"/>
    <w:bookmarkEnd w:id="312"/>
    <w:p>
      <w:pPr>
        <w:pStyle w:val="4"/>
        <w:spacing w:line="360" w:lineRule="auto"/>
        <w:rPr>
          <w:rFonts w:ascii="仿宋" w:hAnsi="仿宋" w:eastAsia="仿宋" w:cs="仿宋"/>
          <w:szCs w:val="28"/>
        </w:rPr>
      </w:pPr>
      <w:bookmarkStart w:id="313" w:name="_Toc3133"/>
      <w:bookmarkStart w:id="314" w:name="_Toc16991"/>
      <w:bookmarkStart w:id="315" w:name="_Toc4839"/>
      <w:bookmarkStart w:id="316" w:name="_Toc481499180"/>
      <w:bookmarkStart w:id="317" w:name="_Toc501386372"/>
      <w:bookmarkStart w:id="318" w:name="_Toc323129574"/>
      <w:bookmarkStart w:id="319" w:name="_Toc323130141"/>
      <w:bookmarkStart w:id="320" w:name="_Toc325620735"/>
      <w:bookmarkStart w:id="321" w:name="_Toc356491349"/>
      <w:bookmarkStart w:id="322" w:name="_Toc356490399"/>
      <w:r>
        <w:rPr>
          <w:rFonts w:hint="eastAsia" w:ascii="仿宋" w:hAnsi="仿宋" w:eastAsia="仿宋" w:cs="仿宋"/>
          <w:szCs w:val="28"/>
        </w:rPr>
        <w:t>附件十：政策功能体现</w:t>
      </w:r>
      <w:bookmarkEnd w:id="313"/>
      <w:bookmarkEnd w:id="314"/>
      <w:bookmarkEnd w:id="315"/>
    </w:p>
    <w:p>
      <w:pPr>
        <w:numPr>
          <w:numId w:val="0"/>
        </w:numPr>
        <w:spacing w:line="360" w:lineRule="auto"/>
        <w:ind w:firstLine="2811" w:firstLineChars="1000"/>
        <w:jc w:val="both"/>
        <w:rPr>
          <w:rFonts w:hint="eastAsia" w:ascii="宋体" w:hAnsi="宋体" w:eastAsia="宋体" w:cs="宋体"/>
          <w:b/>
          <w:kern w:val="0"/>
          <w:sz w:val="47"/>
        </w:rPr>
      </w:pPr>
      <w:bookmarkStart w:id="331" w:name="_GoBack"/>
      <w:bookmarkEnd w:id="331"/>
      <w:r>
        <w:rPr>
          <w:rFonts w:hint="eastAsia" w:ascii="仿宋" w:hAnsi="仿宋" w:eastAsia="仿宋" w:cs="仿宋"/>
          <w:b/>
          <w:szCs w:val="28"/>
          <w:lang w:eastAsia="zh-CN"/>
        </w:rPr>
        <w:t>（一）</w:t>
      </w:r>
      <w:r>
        <w:rPr>
          <w:rFonts w:hint="eastAsia" w:ascii="仿宋" w:hAnsi="仿宋" w:eastAsia="仿宋" w:cs="仿宋"/>
          <w:b/>
          <w:szCs w:val="28"/>
        </w:rPr>
        <w:t>中小企业声明函</w:t>
      </w:r>
    </w:p>
    <w:p>
      <w:pPr>
        <w:kinsoku w:val="0"/>
        <w:overflowPunct w:val="0"/>
        <w:autoSpaceDE w:val="0"/>
        <w:autoSpaceDN w:val="0"/>
        <w:adjustRightInd w:val="0"/>
        <w:spacing w:line="360" w:lineRule="auto"/>
        <w:ind w:left="120" w:right="116" w:firstLine="640"/>
        <w:jc w:val="left"/>
        <w:rPr>
          <w:rFonts w:hint="eastAsia" w:ascii="宋体" w:hAnsi="宋体" w:eastAsia="宋体" w:cs="宋体"/>
          <w:kern w:val="0"/>
          <w:sz w:val="24"/>
        </w:rPr>
      </w:pPr>
      <w:r>
        <w:rPr>
          <w:rFonts w:hint="eastAsia" w:ascii="宋体" w:hAnsi="宋体" w:eastAsia="宋体" w:cs="宋体"/>
          <w:kern w:val="0"/>
          <w:sz w:val="24"/>
        </w:rPr>
        <w:t>本公司（联合体）郑重声明，根据《政府采购促进中小 企业发展管理办法》（财库﹝2020﹞46  号）的规定，本公司</w:t>
      </w:r>
    </w:p>
    <w:p>
      <w:pPr>
        <w:kinsoku w:val="0"/>
        <w:overflowPunct w:val="0"/>
        <w:autoSpaceDE w:val="0"/>
        <w:autoSpaceDN w:val="0"/>
        <w:adjustRightInd w:val="0"/>
        <w:spacing w:before="14" w:line="360" w:lineRule="auto"/>
        <w:ind w:left="120" w:right="295"/>
        <w:rPr>
          <w:rFonts w:hint="eastAsia" w:ascii="宋体" w:hAnsi="宋体" w:eastAsia="宋体" w:cs="宋体"/>
          <w:kern w:val="0"/>
          <w:sz w:val="24"/>
        </w:rPr>
      </w:pPr>
      <w:r>
        <w:rPr>
          <w:rFonts w:hint="eastAsia" w:ascii="宋体" w:hAnsi="宋体" w:eastAsia="宋体" w:cs="宋体"/>
          <w:kern w:val="0"/>
          <w:sz w:val="24"/>
        </w:rPr>
        <w:t>（联合体）参加</w:t>
      </w:r>
      <w:r>
        <w:rPr>
          <w:rFonts w:hint="eastAsia" w:ascii="宋体" w:hAnsi="宋体" w:eastAsia="宋体" w:cs="宋体"/>
          <w:kern w:val="0"/>
          <w:sz w:val="24"/>
          <w:u w:val="single"/>
        </w:rPr>
        <w:t>（单位名称）</w:t>
      </w:r>
      <w:r>
        <w:rPr>
          <w:rFonts w:hint="eastAsia" w:ascii="宋体" w:hAnsi="宋体" w:eastAsia="宋体" w:cs="宋体"/>
          <w:kern w:val="0"/>
          <w:sz w:val="24"/>
        </w:rPr>
        <w:t>的</w:t>
      </w:r>
      <w:r>
        <w:rPr>
          <w:rFonts w:hint="eastAsia" w:ascii="宋体" w:hAnsi="宋体" w:eastAsia="宋体" w:cs="宋体"/>
          <w:kern w:val="0"/>
          <w:sz w:val="24"/>
          <w:u w:val="single"/>
        </w:rPr>
        <w:t>（项目名称）</w:t>
      </w:r>
      <w:r>
        <w:rPr>
          <w:rFonts w:hint="eastAsia" w:ascii="宋体" w:hAnsi="宋体" w:eastAsia="宋体" w:cs="宋体"/>
          <w:kern w:val="0"/>
          <w:sz w:val="24"/>
        </w:rPr>
        <w:t>采购活动，工 程的施工单位全部为符合政策要求的中小企业（或者：服务 全部由符合政策要求的中小企业承接）。相关企业（含联合 体中的中小企业、签订分包意向协议的中小企业）的具体情况如下：</w:t>
      </w:r>
    </w:p>
    <w:p>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宋体" w:hAnsi="宋体" w:eastAsia="宋体" w:cs="宋体"/>
          <w:kern w:val="0"/>
          <w:sz w:val="24"/>
        </w:rPr>
      </w:pPr>
      <w:r>
        <w:rPr>
          <w:rFonts w:hint="eastAsia" w:ascii="宋体" w:hAnsi="宋体" w:eastAsia="宋体" w:cs="宋体"/>
          <w:kern w:val="0"/>
          <w:sz w:val="24"/>
        </w:rPr>
        <w:t xml:space="preserve">1. </w:t>
      </w:r>
      <w:r>
        <w:rPr>
          <w:rFonts w:hint="eastAsia" w:ascii="宋体" w:hAnsi="宋体" w:eastAsia="宋体" w:cs="宋体"/>
          <w:kern w:val="0"/>
          <w:sz w:val="24"/>
          <w:u w:val="single"/>
        </w:rPr>
        <w:t>（标的名称）</w:t>
      </w:r>
      <w:r>
        <w:rPr>
          <w:rFonts w:hint="eastAsia" w:ascii="宋体" w:hAnsi="宋体" w:eastAsia="宋体" w:cs="宋体"/>
          <w:kern w:val="0"/>
          <w:sz w:val="24"/>
        </w:rPr>
        <w:t>，属于</w:t>
      </w:r>
      <w:r>
        <w:rPr>
          <w:rFonts w:hint="eastAsia" w:ascii="宋体" w:hAnsi="宋体" w:eastAsia="宋体" w:cs="宋体"/>
          <w:kern w:val="0"/>
          <w:sz w:val="24"/>
          <w:u w:val="single"/>
        </w:rPr>
        <w:t>（采购文件中明确的所属行业）</w:t>
      </w:r>
      <w:r>
        <w:rPr>
          <w:rFonts w:hint="eastAsia" w:ascii="宋体" w:hAnsi="宋体" w:eastAsia="宋体" w:cs="宋体"/>
          <w:kern w:val="0"/>
          <w:sz w:val="24"/>
        </w:rPr>
        <w:t>； 承建（承接）企业为</w:t>
      </w:r>
      <w:r>
        <w:rPr>
          <w:rFonts w:hint="eastAsia" w:ascii="宋体" w:hAnsi="宋体" w:eastAsia="宋体" w:cs="宋体"/>
          <w:kern w:val="0"/>
          <w:sz w:val="24"/>
          <w:u w:val="single"/>
        </w:rPr>
        <w:t>（企业名称）</w:t>
      </w:r>
      <w:r>
        <w:rPr>
          <w:rFonts w:hint="eastAsia" w:ascii="宋体" w:hAnsi="宋体" w:eastAsia="宋体" w:cs="宋体"/>
          <w:kern w:val="0"/>
          <w:sz w:val="24"/>
        </w:rPr>
        <w:t>，从业人员</w:t>
      </w:r>
      <w:r>
        <w:rPr>
          <w:rFonts w:hint="eastAsia" w:ascii="宋体" w:hAnsi="宋体" w:eastAsia="宋体" w:cs="宋体"/>
          <w:kern w:val="0"/>
          <w:sz w:val="24"/>
          <w:u w:val="single"/>
        </w:rPr>
        <w:tab/>
      </w:r>
      <w:r>
        <w:rPr>
          <w:rFonts w:hint="eastAsia" w:ascii="宋体" w:hAnsi="宋体" w:eastAsia="宋体" w:cs="宋体"/>
          <w:kern w:val="0"/>
          <w:sz w:val="24"/>
        </w:rPr>
        <w:t>人，营业 收入为</w:t>
      </w:r>
      <w:r>
        <w:rPr>
          <w:rFonts w:hint="eastAsia" w:ascii="宋体" w:hAnsi="宋体" w:eastAsia="宋体" w:cs="宋体"/>
          <w:kern w:val="0"/>
          <w:sz w:val="24"/>
          <w:u w:val="single"/>
        </w:rPr>
        <w:tab/>
      </w:r>
      <w:r>
        <w:rPr>
          <w:rFonts w:hint="eastAsia" w:ascii="宋体" w:hAnsi="宋体" w:eastAsia="宋体" w:cs="宋体"/>
          <w:kern w:val="0"/>
          <w:sz w:val="24"/>
        </w:rPr>
        <w:t>万元，资产总额为</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rPr>
        <w:t>万元，属于</w:t>
      </w:r>
      <w:r>
        <w:rPr>
          <w:rFonts w:hint="eastAsia" w:ascii="宋体" w:hAnsi="宋体" w:eastAsia="宋体" w:cs="宋体"/>
          <w:kern w:val="0"/>
          <w:sz w:val="24"/>
          <w:u w:val="single"/>
        </w:rPr>
        <w:t>（中型企业、</w:t>
      </w:r>
      <w:r>
        <w:rPr>
          <w:rFonts w:hint="eastAsia" w:ascii="宋体" w:hAnsi="宋体" w:eastAsia="宋体" w:cs="宋体"/>
          <w:kern w:val="0"/>
          <w:sz w:val="24"/>
        </w:rPr>
        <w:t xml:space="preserve"> </w:t>
      </w:r>
      <w:r>
        <w:rPr>
          <w:rFonts w:hint="eastAsia" w:ascii="宋体" w:hAnsi="宋体" w:eastAsia="宋体" w:cs="宋体"/>
          <w:kern w:val="0"/>
          <w:sz w:val="24"/>
          <w:u w:val="single"/>
        </w:rPr>
        <w:t>小型企业、微型企业）</w:t>
      </w:r>
      <w:r>
        <w:rPr>
          <w:rFonts w:hint="eastAsia" w:ascii="宋体" w:hAnsi="宋体" w:eastAsia="宋体" w:cs="宋体"/>
          <w:kern w:val="0"/>
          <w:sz w:val="24"/>
        </w:rPr>
        <w:t>；</w:t>
      </w:r>
    </w:p>
    <w:p>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hint="eastAsia" w:ascii="宋体" w:hAnsi="宋体" w:eastAsia="宋体" w:cs="宋体"/>
          <w:kern w:val="0"/>
          <w:sz w:val="24"/>
        </w:rPr>
      </w:pPr>
      <w:r>
        <w:rPr>
          <w:rFonts w:hint="eastAsia" w:ascii="宋体" w:hAnsi="宋体" w:eastAsia="宋体" w:cs="宋体"/>
          <w:kern w:val="0"/>
          <w:sz w:val="24"/>
        </w:rPr>
        <w:t xml:space="preserve">2. </w:t>
      </w:r>
      <w:r>
        <w:rPr>
          <w:rFonts w:hint="eastAsia" w:ascii="宋体" w:hAnsi="宋体" w:eastAsia="宋体" w:cs="宋体"/>
          <w:kern w:val="0"/>
          <w:sz w:val="24"/>
          <w:u w:val="single"/>
        </w:rPr>
        <w:t>（标的名称）</w:t>
      </w:r>
      <w:r>
        <w:rPr>
          <w:rFonts w:hint="eastAsia" w:ascii="宋体" w:hAnsi="宋体" w:eastAsia="宋体" w:cs="宋体"/>
          <w:kern w:val="0"/>
          <w:sz w:val="24"/>
        </w:rPr>
        <w:t>，属于</w:t>
      </w:r>
      <w:r>
        <w:rPr>
          <w:rFonts w:hint="eastAsia" w:ascii="宋体" w:hAnsi="宋体" w:eastAsia="宋体" w:cs="宋体"/>
          <w:kern w:val="0"/>
          <w:sz w:val="24"/>
          <w:u w:val="single"/>
        </w:rPr>
        <w:t>（采购文件中明确的所属行业）</w:t>
      </w:r>
      <w:r>
        <w:rPr>
          <w:rFonts w:hint="eastAsia" w:ascii="宋体" w:hAnsi="宋体" w:eastAsia="宋体" w:cs="宋体"/>
          <w:kern w:val="0"/>
          <w:sz w:val="24"/>
        </w:rPr>
        <w:t>； 承建（承接）企业为</w:t>
      </w:r>
      <w:r>
        <w:rPr>
          <w:rFonts w:hint="eastAsia" w:ascii="宋体" w:hAnsi="宋体" w:eastAsia="宋体" w:cs="宋体"/>
          <w:kern w:val="0"/>
          <w:sz w:val="24"/>
          <w:u w:val="single"/>
        </w:rPr>
        <w:t>（企业名称）</w:t>
      </w:r>
      <w:r>
        <w:rPr>
          <w:rFonts w:hint="eastAsia" w:ascii="宋体" w:hAnsi="宋体" w:eastAsia="宋体" w:cs="宋体"/>
          <w:kern w:val="0"/>
          <w:sz w:val="24"/>
        </w:rPr>
        <w:t>，从业人员</w:t>
      </w:r>
      <w:r>
        <w:rPr>
          <w:rFonts w:hint="eastAsia" w:ascii="宋体" w:hAnsi="宋体" w:eastAsia="宋体" w:cs="宋体"/>
          <w:kern w:val="0"/>
          <w:sz w:val="24"/>
          <w:u w:val="single"/>
        </w:rPr>
        <w:tab/>
      </w:r>
      <w:r>
        <w:rPr>
          <w:rFonts w:hint="eastAsia" w:ascii="宋体" w:hAnsi="宋体" w:eastAsia="宋体" w:cs="宋体"/>
          <w:kern w:val="0"/>
          <w:sz w:val="24"/>
        </w:rPr>
        <w:t>人，营业 收入为</w:t>
      </w:r>
      <w:r>
        <w:rPr>
          <w:rFonts w:hint="eastAsia" w:ascii="宋体" w:hAnsi="宋体" w:eastAsia="宋体" w:cs="宋体"/>
          <w:kern w:val="0"/>
          <w:sz w:val="24"/>
          <w:u w:val="single"/>
        </w:rPr>
        <w:tab/>
      </w:r>
      <w:r>
        <w:rPr>
          <w:rFonts w:hint="eastAsia" w:ascii="宋体" w:hAnsi="宋体" w:eastAsia="宋体" w:cs="宋体"/>
          <w:kern w:val="0"/>
          <w:sz w:val="24"/>
        </w:rPr>
        <w:t>万元，资产总额为</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rPr>
        <w:t>万元，属于</w:t>
      </w:r>
      <w:r>
        <w:rPr>
          <w:rFonts w:hint="eastAsia" w:ascii="宋体" w:hAnsi="宋体" w:eastAsia="宋体" w:cs="宋体"/>
          <w:kern w:val="0"/>
          <w:sz w:val="24"/>
          <w:u w:val="single"/>
        </w:rPr>
        <w:t>（中型企业、</w:t>
      </w:r>
      <w:r>
        <w:rPr>
          <w:rFonts w:hint="eastAsia" w:ascii="宋体" w:hAnsi="宋体" w:eastAsia="宋体" w:cs="宋体"/>
          <w:kern w:val="0"/>
          <w:sz w:val="24"/>
        </w:rPr>
        <w:t xml:space="preserve"> </w:t>
      </w:r>
      <w:r>
        <w:rPr>
          <w:rFonts w:hint="eastAsia" w:ascii="宋体" w:hAnsi="宋体" w:eastAsia="宋体" w:cs="宋体"/>
          <w:kern w:val="0"/>
          <w:sz w:val="24"/>
          <w:u w:val="single"/>
        </w:rPr>
        <w:t>小型企业、微型企业）</w:t>
      </w:r>
      <w:r>
        <w:rPr>
          <w:rFonts w:hint="eastAsia" w:ascii="宋体" w:hAnsi="宋体" w:eastAsia="宋体" w:cs="宋体"/>
          <w:kern w:val="0"/>
          <w:sz w:val="24"/>
        </w:rPr>
        <w:t>；</w:t>
      </w:r>
    </w:p>
    <w:p>
      <w:pPr>
        <w:kinsoku w:val="0"/>
        <w:overflowPunct w:val="0"/>
        <w:autoSpaceDE w:val="0"/>
        <w:autoSpaceDN w:val="0"/>
        <w:adjustRightInd w:val="0"/>
        <w:spacing w:before="33" w:line="360" w:lineRule="auto"/>
        <w:ind w:left="765" w:right="116" w:hanging="5"/>
        <w:jc w:val="left"/>
        <w:rPr>
          <w:rFonts w:hint="eastAsia" w:ascii="宋体" w:hAnsi="宋体" w:eastAsia="宋体" w:cs="宋体"/>
          <w:kern w:val="0"/>
          <w:sz w:val="24"/>
        </w:rPr>
      </w:pPr>
      <w:r>
        <w:rPr>
          <w:rFonts w:hint="eastAsia" w:ascii="宋体" w:hAnsi="宋体" w:eastAsia="宋体" w:cs="宋体"/>
          <w:kern w:val="0"/>
          <w:sz w:val="24"/>
        </w:rPr>
        <w:t>…… 以上企业，不属于大企业的分支机构，不存在控股股东为大企业的情形，也不存在与大企业的负责人为同一人的情形。</w:t>
      </w:r>
    </w:p>
    <w:p>
      <w:pPr>
        <w:kinsoku w:val="0"/>
        <w:overflowPunct w:val="0"/>
        <w:autoSpaceDE w:val="0"/>
        <w:autoSpaceDN w:val="0"/>
        <w:adjustRightInd w:val="0"/>
        <w:spacing w:before="21" w:line="360" w:lineRule="auto"/>
        <w:ind w:left="120" w:right="116" w:firstLine="640"/>
        <w:jc w:val="left"/>
        <w:rPr>
          <w:rFonts w:hint="eastAsia" w:ascii="宋体" w:hAnsi="宋体" w:eastAsia="宋体" w:cs="宋体"/>
          <w:kern w:val="0"/>
          <w:sz w:val="32"/>
        </w:rPr>
      </w:pPr>
      <w:r>
        <w:rPr>
          <w:rFonts w:hint="eastAsia" w:ascii="宋体" w:hAnsi="宋体" w:eastAsia="宋体" w:cs="宋体"/>
          <w:kern w:val="0"/>
          <w:sz w:val="24"/>
        </w:rPr>
        <w:t>本企业对上述声明内容的真实性负责。如有虚假，将依 法承担相应责任。</w:t>
      </w:r>
    </w:p>
    <w:p>
      <w:pPr>
        <w:spacing w:line="360" w:lineRule="auto"/>
        <w:ind w:firstLine="6120" w:firstLineChars="2550"/>
        <w:rPr>
          <w:rFonts w:hint="eastAsia" w:ascii="宋体" w:hAnsi="宋体" w:eastAsia="宋体" w:cs="宋体"/>
          <w:kern w:val="0"/>
          <w:sz w:val="24"/>
        </w:rPr>
      </w:pPr>
      <w:r>
        <w:rPr>
          <w:rFonts w:hint="eastAsia" w:ascii="宋体" w:hAnsi="宋体" w:eastAsia="宋体" w:cs="宋体"/>
          <w:kern w:val="0"/>
          <w:sz w:val="24"/>
        </w:rPr>
        <w:t xml:space="preserve">企业名称（盖章）： </w:t>
      </w:r>
    </w:p>
    <w:p>
      <w:pPr>
        <w:spacing w:line="360" w:lineRule="auto"/>
        <w:ind w:firstLine="6120" w:firstLineChars="2550"/>
        <w:rPr>
          <w:rFonts w:hint="eastAsia" w:ascii="宋体" w:hAnsi="宋体" w:eastAsia="宋体" w:cs="宋体"/>
          <w:kern w:val="0"/>
          <w:sz w:val="24"/>
        </w:rPr>
      </w:pPr>
      <w:r>
        <w:rPr>
          <w:rFonts w:hint="eastAsia" w:ascii="宋体" w:hAnsi="宋体" w:eastAsia="宋体" w:cs="宋体"/>
          <w:kern w:val="0"/>
          <w:sz w:val="24"/>
        </w:rPr>
        <w:t>日 期：</w:t>
      </w:r>
    </w:p>
    <w:p>
      <w:pPr>
        <w:spacing w:line="360" w:lineRule="exact"/>
        <w:ind w:right="187"/>
        <w:jc w:val="center"/>
        <w:rPr>
          <w:rFonts w:hint="eastAsia" w:ascii="宋体" w:hAnsi="宋体" w:eastAsia="宋体" w:cs="宋体"/>
          <w:b/>
          <w:bCs/>
          <w:sz w:val="24"/>
        </w:rPr>
      </w:pPr>
    </w:p>
    <w:p>
      <w:pPr>
        <w:pStyle w:val="49"/>
        <w:spacing w:line="360" w:lineRule="auto"/>
        <w:ind w:firstLine="482" w:firstLineChars="200"/>
        <w:rPr>
          <w:rFonts w:hint="eastAsia" w:ascii="宋体" w:hAnsi="宋体" w:eastAsia="宋体" w:cs="宋体"/>
        </w:rPr>
      </w:pPr>
      <w:r>
        <w:rPr>
          <w:rFonts w:hint="eastAsia" w:ascii="宋体" w:hAnsi="宋体" w:eastAsia="宋体" w:cs="宋体"/>
          <w:b/>
          <w:bCs/>
        </w:rPr>
        <w:t>注：</w:t>
      </w:r>
      <w:r>
        <w:rPr>
          <w:rFonts w:hint="eastAsia" w:ascii="宋体" w:hAnsi="宋体" w:eastAsia="宋体" w:cs="宋体"/>
        </w:rPr>
        <w:t>1、从业人员、营业收入、资产总额填报上一年度数据，无上一年度数据的新成立企业可不填报。</w:t>
      </w:r>
    </w:p>
    <w:p>
      <w:pPr>
        <w:spacing w:line="360" w:lineRule="exact"/>
        <w:ind w:right="187" w:firstLine="964" w:firstLineChars="400"/>
        <w:rPr>
          <w:rFonts w:hint="eastAsia" w:ascii="宋体" w:hAnsi="宋体" w:eastAsia="宋体" w:cs="宋体"/>
          <w:b/>
          <w:bCs/>
          <w:sz w:val="24"/>
        </w:rPr>
      </w:pPr>
      <w:r>
        <w:rPr>
          <w:rFonts w:hint="eastAsia" w:ascii="宋体" w:hAnsi="宋体" w:eastAsia="宋体" w:cs="宋体"/>
          <w:b/>
          <w:bCs/>
          <w:sz w:val="24"/>
        </w:rPr>
        <w:t>2、不符合相应条件的供应商无需提供。</w:t>
      </w:r>
    </w:p>
    <w:p>
      <w:pPr>
        <w:pStyle w:val="4"/>
        <w:spacing w:before="120" w:after="120" w:line="360" w:lineRule="exact"/>
        <w:rPr>
          <w:rFonts w:hint="eastAsia" w:ascii="宋体" w:hAnsi="宋体" w:eastAsia="宋体" w:cs="宋体"/>
          <w:b w:val="0"/>
          <w:bCs w:val="0"/>
          <w:sz w:val="24"/>
          <w:szCs w:val="21"/>
        </w:rPr>
      </w:pPr>
      <w:bookmarkStart w:id="323" w:name="_Toc11493"/>
      <w:bookmarkStart w:id="324" w:name="_Toc13178"/>
      <w:bookmarkStart w:id="325" w:name="_Toc529786933"/>
      <w:bookmarkStart w:id="326" w:name="_Toc12475699"/>
      <w:bookmarkStart w:id="327" w:name="_Toc12053254"/>
      <w:r>
        <w:rPr>
          <w:rFonts w:hint="eastAsia" w:ascii="宋体" w:hAnsi="宋体" w:eastAsia="宋体" w:cs="宋体"/>
          <w:b w:val="0"/>
          <w:bCs w:val="0"/>
          <w:sz w:val="24"/>
          <w:szCs w:val="21"/>
        </w:rPr>
        <w:br w:type="page"/>
      </w:r>
      <w:bookmarkEnd w:id="323"/>
      <w:bookmarkEnd w:id="324"/>
      <w:bookmarkEnd w:id="325"/>
      <w:bookmarkEnd w:id="326"/>
      <w:bookmarkEnd w:id="327"/>
    </w:p>
    <w:p>
      <w:pPr>
        <w:spacing w:line="588" w:lineRule="exact"/>
        <w:jc w:val="center"/>
        <w:rPr>
          <w:rFonts w:hint="eastAsia" w:ascii="宋体" w:hAnsi="宋体" w:eastAsia="宋体" w:cs="宋体"/>
          <w:b/>
          <w:spacing w:val="6"/>
          <w:sz w:val="30"/>
          <w:szCs w:val="30"/>
        </w:rPr>
      </w:pPr>
      <w:r>
        <w:rPr>
          <w:rFonts w:hint="eastAsia" w:ascii="宋体" w:hAnsi="宋体" w:eastAsia="宋体" w:cs="宋体"/>
          <w:b/>
          <w:spacing w:val="6"/>
          <w:sz w:val="30"/>
          <w:szCs w:val="30"/>
          <w:lang w:eastAsia="zh-CN"/>
        </w:rPr>
        <w:t>（二）</w:t>
      </w:r>
      <w:r>
        <w:rPr>
          <w:rFonts w:hint="eastAsia" w:ascii="宋体" w:hAnsi="宋体" w:eastAsia="宋体" w:cs="宋体"/>
          <w:b/>
          <w:spacing w:val="6"/>
          <w:sz w:val="30"/>
          <w:szCs w:val="30"/>
        </w:rPr>
        <w:t>残疾人福利性单位声明函</w:t>
      </w:r>
    </w:p>
    <w:p>
      <w:pPr>
        <w:spacing w:line="588" w:lineRule="exact"/>
        <w:rPr>
          <w:rFonts w:hint="eastAsia" w:ascii="宋体" w:hAnsi="宋体" w:eastAsia="宋体" w:cs="宋体"/>
          <w:b/>
          <w:spacing w:val="6"/>
          <w:sz w:val="30"/>
          <w:szCs w:val="30"/>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日  期：</w:t>
      </w:r>
    </w:p>
    <w:p>
      <w:pPr>
        <w:pStyle w:val="23"/>
        <w:spacing w:line="560" w:lineRule="exact"/>
        <w:ind w:left="1747" w:firstLine="0" w:firstLineChars="0"/>
        <w:rPr>
          <w:rFonts w:hint="eastAsia" w:ascii="宋体" w:hAnsi="宋体" w:eastAsia="宋体" w:cs="宋体"/>
        </w:rPr>
      </w:pPr>
    </w:p>
    <w:p>
      <w:pPr>
        <w:pStyle w:val="6"/>
        <w:numPr>
          <w:numId w:val="0"/>
        </w:numPr>
      </w:pPr>
      <w:r>
        <w:rPr>
          <w:rFonts w:hint="eastAsia" w:ascii="宋体" w:hAnsi="宋体" w:eastAsia="宋体" w:cs="宋体"/>
          <w:b/>
          <w:bCs/>
          <w:sz w:val="24"/>
        </w:rPr>
        <w:t>注：不符合相应条件的供应商无需提供。</w:t>
      </w:r>
      <w:r>
        <w:rPr>
          <w:rFonts w:hint="eastAsia" w:ascii="宋体" w:hAnsi="宋体" w:eastAsia="宋体" w:cs="宋体"/>
          <w:b/>
          <w:bCs/>
        </w:rPr>
        <w:br w:type="page"/>
      </w:r>
    </w:p>
    <w:p>
      <w:pPr>
        <w:pStyle w:val="136"/>
        <w:spacing w:after="200" w:line="360" w:lineRule="auto"/>
        <w:ind w:left="1260" w:leftChars="257" w:hanging="540"/>
        <w:rPr>
          <w:rFonts w:ascii="仿宋" w:hAnsi="仿宋" w:eastAsia="仿宋" w:cs="仿宋"/>
          <w:kern w:val="0"/>
          <w:sz w:val="28"/>
          <w:szCs w:val="28"/>
        </w:rPr>
      </w:pPr>
    </w:p>
    <w:p>
      <w:pPr>
        <w:spacing w:line="360" w:lineRule="auto"/>
        <w:ind w:right="720"/>
        <w:jc w:val="center"/>
        <w:rPr>
          <w:rFonts w:ascii="仿宋" w:hAnsi="仿宋" w:eastAsia="仿宋" w:cs="仿宋"/>
          <w:b/>
          <w:szCs w:val="28"/>
        </w:rPr>
      </w:pPr>
      <w:r>
        <w:rPr>
          <w:rFonts w:hint="eastAsia" w:ascii="仿宋" w:hAnsi="仿宋" w:eastAsia="仿宋" w:cs="仿宋"/>
          <w:b/>
          <w:szCs w:val="28"/>
        </w:rPr>
        <w:t>（三）省级以上监狱管理局、戒毒管理局（含新疆生产建设兵团） 出具的属于监狱企业的证明文件复印件</w:t>
      </w:r>
    </w:p>
    <w:p>
      <w:pPr>
        <w:spacing w:line="360" w:lineRule="auto"/>
        <w:rPr>
          <w:rFonts w:ascii="仿宋" w:hAnsi="仿宋" w:eastAsia="仿宋" w:cs="仿宋"/>
          <w:szCs w:val="28"/>
        </w:rPr>
      </w:pPr>
      <w:r>
        <w:rPr>
          <w:rFonts w:hint="eastAsia" w:ascii="仿宋" w:hAnsi="仿宋" w:eastAsia="仿宋" w:cs="仿宋"/>
          <w:szCs w:val="28"/>
        </w:rPr>
        <w:br w:type="page"/>
      </w:r>
    </w:p>
    <w:bookmarkEnd w:id="316"/>
    <w:bookmarkEnd w:id="317"/>
    <w:p>
      <w:pPr>
        <w:pStyle w:val="4"/>
        <w:spacing w:line="360" w:lineRule="auto"/>
        <w:rPr>
          <w:rFonts w:ascii="仿宋" w:hAnsi="仿宋" w:eastAsia="仿宋" w:cs="仿宋"/>
          <w:szCs w:val="28"/>
        </w:rPr>
      </w:pPr>
      <w:bookmarkStart w:id="328" w:name="_Toc28370"/>
      <w:bookmarkStart w:id="329" w:name="_Toc14856"/>
      <w:bookmarkStart w:id="330" w:name="_Toc15273"/>
      <w:r>
        <w:rPr>
          <w:rFonts w:hint="eastAsia" w:ascii="仿宋" w:hAnsi="仿宋" w:eastAsia="仿宋" w:cs="仿宋"/>
          <w:szCs w:val="28"/>
        </w:rPr>
        <w:t>附件十</w:t>
      </w:r>
      <w:r>
        <w:rPr>
          <w:rFonts w:hint="eastAsia" w:ascii="仿宋" w:hAnsi="仿宋" w:eastAsia="仿宋" w:cs="仿宋"/>
          <w:szCs w:val="28"/>
          <w:lang w:val="en-US" w:eastAsia="zh-CN"/>
        </w:rPr>
        <w:t>一</w:t>
      </w:r>
      <w:r>
        <w:rPr>
          <w:rFonts w:hint="eastAsia" w:ascii="仿宋" w:hAnsi="仿宋" w:eastAsia="仿宋" w:cs="仿宋"/>
          <w:szCs w:val="28"/>
        </w:rPr>
        <w:t>：</w:t>
      </w:r>
      <w:r>
        <w:rPr>
          <w:rFonts w:hint="eastAsia" w:ascii="仿宋" w:hAnsi="仿宋" w:eastAsia="仿宋" w:cs="宋体"/>
          <w:color w:val="auto"/>
          <w:kern w:val="1"/>
          <w:sz w:val="28"/>
          <w:szCs w:val="28"/>
        </w:rPr>
        <w:t>联合投标协议书</w:t>
      </w:r>
    </w:p>
    <w:p>
      <w:pPr>
        <w:widowControl/>
        <w:autoSpaceDE w:val="0"/>
        <w:autoSpaceDN w:val="0"/>
        <w:adjustRightInd w:val="0"/>
        <w:spacing w:line="440" w:lineRule="exact"/>
        <w:ind w:firstLine="630"/>
        <w:jc w:val="center"/>
        <w:rPr>
          <w:rFonts w:hint="eastAsia" w:ascii="仿宋" w:hAnsi="仿宋" w:eastAsia="仿宋" w:cs="宋体"/>
          <w:color w:val="auto"/>
          <w:kern w:val="1"/>
          <w:sz w:val="28"/>
          <w:szCs w:val="28"/>
        </w:rPr>
      </w:pPr>
    </w:p>
    <w:p>
      <w:pPr>
        <w:widowControl/>
        <w:autoSpaceDE w:val="0"/>
        <w:autoSpaceDN w:val="0"/>
        <w:adjustRightInd w:val="0"/>
        <w:spacing w:line="440" w:lineRule="exact"/>
        <w:ind w:firstLine="630"/>
        <w:jc w:val="center"/>
        <w:rPr>
          <w:rFonts w:ascii="仿宋" w:hAnsi="仿宋" w:eastAsia="仿宋"/>
          <w:color w:val="auto"/>
          <w:kern w:val="1"/>
          <w:sz w:val="28"/>
          <w:szCs w:val="28"/>
        </w:rPr>
      </w:pPr>
      <w:r>
        <w:rPr>
          <w:rFonts w:hint="eastAsia" w:ascii="仿宋" w:hAnsi="仿宋" w:eastAsia="仿宋" w:cs="宋体"/>
          <w:color w:val="auto"/>
          <w:kern w:val="1"/>
          <w:sz w:val="28"/>
          <w:szCs w:val="28"/>
        </w:rPr>
        <w:t>联合投标协议书</w:t>
      </w:r>
    </w:p>
    <w:p>
      <w:pPr>
        <w:widowControl/>
        <w:autoSpaceDE w:val="0"/>
        <w:autoSpaceDN w:val="0"/>
        <w:adjustRightInd w:val="0"/>
        <w:spacing w:line="440" w:lineRule="exact"/>
        <w:ind w:firstLine="514"/>
        <w:rPr>
          <w:rFonts w:ascii="仿宋" w:hAnsi="仿宋" w:eastAsia="仿宋"/>
          <w:color w:val="auto"/>
          <w:kern w:val="1"/>
          <w:sz w:val="24"/>
          <w:szCs w:val="24"/>
        </w:rPr>
      </w:pPr>
      <w:r>
        <w:rPr>
          <w:rStyle w:val="59"/>
          <w:rFonts w:hint="eastAsia"/>
          <w:color w:val="auto"/>
          <w:sz w:val="24"/>
          <w:szCs w:val="24"/>
        </w:rPr>
        <w:t>甲方：</w:t>
      </w:r>
    </w:p>
    <w:p>
      <w:pPr>
        <w:widowControl/>
        <w:autoSpaceDE w:val="0"/>
        <w:autoSpaceDN w:val="0"/>
        <w:adjustRightInd w:val="0"/>
        <w:spacing w:line="440" w:lineRule="exact"/>
        <w:ind w:firstLine="514"/>
        <w:rPr>
          <w:rFonts w:ascii="仿宋" w:hAnsi="仿宋" w:eastAsia="仿宋"/>
          <w:color w:val="auto"/>
          <w:kern w:val="1"/>
          <w:sz w:val="24"/>
          <w:szCs w:val="24"/>
        </w:rPr>
      </w:pPr>
      <w:r>
        <w:rPr>
          <w:rStyle w:val="59"/>
          <w:rFonts w:hint="eastAsia"/>
          <w:color w:val="auto"/>
          <w:sz w:val="24"/>
          <w:szCs w:val="24"/>
        </w:rPr>
        <w:t>乙方：</w:t>
      </w:r>
    </w:p>
    <w:p>
      <w:pPr>
        <w:widowControl/>
        <w:autoSpaceDE w:val="0"/>
        <w:autoSpaceDN w:val="0"/>
        <w:adjustRightInd w:val="0"/>
        <w:spacing w:line="440" w:lineRule="exact"/>
        <w:ind w:firstLine="514"/>
        <w:rPr>
          <w:rStyle w:val="59"/>
          <w:color w:val="auto"/>
          <w:sz w:val="24"/>
          <w:szCs w:val="24"/>
        </w:rPr>
      </w:pPr>
      <w:r>
        <w:rPr>
          <w:rStyle w:val="59"/>
          <w:rFonts w:hint="eastAsia"/>
          <w:color w:val="auto"/>
          <w:sz w:val="24"/>
          <w:szCs w:val="24"/>
        </w:rPr>
        <w:t>（如果有的话，可按照甲、乙、丙、丁…序列增加）</w:t>
      </w:r>
    </w:p>
    <w:p>
      <w:pPr>
        <w:widowControl/>
        <w:autoSpaceDE w:val="0"/>
        <w:autoSpaceDN w:val="0"/>
        <w:adjustRightInd w:val="0"/>
        <w:spacing w:line="440" w:lineRule="exact"/>
        <w:ind w:firstLine="514"/>
        <w:rPr>
          <w:rFonts w:ascii="仿宋" w:hAnsi="仿宋" w:eastAsia="仿宋"/>
          <w:color w:val="auto"/>
          <w:kern w:val="1"/>
          <w:sz w:val="24"/>
          <w:szCs w:val="24"/>
        </w:rPr>
      </w:pPr>
      <w:r>
        <w:rPr>
          <w:rStyle w:val="59"/>
          <w:rFonts w:hint="eastAsia"/>
          <w:color w:val="auto"/>
          <w:sz w:val="24"/>
          <w:szCs w:val="24"/>
        </w:rPr>
        <w:t>联合体各方经协商，就响应</w:t>
      </w:r>
      <w:r>
        <w:rPr>
          <w:rStyle w:val="59"/>
          <w:color w:val="auto"/>
          <w:sz w:val="24"/>
          <w:szCs w:val="24"/>
        </w:rPr>
        <w:t xml:space="preserve"> </w:t>
      </w:r>
      <w:r>
        <w:rPr>
          <w:rFonts w:ascii="仿宋" w:hAnsi="仿宋" w:eastAsia="仿宋" w:cs="仿宋"/>
          <w:color w:val="auto"/>
          <w:kern w:val="1"/>
          <w:sz w:val="24"/>
          <w:szCs w:val="24"/>
          <w:u w:val="single"/>
        </w:rPr>
        <w:t xml:space="preserve">            </w:t>
      </w:r>
      <w:r>
        <w:rPr>
          <w:rStyle w:val="59"/>
          <w:rFonts w:hint="eastAsia"/>
          <w:color w:val="auto"/>
          <w:sz w:val="24"/>
          <w:szCs w:val="24"/>
        </w:rPr>
        <w:t>组织实施的编号为</w:t>
      </w:r>
      <w:r>
        <w:rPr>
          <w:rFonts w:ascii="仿宋" w:hAnsi="仿宋" w:eastAsia="仿宋" w:cs="仿宋"/>
          <w:color w:val="auto"/>
          <w:kern w:val="1"/>
          <w:sz w:val="24"/>
          <w:szCs w:val="24"/>
          <w:u w:val="single"/>
        </w:rPr>
        <w:t xml:space="preserve">           </w:t>
      </w:r>
      <w:r>
        <w:rPr>
          <w:rStyle w:val="59"/>
          <w:rFonts w:hint="eastAsia"/>
          <w:color w:val="auto"/>
          <w:sz w:val="24"/>
          <w:szCs w:val="24"/>
        </w:rPr>
        <w:t>号的招标活动联合进行投标之事宜，达成如下协议：</w:t>
      </w:r>
    </w:p>
    <w:p>
      <w:pPr>
        <w:widowControl/>
        <w:autoSpaceDE w:val="0"/>
        <w:autoSpaceDN w:val="0"/>
        <w:adjustRightInd w:val="0"/>
        <w:spacing w:line="440" w:lineRule="exact"/>
        <w:ind w:firstLine="514"/>
        <w:rPr>
          <w:rFonts w:ascii="仿宋" w:hAnsi="仿宋" w:eastAsia="仿宋"/>
          <w:color w:val="auto"/>
          <w:kern w:val="1"/>
          <w:sz w:val="24"/>
          <w:szCs w:val="24"/>
        </w:rPr>
      </w:pPr>
      <w:r>
        <w:rPr>
          <w:rStyle w:val="59"/>
          <w:rFonts w:hint="eastAsia"/>
          <w:color w:val="auto"/>
          <w:sz w:val="24"/>
          <w:szCs w:val="24"/>
        </w:rPr>
        <w:t>一、联合体各方一致决定，以</w:t>
      </w:r>
      <w:r>
        <w:rPr>
          <w:rStyle w:val="59"/>
          <w:color w:val="auto"/>
          <w:sz w:val="24"/>
          <w:szCs w:val="24"/>
        </w:rPr>
        <w:t xml:space="preserve"> </w:t>
      </w:r>
      <w:r>
        <w:rPr>
          <w:rFonts w:ascii="仿宋" w:hAnsi="仿宋" w:eastAsia="仿宋" w:cs="仿宋"/>
          <w:color w:val="auto"/>
          <w:kern w:val="1"/>
          <w:sz w:val="24"/>
          <w:szCs w:val="24"/>
          <w:u w:val="single"/>
        </w:rPr>
        <w:t xml:space="preserve">         </w:t>
      </w:r>
      <w:r>
        <w:rPr>
          <w:rStyle w:val="59"/>
          <w:color w:val="auto"/>
          <w:sz w:val="24"/>
          <w:szCs w:val="24"/>
        </w:rPr>
        <w:t xml:space="preserve"> </w:t>
      </w:r>
      <w:r>
        <w:rPr>
          <w:rStyle w:val="59"/>
          <w:rFonts w:hint="eastAsia"/>
          <w:color w:val="auto"/>
          <w:sz w:val="24"/>
          <w:szCs w:val="24"/>
        </w:rPr>
        <w:t>为主办人进行投标，并按照招标文件的规定分别提交资格文件。</w:t>
      </w:r>
    </w:p>
    <w:p>
      <w:pPr>
        <w:widowControl/>
        <w:autoSpaceDE w:val="0"/>
        <w:autoSpaceDN w:val="0"/>
        <w:adjustRightInd w:val="0"/>
        <w:spacing w:line="440" w:lineRule="exact"/>
        <w:ind w:firstLine="514"/>
        <w:rPr>
          <w:rStyle w:val="59"/>
          <w:color w:val="auto"/>
          <w:sz w:val="24"/>
          <w:szCs w:val="24"/>
        </w:rPr>
      </w:pPr>
      <w:r>
        <w:rPr>
          <w:rStyle w:val="59"/>
          <w:rFonts w:hint="eastAsia"/>
          <w:color w:val="auto"/>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pPr>
        <w:widowControl/>
        <w:autoSpaceDE w:val="0"/>
        <w:autoSpaceDN w:val="0"/>
        <w:adjustRightInd w:val="0"/>
        <w:spacing w:line="440" w:lineRule="exact"/>
        <w:ind w:firstLine="514"/>
        <w:rPr>
          <w:rStyle w:val="59"/>
          <w:color w:val="auto"/>
          <w:sz w:val="24"/>
          <w:szCs w:val="24"/>
        </w:rPr>
      </w:pPr>
      <w:r>
        <w:rPr>
          <w:rStyle w:val="59"/>
          <w:rFonts w:hint="eastAsia"/>
          <w:color w:val="auto"/>
          <w:sz w:val="24"/>
          <w:szCs w:val="24"/>
        </w:rPr>
        <w:t>三、联合体各方保证对主办人为响应本次招标而提供的服务</w:t>
      </w:r>
      <w:r>
        <w:rPr>
          <w:rStyle w:val="59"/>
          <w:rFonts w:hint="eastAsia" w:eastAsia="仿宋"/>
          <w:color w:val="auto"/>
          <w:sz w:val="24"/>
          <w:szCs w:val="24"/>
          <w:lang w:val="en-US" w:eastAsia="zh-CN"/>
        </w:rPr>
        <w:t>,</w:t>
      </w:r>
      <w:r>
        <w:rPr>
          <w:rStyle w:val="59"/>
          <w:rFonts w:hint="eastAsia"/>
          <w:color w:val="auto"/>
          <w:sz w:val="24"/>
          <w:szCs w:val="24"/>
        </w:rPr>
        <w:t>提供全部质量保证以及售后服务支持。</w:t>
      </w:r>
    </w:p>
    <w:p>
      <w:pPr>
        <w:widowControl/>
        <w:autoSpaceDE w:val="0"/>
        <w:autoSpaceDN w:val="0"/>
        <w:adjustRightInd w:val="0"/>
        <w:spacing w:line="440" w:lineRule="exact"/>
        <w:ind w:firstLine="514"/>
        <w:rPr>
          <w:rStyle w:val="59"/>
          <w:color w:val="auto"/>
          <w:sz w:val="24"/>
          <w:szCs w:val="24"/>
        </w:rPr>
      </w:pPr>
      <w:r>
        <w:rPr>
          <w:rStyle w:val="59"/>
          <w:rFonts w:hint="eastAsia"/>
          <w:color w:val="auto"/>
          <w:sz w:val="24"/>
          <w:szCs w:val="24"/>
        </w:rPr>
        <w:t>四、本次联合投标中，联合体各方承担的工作和义务：</w:t>
      </w:r>
    </w:p>
    <w:p>
      <w:pPr>
        <w:widowControl/>
        <w:autoSpaceDE w:val="0"/>
        <w:autoSpaceDN w:val="0"/>
        <w:adjustRightInd w:val="0"/>
        <w:spacing w:line="440" w:lineRule="exact"/>
        <w:ind w:firstLine="514"/>
        <w:rPr>
          <w:rFonts w:ascii="仿宋" w:hAnsi="仿宋" w:eastAsia="仿宋"/>
          <w:b/>
          <w:bCs w:val="0"/>
          <w:color w:val="auto"/>
          <w:kern w:val="1"/>
          <w:sz w:val="24"/>
          <w:szCs w:val="24"/>
          <w:u w:val="single"/>
        </w:rPr>
      </w:pPr>
      <w:r>
        <w:rPr>
          <w:rFonts w:hint="eastAsia" w:ascii="仿宋" w:hAnsi="仿宋" w:eastAsia="仿宋" w:cs="仿宋"/>
          <w:b/>
          <w:bCs w:val="0"/>
          <w:color w:val="auto"/>
          <w:kern w:val="1"/>
          <w:sz w:val="24"/>
          <w:szCs w:val="24"/>
        </w:rPr>
        <w:t>甲方承担的工作和义务为：</w:t>
      </w:r>
    </w:p>
    <w:p>
      <w:pPr>
        <w:widowControl/>
        <w:autoSpaceDE w:val="0"/>
        <w:autoSpaceDN w:val="0"/>
        <w:adjustRightInd w:val="0"/>
        <w:spacing w:line="440" w:lineRule="exact"/>
        <w:ind w:firstLine="514"/>
        <w:rPr>
          <w:rFonts w:ascii="仿宋" w:hAnsi="仿宋" w:eastAsia="仿宋"/>
          <w:b/>
          <w:bCs w:val="0"/>
          <w:color w:val="auto"/>
          <w:kern w:val="1"/>
          <w:sz w:val="24"/>
          <w:szCs w:val="24"/>
        </w:rPr>
      </w:pPr>
      <w:r>
        <w:rPr>
          <w:rStyle w:val="59"/>
          <w:rFonts w:hint="eastAsia"/>
          <w:b/>
          <w:bCs w:val="0"/>
          <w:color w:val="auto"/>
          <w:sz w:val="24"/>
          <w:szCs w:val="24"/>
        </w:rPr>
        <w:t>乙方承担的工作和义务为：</w:t>
      </w:r>
    </w:p>
    <w:p>
      <w:pPr>
        <w:widowControl/>
        <w:autoSpaceDE w:val="0"/>
        <w:autoSpaceDN w:val="0"/>
        <w:adjustRightInd w:val="0"/>
        <w:spacing w:line="440" w:lineRule="exact"/>
        <w:ind w:firstLine="514"/>
        <w:rPr>
          <w:rFonts w:ascii="仿宋" w:hAnsi="仿宋" w:eastAsia="仿宋"/>
          <w:color w:val="auto"/>
          <w:kern w:val="1"/>
          <w:sz w:val="24"/>
          <w:szCs w:val="24"/>
        </w:rPr>
      </w:pPr>
      <w:r>
        <w:rPr>
          <w:rStyle w:val="59"/>
          <w:rFonts w:hint="eastAsia"/>
          <w:color w:val="auto"/>
          <w:sz w:val="24"/>
          <w:szCs w:val="24"/>
        </w:rPr>
        <w:t>五、有关本次联合投标的其他事宜：</w:t>
      </w:r>
    </w:p>
    <w:p>
      <w:pPr>
        <w:widowControl/>
        <w:autoSpaceDE w:val="0"/>
        <w:autoSpaceDN w:val="0"/>
        <w:adjustRightInd w:val="0"/>
        <w:spacing w:line="440" w:lineRule="exact"/>
        <w:ind w:firstLine="514"/>
        <w:rPr>
          <w:rStyle w:val="59"/>
          <w:color w:val="auto"/>
          <w:sz w:val="24"/>
          <w:szCs w:val="24"/>
        </w:rPr>
      </w:pPr>
      <w:r>
        <w:rPr>
          <w:rStyle w:val="59"/>
          <w:rFonts w:hint="eastAsia"/>
          <w:color w:val="auto"/>
          <w:sz w:val="24"/>
          <w:szCs w:val="24"/>
        </w:rPr>
        <w:t>六、本协议提交采购人或者采购代理机构后，联合体各方不得以任何形式对上述实质内容进行修改或者撤销。</w:t>
      </w:r>
    </w:p>
    <w:p>
      <w:pPr>
        <w:widowControl/>
        <w:autoSpaceDE w:val="0"/>
        <w:autoSpaceDN w:val="0"/>
        <w:adjustRightInd w:val="0"/>
        <w:spacing w:line="440" w:lineRule="exact"/>
        <w:ind w:firstLine="514"/>
        <w:rPr>
          <w:rFonts w:ascii="仿宋" w:hAnsi="仿宋" w:eastAsia="仿宋"/>
          <w:color w:val="auto"/>
          <w:kern w:val="1"/>
          <w:sz w:val="24"/>
          <w:szCs w:val="24"/>
        </w:rPr>
      </w:pPr>
      <w:r>
        <w:rPr>
          <w:rStyle w:val="59"/>
          <w:rFonts w:hint="eastAsia"/>
          <w:color w:val="auto"/>
          <w:sz w:val="24"/>
          <w:szCs w:val="24"/>
        </w:rPr>
        <w:t>七、本协议共</w:t>
      </w:r>
      <w:r>
        <w:rPr>
          <w:rFonts w:ascii="仿宋" w:hAnsi="仿宋" w:eastAsia="仿宋" w:cs="仿宋"/>
          <w:color w:val="auto"/>
          <w:kern w:val="1"/>
          <w:sz w:val="24"/>
          <w:szCs w:val="24"/>
          <w:u w:val="single"/>
        </w:rPr>
        <w:t xml:space="preserve">  </w:t>
      </w:r>
      <w:r>
        <w:rPr>
          <w:rStyle w:val="59"/>
          <w:rFonts w:hint="eastAsia"/>
          <w:color w:val="auto"/>
          <w:sz w:val="24"/>
          <w:szCs w:val="24"/>
        </w:rPr>
        <w:t>份，联合体各方各持一份，并作为投标文件的一部分。</w:t>
      </w:r>
    </w:p>
    <w:p>
      <w:pPr>
        <w:widowControl/>
        <w:autoSpaceDE w:val="0"/>
        <w:autoSpaceDN w:val="0"/>
        <w:adjustRightInd w:val="0"/>
        <w:spacing w:line="440" w:lineRule="exact"/>
        <w:ind w:firstLine="514"/>
        <w:rPr>
          <w:rFonts w:ascii="仿宋" w:hAnsi="仿宋" w:eastAsia="仿宋"/>
          <w:color w:val="auto"/>
          <w:kern w:val="1"/>
          <w:sz w:val="24"/>
          <w:szCs w:val="24"/>
        </w:rPr>
      </w:pPr>
    </w:p>
    <w:p>
      <w:pPr>
        <w:widowControl/>
        <w:autoSpaceDE w:val="0"/>
        <w:autoSpaceDN w:val="0"/>
        <w:adjustRightInd w:val="0"/>
        <w:spacing w:line="440" w:lineRule="exact"/>
        <w:rPr>
          <w:rStyle w:val="59"/>
          <w:color w:val="auto"/>
          <w:sz w:val="24"/>
          <w:szCs w:val="24"/>
        </w:rPr>
      </w:pPr>
      <w:r>
        <w:rPr>
          <w:rStyle w:val="59"/>
          <w:rFonts w:hint="eastAsia"/>
          <w:color w:val="auto"/>
          <w:sz w:val="24"/>
          <w:szCs w:val="24"/>
        </w:rPr>
        <w:t>甲方单位：</w:t>
      </w:r>
      <w:r>
        <w:rPr>
          <w:rStyle w:val="59"/>
          <w:color w:val="auto"/>
          <w:sz w:val="24"/>
          <w:szCs w:val="24"/>
        </w:rPr>
        <w:t xml:space="preserve">       </w:t>
      </w:r>
      <w:r>
        <w:rPr>
          <w:rStyle w:val="59"/>
          <w:rFonts w:hint="eastAsia"/>
          <w:color w:val="auto"/>
          <w:sz w:val="24"/>
          <w:szCs w:val="24"/>
        </w:rPr>
        <w:t>（公章）</w:t>
      </w:r>
      <w:r>
        <w:rPr>
          <w:rStyle w:val="59"/>
          <w:color w:val="auto"/>
          <w:sz w:val="24"/>
          <w:szCs w:val="24"/>
        </w:rPr>
        <w:t xml:space="preserve">                    </w:t>
      </w:r>
      <w:r>
        <w:rPr>
          <w:rStyle w:val="59"/>
          <w:rFonts w:hint="eastAsia"/>
          <w:color w:val="auto"/>
          <w:sz w:val="24"/>
          <w:szCs w:val="24"/>
        </w:rPr>
        <w:t>乙方单位：</w:t>
      </w:r>
      <w:r>
        <w:rPr>
          <w:rStyle w:val="59"/>
          <w:color w:val="auto"/>
          <w:sz w:val="24"/>
          <w:szCs w:val="24"/>
        </w:rPr>
        <w:t xml:space="preserve">       </w:t>
      </w:r>
      <w:r>
        <w:rPr>
          <w:rStyle w:val="59"/>
          <w:rFonts w:hint="eastAsia"/>
          <w:color w:val="auto"/>
          <w:sz w:val="24"/>
          <w:szCs w:val="24"/>
        </w:rPr>
        <w:t>（公章）</w:t>
      </w:r>
    </w:p>
    <w:p>
      <w:pPr>
        <w:widowControl/>
        <w:autoSpaceDE w:val="0"/>
        <w:autoSpaceDN w:val="0"/>
        <w:adjustRightInd w:val="0"/>
        <w:spacing w:line="440" w:lineRule="exact"/>
        <w:rPr>
          <w:rStyle w:val="59"/>
          <w:color w:val="auto"/>
          <w:sz w:val="24"/>
          <w:szCs w:val="24"/>
        </w:rPr>
      </w:pPr>
      <w:r>
        <w:rPr>
          <w:rStyle w:val="59"/>
          <w:rFonts w:hint="eastAsia"/>
          <w:color w:val="auto"/>
          <w:sz w:val="24"/>
          <w:szCs w:val="24"/>
        </w:rPr>
        <w:t>法定代表人：</w:t>
      </w:r>
      <w:r>
        <w:rPr>
          <w:rStyle w:val="59"/>
          <w:color w:val="auto"/>
          <w:sz w:val="24"/>
          <w:szCs w:val="24"/>
        </w:rPr>
        <w:t xml:space="preserve">     </w:t>
      </w:r>
      <w:r>
        <w:rPr>
          <w:rStyle w:val="59"/>
          <w:rFonts w:hint="eastAsia"/>
          <w:color w:val="auto"/>
          <w:sz w:val="24"/>
          <w:szCs w:val="24"/>
        </w:rPr>
        <w:t>（签章）</w:t>
      </w:r>
      <w:r>
        <w:rPr>
          <w:rStyle w:val="59"/>
          <w:color w:val="auto"/>
          <w:sz w:val="24"/>
          <w:szCs w:val="24"/>
        </w:rPr>
        <w:t xml:space="preserve">                    </w:t>
      </w:r>
      <w:r>
        <w:rPr>
          <w:rStyle w:val="59"/>
          <w:rFonts w:hint="eastAsia"/>
          <w:color w:val="auto"/>
          <w:sz w:val="24"/>
          <w:szCs w:val="24"/>
        </w:rPr>
        <w:t>法定代表人：</w:t>
      </w:r>
      <w:r>
        <w:rPr>
          <w:rStyle w:val="59"/>
          <w:color w:val="auto"/>
          <w:sz w:val="24"/>
          <w:szCs w:val="24"/>
        </w:rPr>
        <w:t xml:space="preserve">     </w:t>
      </w:r>
      <w:r>
        <w:rPr>
          <w:rStyle w:val="59"/>
          <w:rFonts w:hint="eastAsia"/>
          <w:color w:val="auto"/>
          <w:sz w:val="24"/>
          <w:szCs w:val="24"/>
        </w:rPr>
        <w:t>（签章）</w:t>
      </w:r>
    </w:p>
    <w:p>
      <w:pPr>
        <w:widowControl/>
        <w:autoSpaceDE w:val="0"/>
        <w:autoSpaceDN w:val="0"/>
        <w:adjustRightInd w:val="0"/>
        <w:spacing w:line="440" w:lineRule="exact"/>
        <w:ind w:firstLine="480"/>
        <w:rPr>
          <w:rFonts w:ascii="仿宋" w:hAnsi="仿宋" w:eastAsia="仿宋"/>
          <w:color w:val="auto"/>
          <w:kern w:val="1"/>
          <w:sz w:val="24"/>
          <w:szCs w:val="24"/>
        </w:rPr>
      </w:pPr>
    </w:p>
    <w:p>
      <w:pPr>
        <w:widowControl/>
        <w:autoSpaceDE w:val="0"/>
        <w:autoSpaceDN w:val="0"/>
        <w:adjustRightInd w:val="0"/>
        <w:spacing w:line="440" w:lineRule="exact"/>
        <w:rPr>
          <w:rFonts w:ascii="仿宋" w:hAnsi="仿宋" w:eastAsia="仿宋"/>
          <w:color w:val="auto"/>
          <w:kern w:val="1"/>
          <w:sz w:val="24"/>
          <w:szCs w:val="24"/>
        </w:rPr>
      </w:pPr>
      <w:r>
        <w:rPr>
          <w:rStyle w:val="59"/>
          <w:rFonts w:hint="eastAsia"/>
          <w:color w:val="auto"/>
          <w:sz w:val="24"/>
          <w:szCs w:val="24"/>
        </w:rPr>
        <w:t>日期：</w:t>
      </w:r>
      <w:r>
        <w:rPr>
          <w:rStyle w:val="59"/>
          <w:color w:val="auto"/>
          <w:sz w:val="24"/>
          <w:szCs w:val="24"/>
        </w:rPr>
        <w:t xml:space="preserve">  </w:t>
      </w:r>
      <w:r>
        <w:rPr>
          <w:rStyle w:val="59"/>
          <w:rFonts w:hint="eastAsia"/>
          <w:color w:val="auto"/>
          <w:sz w:val="24"/>
          <w:szCs w:val="24"/>
        </w:rPr>
        <w:t>年</w:t>
      </w:r>
      <w:r>
        <w:rPr>
          <w:rStyle w:val="59"/>
          <w:color w:val="auto"/>
          <w:sz w:val="24"/>
          <w:szCs w:val="24"/>
        </w:rPr>
        <w:t xml:space="preserve">  </w:t>
      </w:r>
      <w:r>
        <w:rPr>
          <w:rStyle w:val="59"/>
          <w:rFonts w:hint="eastAsia"/>
          <w:color w:val="auto"/>
          <w:sz w:val="24"/>
          <w:szCs w:val="24"/>
        </w:rPr>
        <w:t>月</w:t>
      </w:r>
      <w:r>
        <w:rPr>
          <w:rStyle w:val="59"/>
          <w:color w:val="auto"/>
          <w:sz w:val="24"/>
          <w:szCs w:val="24"/>
        </w:rPr>
        <w:t xml:space="preserve">   </w:t>
      </w:r>
      <w:r>
        <w:rPr>
          <w:rStyle w:val="59"/>
          <w:rFonts w:hint="eastAsia"/>
          <w:color w:val="auto"/>
          <w:sz w:val="24"/>
          <w:szCs w:val="24"/>
        </w:rPr>
        <w:t>日</w:t>
      </w:r>
      <w:r>
        <w:rPr>
          <w:rStyle w:val="59"/>
          <w:color w:val="auto"/>
          <w:sz w:val="24"/>
          <w:szCs w:val="24"/>
        </w:rPr>
        <w:t xml:space="preserve">                          </w:t>
      </w:r>
      <w:r>
        <w:rPr>
          <w:rStyle w:val="59"/>
          <w:rFonts w:hint="eastAsia"/>
          <w:color w:val="auto"/>
          <w:sz w:val="24"/>
          <w:szCs w:val="24"/>
        </w:rPr>
        <w:t>日期：</w:t>
      </w:r>
      <w:r>
        <w:rPr>
          <w:rStyle w:val="59"/>
          <w:color w:val="auto"/>
          <w:sz w:val="24"/>
          <w:szCs w:val="24"/>
        </w:rPr>
        <w:t xml:space="preserve">  </w:t>
      </w:r>
      <w:r>
        <w:rPr>
          <w:rStyle w:val="59"/>
          <w:rFonts w:hint="eastAsia"/>
          <w:color w:val="auto"/>
          <w:sz w:val="24"/>
          <w:szCs w:val="24"/>
        </w:rPr>
        <w:t>年</w:t>
      </w:r>
      <w:r>
        <w:rPr>
          <w:rStyle w:val="59"/>
          <w:color w:val="auto"/>
          <w:sz w:val="24"/>
          <w:szCs w:val="24"/>
        </w:rPr>
        <w:t xml:space="preserve">  </w:t>
      </w:r>
      <w:r>
        <w:rPr>
          <w:rStyle w:val="59"/>
          <w:rFonts w:hint="eastAsia"/>
          <w:color w:val="auto"/>
          <w:sz w:val="24"/>
          <w:szCs w:val="24"/>
        </w:rPr>
        <w:t>月</w:t>
      </w:r>
      <w:r>
        <w:rPr>
          <w:rStyle w:val="59"/>
          <w:color w:val="auto"/>
          <w:sz w:val="24"/>
          <w:szCs w:val="24"/>
        </w:rPr>
        <w:t xml:space="preserve">   </w:t>
      </w:r>
      <w:r>
        <w:rPr>
          <w:rStyle w:val="59"/>
          <w:rFonts w:hint="eastAsia"/>
          <w:color w:val="auto"/>
          <w:sz w:val="24"/>
          <w:szCs w:val="24"/>
        </w:rPr>
        <w:t>日</w:t>
      </w:r>
    </w:p>
    <w:p>
      <w:pPr>
        <w:rPr>
          <w:rFonts w:hint="eastAsia" w:ascii="仿宋" w:hAnsi="仿宋" w:eastAsia="仿宋" w:cs="仿宋"/>
          <w:szCs w:val="28"/>
        </w:rPr>
      </w:pPr>
      <w:r>
        <w:rPr>
          <w:rFonts w:ascii="仿宋" w:hAnsi="仿宋" w:eastAsia="仿宋"/>
          <w:color w:val="auto"/>
          <w:kern w:val="1"/>
        </w:rPr>
        <w:br w:type="page"/>
      </w:r>
    </w:p>
    <w:p>
      <w:pPr>
        <w:pStyle w:val="4"/>
        <w:spacing w:line="360" w:lineRule="auto"/>
        <w:ind w:right="480"/>
        <w:rPr>
          <w:rFonts w:ascii="仿宋" w:hAnsi="仿宋" w:eastAsia="仿宋" w:cs="仿宋"/>
          <w:szCs w:val="28"/>
        </w:rPr>
      </w:pPr>
      <w:r>
        <w:rPr>
          <w:rFonts w:hint="eastAsia" w:ascii="仿宋" w:hAnsi="仿宋" w:eastAsia="仿宋" w:cs="仿宋"/>
          <w:szCs w:val="28"/>
        </w:rPr>
        <w:t>附件</w:t>
      </w:r>
      <w:bookmarkEnd w:id="318"/>
      <w:bookmarkEnd w:id="319"/>
      <w:r>
        <w:rPr>
          <w:rFonts w:hint="eastAsia" w:ascii="仿宋" w:hAnsi="仿宋" w:eastAsia="仿宋" w:cs="仿宋"/>
          <w:szCs w:val="28"/>
        </w:rPr>
        <w:t>十</w:t>
      </w:r>
      <w:r>
        <w:rPr>
          <w:rFonts w:hint="eastAsia" w:ascii="仿宋" w:hAnsi="仿宋" w:eastAsia="仿宋" w:cs="仿宋"/>
          <w:szCs w:val="28"/>
          <w:lang w:val="en-US" w:eastAsia="zh-CN"/>
        </w:rPr>
        <w:t>二</w:t>
      </w:r>
      <w:r>
        <w:rPr>
          <w:rFonts w:hint="eastAsia" w:ascii="仿宋" w:hAnsi="仿宋" w:eastAsia="仿宋" w:cs="仿宋"/>
          <w:szCs w:val="28"/>
        </w:rPr>
        <w:t>：封面格</w:t>
      </w:r>
      <w:bookmarkEnd w:id="320"/>
      <w:r>
        <w:rPr>
          <w:rFonts w:hint="eastAsia" w:ascii="仿宋" w:hAnsi="仿宋" w:eastAsia="仿宋" w:cs="仿宋"/>
          <w:szCs w:val="28"/>
        </w:rPr>
        <w:t>式</w:t>
      </w:r>
      <w:bookmarkEnd w:id="321"/>
      <w:bookmarkEnd w:id="322"/>
      <w:bookmarkEnd w:id="328"/>
      <w:bookmarkEnd w:id="329"/>
      <w:bookmarkEnd w:id="330"/>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投标文件</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（正本）</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 xml:space="preserve">项目编号： </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c>
          <w:tcPr>
            <w:tcW w:w="4626" w:type="dxa"/>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投标文件</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（副本）</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项目编号：</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r>
    </w:tbl>
    <w:p>
      <w:pPr>
        <w:spacing w:line="360" w:lineRule="auto"/>
        <w:rPr>
          <w:rFonts w:ascii="仿宋" w:hAnsi="仿宋" w:eastAsia="仿宋" w:cs="仿宋"/>
          <w:vanish/>
          <w:szCs w:val="28"/>
        </w:rPr>
      </w:pPr>
    </w:p>
    <w:tbl>
      <w:tblPr>
        <w:tblStyle w:val="36"/>
        <w:tblpPr w:leftFromText="180" w:rightFromText="180" w:vertAnchor="text" w:horzAnchor="page" w:tblpXSpec="center"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 xml:space="preserve">报价一览表              </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项目编号：</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c>
          <w:tcPr>
            <w:tcW w:w="4721" w:type="dxa"/>
            <w:tcBorders>
              <w:bottom w:val="single" w:color="auto" w:sz="4" w:space="0"/>
            </w:tcBorders>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 xml:space="preserve">电子版投标文件（Word及PDF两种格式）              </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项目编号：</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项目名称：</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投标人名称（公章）：</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地址：</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电话：</w:t>
            </w:r>
          </w:p>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传真：</w:t>
            </w:r>
          </w:p>
        </w:tc>
      </w:tr>
    </w:tbl>
    <w:p>
      <w:pPr>
        <w:spacing w:line="360" w:lineRule="auto"/>
        <w:rPr>
          <w:rFonts w:ascii="仿宋" w:hAnsi="仿宋" w:eastAsia="仿宋" w:cs="仿宋"/>
          <w:vanish/>
          <w:szCs w:val="28"/>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6"/>
              <w:spacing w:line="360" w:lineRule="auto"/>
              <w:ind w:firstLine="0" w:firstLineChars="0"/>
              <w:rPr>
                <w:rFonts w:ascii="仿宋" w:hAnsi="仿宋" w:eastAsia="仿宋" w:cs="仿宋"/>
                <w:szCs w:val="28"/>
              </w:rPr>
            </w:pPr>
            <w:r>
              <w:rPr>
                <w:rFonts w:hint="eastAsia" w:ascii="仿宋" w:hAnsi="仿宋" w:eastAsia="仿宋" w:cs="仿宋"/>
                <w:szCs w:val="28"/>
              </w:rPr>
              <w:t>……………………于   年  月  日   时之前不准启封（公章）…………………</w:t>
            </w:r>
          </w:p>
        </w:tc>
      </w:tr>
    </w:tbl>
    <w:p>
      <w:pPr>
        <w:pStyle w:val="16"/>
        <w:spacing w:line="360" w:lineRule="auto"/>
        <w:ind w:firstLine="0" w:firstLineChars="0"/>
        <w:jc w:val="center"/>
        <w:rPr>
          <w:rFonts w:ascii="仿宋" w:hAnsi="仿宋" w:eastAsia="仿宋" w:cs="仿宋"/>
          <w:szCs w:val="28"/>
        </w:rPr>
      </w:pPr>
      <w:r>
        <w:rPr>
          <w:rFonts w:hint="eastAsia" w:ascii="仿宋" w:hAnsi="仿宋" w:eastAsia="仿宋" w:cs="仿宋"/>
          <w:bCs/>
          <w:szCs w:val="28"/>
        </w:rPr>
        <w:t>投标文件封面格式</w:t>
      </w:r>
    </w:p>
    <w:sectPr>
      <w:headerReference r:id="rId3" w:type="default"/>
      <w:footerReference r:id="rId4" w:type="default"/>
      <w:pgSz w:w="11907" w:h="16840"/>
      <w:pgMar w:top="1247" w:right="1621" w:bottom="1417" w:left="1417" w:header="851" w:footer="992"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5"/>
                            <w:ind w:right="360"/>
                            <w:jc w:val="both"/>
                          </w:pPr>
                          <w:r>
                            <w:fldChar w:fldCharType="begin"/>
                          </w:r>
                          <w:r>
                            <w:rPr>
                              <w:rStyle w:val="40"/>
                            </w:rPr>
                            <w:instrText xml:space="preserve"> PAGE </w:instrText>
                          </w:r>
                          <w:r>
                            <w:fldChar w:fldCharType="separate"/>
                          </w:r>
                          <w:r>
                            <w:rPr>
                              <w:rStyle w:val="40"/>
                            </w:rPr>
                            <w:t>35</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5"/>
                      <w:ind w:right="360"/>
                      <w:jc w:val="both"/>
                    </w:pPr>
                    <w:r>
                      <w:fldChar w:fldCharType="begin"/>
                    </w:r>
                    <w:r>
                      <w:rPr>
                        <w:rStyle w:val="40"/>
                      </w:rPr>
                      <w:instrText xml:space="preserve"> PAGE </w:instrText>
                    </w:r>
                    <w:r>
                      <w:fldChar w:fldCharType="separate"/>
                    </w:r>
                    <w:r>
                      <w:rPr>
                        <w:rStyle w:val="40"/>
                      </w:rP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0"/>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3"/>
    <w:multiLevelType w:val="singleLevel"/>
    <w:tmpl w:val="00000003"/>
    <w:lvl w:ilvl="0" w:tentative="0">
      <w:start w:val="2"/>
      <w:numFmt w:val="decimal"/>
      <w:suff w:val="nothing"/>
      <w:lvlText w:val="%1．"/>
      <w:lvlJc w:val="left"/>
    </w:lvl>
  </w:abstractNum>
  <w:abstractNum w:abstractNumId="2">
    <w:nsid w:val="56DAEAFB"/>
    <w:multiLevelType w:val="singleLevel"/>
    <w:tmpl w:val="56DAEAFB"/>
    <w:lvl w:ilvl="0" w:tentative="0">
      <w:start w:val="4"/>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6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00D62141"/>
    <w:rsid w:val="00052A18"/>
    <w:rsid w:val="000C768B"/>
    <w:rsid w:val="001133EE"/>
    <w:rsid w:val="001741E6"/>
    <w:rsid w:val="001C7027"/>
    <w:rsid w:val="0046177A"/>
    <w:rsid w:val="0059578D"/>
    <w:rsid w:val="006B1FD4"/>
    <w:rsid w:val="006C2E9E"/>
    <w:rsid w:val="007E5F69"/>
    <w:rsid w:val="00837D93"/>
    <w:rsid w:val="00900204"/>
    <w:rsid w:val="00A84478"/>
    <w:rsid w:val="00AF45D2"/>
    <w:rsid w:val="00B80818"/>
    <w:rsid w:val="00D62141"/>
    <w:rsid w:val="00F15EF2"/>
    <w:rsid w:val="00FA25BD"/>
    <w:rsid w:val="00FC60E8"/>
    <w:rsid w:val="01141165"/>
    <w:rsid w:val="015E10FD"/>
    <w:rsid w:val="02443CCC"/>
    <w:rsid w:val="03433F84"/>
    <w:rsid w:val="0366477A"/>
    <w:rsid w:val="03AD58A1"/>
    <w:rsid w:val="04614DE0"/>
    <w:rsid w:val="047D5273"/>
    <w:rsid w:val="04AE18D1"/>
    <w:rsid w:val="04CC1D57"/>
    <w:rsid w:val="04FF6ADD"/>
    <w:rsid w:val="05121E5F"/>
    <w:rsid w:val="058A5E9A"/>
    <w:rsid w:val="06293905"/>
    <w:rsid w:val="06BD1690"/>
    <w:rsid w:val="06E40469"/>
    <w:rsid w:val="06E635A4"/>
    <w:rsid w:val="06F0785F"/>
    <w:rsid w:val="07767B70"/>
    <w:rsid w:val="077F1302"/>
    <w:rsid w:val="07937D50"/>
    <w:rsid w:val="09047D11"/>
    <w:rsid w:val="09287EA3"/>
    <w:rsid w:val="09DF42DA"/>
    <w:rsid w:val="09F242F0"/>
    <w:rsid w:val="0A32430B"/>
    <w:rsid w:val="0B36617C"/>
    <w:rsid w:val="0C4072B2"/>
    <w:rsid w:val="0CEE6D0E"/>
    <w:rsid w:val="0D405695"/>
    <w:rsid w:val="0E3D6CF8"/>
    <w:rsid w:val="0E56100F"/>
    <w:rsid w:val="0EA55AF2"/>
    <w:rsid w:val="0EEF4773"/>
    <w:rsid w:val="0F0767AD"/>
    <w:rsid w:val="0F0D2DD4"/>
    <w:rsid w:val="0F254531"/>
    <w:rsid w:val="102536CE"/>
    <w:rsid w:val="10523A58"/>
    <w:rsid w:val="11A01078"/>
    <w:rsid w:val="1235718D"/>
    <w:rsid w:val="13347445"/>
    <w:rsid w:val="138E4DA7"/>
    <w:rsid w:val="13F13588"/>
    <w:rsid w:val="140A21D5"/>
    <w:rsid w:val="15013259"/>
    <w:rsid w:val="169B1CEE"/>
    <w:rsid w:val="16EE31A4"/>
    <w:rsid w:val="17C3523B"/>
    <w:rsid w:val="18151F17"/>
    <w:rsid w:val="182E0907"/>
    <w:rsid w:val="19BC2027"/>
    <w:rsid w:val="1A947C72"/>
    <w:rsid w:val="1C1222ED"/>
    <w:rsid w:val="1C9C612A"/>
    <w:rsid w:val="1E0C793C"/>
    <w:rsid w:val="1F666BD8"/>
    <w:rsid w:val="1F731930"/>
    <w:rsid w:val="1FD61FB0"/>
    <w:rsid w:val="20016901"/>
    <w:rsid w:val="21731A80"/>
    <w:rsid w:val="21794D39"/>
    <w:rsid w:val="22407BB4"/>
    <w:rsid w:val="22CA3922"/>
    <w:rsid w:val="24B54C57"/>
    <w:rsid w:val="25072C0B"/>
    <w:rsid w:val="251175E6"/>
    <w:rsid w:val="26213859"/>
    <w:rsid w:val="268F756E"/>
    <w:rsid w:val="26A56238"/>
    <w:rsid w:val="270858DD"/>
    <w:rsid w:val="27700818"/>
    <w:rsid w:val="29695C42"/>
    <w:rsid w:val="29C56941"/>
    <w:rsid w:val="29E21551"/>
    <w:rsid w:val="2A5A57FB"/>
    <w:rsid w:val="2DB03B84"/>
    <w:rsid w:val="2FCD2C06"/>
    <w:rsid w:val="2FEC137B"/>
    <w:rsid w:val="30226B4B"/>
    <w:rsid w:val="30896BCA"/>
    <w:rsid w:val="3173331D"/>
    <w:rsid w:val="317C228B"/>
    <w:rsid w:val="31B639EF"/>
    <w:rsid w:val="3253123E"/>
    <w:rsid w:val="32655415"/>
    <w:rsid w:val="32E97DF4"/>
    <w:rsid w:val="32F50547"/>
    <w:rsid w:val="33EF31E8"/>
    <w:rsid w:val="33F20F2A"/>
    <w:rsid w:val="34317CEA"/>
    <w:rsid w:val="34F8431E"/>
    <w:rsid w:val="36B41764"/>
    <w:rsid w:val="36EF2CB4"/>
    <w:rsid w:val="37D270A9"/>
    <w:rsid w:val="37F54B45"/>
    <w:rsid w:val="38E10CD9"/>
    <w:rsid w:val="3C7A386B"/>
    <w:rsid w:val="3CC505A5"/>
    <w:rsid w:val="3E157CEF"/>
    <w:rsid w:val="3E587BDC"/>
    <w:rsid w:val="3E6254B6"/>
    <w:rsid w:val="3E8B7FB1"/>
    <w:rsid w:val="3F6A2C49"/>
    <w:rsid w:val="3FDF05B5"/>
    <w:rsid w:val="408A49C4"/>
    <w:rsid w:val="40A35A86"/>
    <w:rsid w:val="4162324B"/>
    <w:rsid w:val="42A258CA"/>
    <w:rsid w:val="42ED2FE9"/>
    <w:rsid w:val="42EF6D61"/>
    <w:rsid w:val="439E0787"/>
    <w:rsid w:val="441C0554"/>
    <w:rsid w:val="44965257"/>
    <w:rsid w:val="44E403F6"/>
    <w:rsid w:val="451C7BB5"/>
    <w:rsid w:val="452A22D2"/>
    <w:rsid w:val="45D73ADC"/>
    <w:rsid w:val="465737E0"/>
    <w:rsid w:val="46AD3C25"/>
    <w:rsid w:val="46FA3F26"/>
    <w:rsid w:val="484F3DFE"/>
    <w:rsid w:val="48961A2D"/>
    <w:rsid w:val="48C60564"/>
    <w:rsid w:val="48E94252"/>
    <w:rsid w:val="49690EEF"/>
    <w:rsid w:val="49CC797E"/>
    <w:rsid w:val="49EF6A3A"/>
    <w:rsid w:val="49F07B41"/>
    <w:rsid w:val="4A227A1C"/>
    <w:rsid w:val="4AC97E97"/>
    <w:rsid w:val="4B571947"/>
    <w:rsid w:val="4BDE782F"/>
    <w:rsid w:val="4C433C79"/>
    <w:rsid w:val="4E1E39D3"/>
    <w:rsid w:val="4E872543"/>
    <w:rsid w:val="4FE94B38"/>
    <w:rsid w:val="52520BD5"/>
    <w:rsid w:val="538C5F06"/>
    <w:rsid w:val="53A9002E"/>
    <w:rsid w:val="5449029B"/>
    <w:rsid w:val="556E7FB9"/>
    <w:rsid w:val="557563E4"/>
    <w:rsid w:val="56020701"/>
    <w:rsid w:val="573174F0"/>
    <w:rsid w:val="5761452E"/>
    <w:rsid w:val="58422A0A"/>
    <w:rsid w:val="58C6010C"/>
    <w:rsid w:val="594F0101"/>
    <w:rsid w:val="59D16D68"/>
    <w:rsid w:val="59FB3F7E"/>
    <w:rsid w:val="5B6D486F"/>
    <w:rsid w:val="5BAA161F"/>
    <w:rsid w:val="5BE23DE7"/>
    <w:rsid w:val="5CC13ACB"/>
    <w:rsid w:val="5D3C0A1B"/>
    <w:rsid w:val="5D9A56C3"/>
    <w:rsid w:val="60196D73"/>
    <w:rsid w:val="602A5424"/>
    <w:rsid w:val="603040BD"/>
    <w:rsid w:val="613C71BD"/>
    <w:rsid w:val="61553CBA"/>
    <w:rsid w:val="62C70D09"/>
    <w:rsid w:val="63780255"/>
    <w:rsid w:val="638E1826"/>
    <w:rsid w:val="6397692D"/>
    <w:rsid w:val="646A5DEF"/>
    <w:rsid w:val="64752C57"/>
    <w:rsid w:val="662E11D7"/>
    <w:rsid w:val="668D2269"/>
    <w:rsid w:val="67BD5EBC"/>
    <w:rsid w:val="680459ED"/>
    <w:rsid w:val="68394457"/>
    <w:rsid w:val="68790CF7"/>
    <w:rsid w:val="69012A10"/>
    <w:rsid w:val="695452C0"/>
    <w:rsid w:val="69FE7930"/>
    <w:rsid w:val="6A01495C"/>
    <w:rsid w:val="6A1B722B"/>
    <w:rsid w:val="6CFB440E"/>
    <w:rsid w:val="6D6505A6"/>
    <w:rsid w:val="6DFB3662"/>
    <w:rsid w:val="6EFB0410"/>
    <w:rsid w:val="70161521"/>
    <w:rsid w:val="70425E72"/>
    <w:rsid w:val="70EE7DA8"/>
    <w:rsid w:val="71882BA4"/>
    <w:rsid w:val="72597CD0"/>
    <w:rsid w:val="72C07522"/>
    <w:rsid w:val="739A5FC5"/>
    <w:rsid w:val="743F0960"/>
    <w:rsid w:val="74AA048A"/>
    <w:rsid w:val="75020B54"/>
    <w:rsid w:val="75104791"/>
    <w:rsid w:val="75B2660C"/>
    <w:rsid w:val="75ED3F1E"/>
    <w:rsid w:val="76676266"/>
    <w:rsid w:val="76FD0D45"/>
    <w:rsid w:val="77A7525F"/>
    <w:rsid w:val="77F2017E"/>
    <w:rsid w:val="78B90C9C"/>
    <w:rsid w:val="79053EE1"/>
    <w:rsid w:val="79077C59"/>
    <w:rsid w:val="79256331"/>
    <w:rsid w:val="7956298E"/>
    <w:rsid w:val="79E163AD"/>
    <w:rsid w:val="7AA716F4"/>
    <w:rsid w:val="7AC8166A"/>
    <w:rsid w:val="7C460EC8"/>
    <w:rsid w:val="7C773348"/>
    <w:rsid w:val="7CA0464C"/>
    <w:rsid w:val="7E123328"/>
    <w:rsid w:val="7E6B0C8A"/>
    <w:rsid w:val="7ECE1D06"/>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7"/>
    <w:qFormat/>
    <w:uiPriority w:val="0"/>
    <w:pPr>
      <w:keepNext/>
      <w:keepLines/>
      <w:spacing w:line="360" w:lineRule="auto"/>
      <w:jc w:val="center"/>
      <w:outlineLvl w:val="0"/>
    </w:pPr>
    <w:rPr>
      <w:b/>
      <w:kern w:val="44"/>
      <w:sz w:val="36"/>
      <w:szCs w:val="44"/>
    </w:rPr>
  </w:style>
  <w:style w:type="paragraph" w:styleId="4">
    <w:name w:val="heading 2"/>
    <w:basedOn w:val="1"/>
    <w:next w:val="1"/>
    <w:link w:val="70"/>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6"/>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8"/>
    <w:qFormat/>
    <w:uiPriority w:val="0"/>
    <w:pPr>
      <w:keepNext/>
      <w:keepLines/>
      <w:spacing w:before="280" w:after="290" w:line="376" w:lineRule="auto"/>
      <w:outlineLvl w:val="3"/>
    </w:pPr>
    <w:rPr>
      <w:rFonts w:ascii="Cambria" w:hAnsi="Cambria"/>
      <w:b/>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3"/>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4"/>
    <w:qFormat/>
    <w:uiPriority w:val="0"/>
    <w:pPr>
      <w:jc w:val="left"/>
    </w:pPr>
  </w:style>
  <w:style w:type="paragraph" w:styleId="14">
    <w:name w:val="Body Text"/>
    <w:basedOn w:val="1"/>
    <w:next w:val="15"/>
    <w:link w:val="51"/>
    <w:qFormat/>
    <w:uiPriority w:val="0"/>
    <w:rPr>
      <w:rFonts w:hAnsi="宋体"/>
      <w:sz w:val="32"/>
      <w:szCs w:val="20"/>
    </w:rPr>
  </w:style>
  <w:style w:type="paragraph" w:styleId="15">
    <w:name w:val="Body Text 2"/>
    <w:basedOn w:val="1"/>
    <w:link w:val="61"/>
    <w:qFormat/>
    <w:uiPriority w:val="0"/>
    <w:pPr>
      <w:spacing w:after="120" w:line="480" w:lineRule="auto"/>
    </w:pPr>
  </w:style>
  <w:style w:type="paragraph" w:styleId="16">
    <w:name w:val="Body Text Indent"/>
    <w:basedOn w:val="1"/>
    <w:next w:val="17"/>
    <w:link w:val="52"/>
    <w:qFormat/>
    <w:uiPriority w:val="0"/>
    <w:pPr>
      <w:spacing w:line="480" w:lineRule="exact"/>
      <w:ind w:firstLine="538" w:firstLineChars="192"/>
      <w:jc w:val="left"/>
    </w:pPr>
    <w:rPr>
      <w:bCs w:val="0"/>
    </w:r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rPr>
      <w:rFonts w:ascii="Times New Roman"/>
      <w:bCs w:val="0"/>
      <w:sz w:val="21"/>
    </w:rPr>
  </w:style>
  <w:style w:type="paragraph" w:styleId="19">
    <w:name w:val="index 4"/>
    <w:basedOn w:val="1"/>
    <w:next w:val="1"/>
    <w:qFormat/>
    <w:uiPriority w:val="0"/>
    <w:pPr>
      <w:ind w:left="428" w:firstLine="140"/>
    </w:pPr>
    <w:rPr>
      <w:rFonts w:eastAsia="华文仿宋"/>
    </w:rPr>
  </w:style>
  <w:style w:type="paragraph" w:styleId="20">
    <w:name w:val="toc 3"/>
    <w:basedOn w:val="1"/>
    <w:next w:val="1"/>
    <w:qFormat/>
    <w:uiPriority w:val="39"/>
    <w:pPr>
      <w:ind w:left="840" w:leftChars="400"/>
    </w:pPr>
  </w:style>
  <w:style w:type="paragraph" w:styleId="21">
    <w:name w:val="Plain Text"/>
    <w:basedOn w:val="1"/>
    <w:link w:val="71"/>
    <w:qFormat/>
    <w:uiPriority w:val="0"/>
    <w:rPr>
      <w:rFonts w:hAnsi="Courier New"/>
      <w:bCs w:val="0"/>
      <w:sz w:val="21"/>
      <w:szCs w:val="20"/>
    </w:rPr>
  </w:style>
  <w:style w:type="paragraph" w:styleId="22">
    <w:name w:val="Date"/>
    <w:basedOn w:val="1"/>
    <w:next w:val="1"/>
    <w:link w:val="66"/>
    <w:qFormat/>
    <w:uiPriority w:val="99"/>
    <w:pPr>
      <w:ind w:left="100" w:leftChars="2500"/>
    </w:pPr>
  </w:style>
  <w:style w:type="paragraph" w:styleId="23">
    <w:name w:val="Body Text Indent 2"/>
    <w:basedOn w:val="1"/>
    <w:link w:val="54"/>
    <w:qFormat/>
    <w:uiPriority w:val="0"/>
    <w:pPr>
      <w:spacing w:line="480" w:lineRule="exact"/>
      <w:ind w:firstLine="241" w:firstLineChars="100"/>
      <w:jc w:val="left"/>
    </w:pPr>
    <w:rPr>
      <w:rFonts w:ascii="黑体" w:hAnsi="宋体" w:eastAsia="黑体"/>
      <w:b/>
      <w:sz w:val="24"/>
    </w:rPr>
  </w:style>
  <w:style w:type="paragraph" w:styleId="24">
    <w:name w:val="Balloon Text"/>
    <w:basedOn w:val="1"/>
    <w:link w:val="77"/>
    <w:qFormat/>
    <w:uiPriority w:val="0"/>
    <w:rPr>
      <w:rFonts w:ascii="Times New Roman"/>
      <w:bCs w:val="0"/>
      <w:sz w:val="18"/>
      <w:szCs w:val="18"/>
    </w:rPr>
  </w:style>
  <w:style w:type="paragraph" w:styleId="25">
    <w:name w:val="footer"/>
    <w:basedOn w:val="1"/>
    <w:link w:val="64"/>
    <w:qFormat/>
    <w:uiPriority w:val="99"/>
    <w:pPr>
      <w:tabs>
        <w:tab w:val="center" w:pos="4153"/>
        <w:tab w:val="right" w:pos="8306"/>
      </w:tabs>
      <w:snapToGrid w:val="0"/>
      <w:jc w:val="left"/>
    </w:pPr>
    <w:rPr>
      <w:rFonts w:ascii="Times New Roman"/>
      <w:bCs w:val="0"/>
      <w:sz w:val="18"/>
      <w:szCs w:val="18"/>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7">
    <w:name w:val="Subtitle"/>
    <w:basedOn w:val="1"/>
    <w:next w:val="1"/>
    <w:link w:val="78"/>
    <w:qFormat/>
    <w:uiPriority w:val="0"/>
    <w:pPr>
      <w:spacing w:before="240" w:after="60" w:line="312" w:lineRule="auto"/>
      <w:jc w:val="center"/>
      <w:outlineLvl w:val="1"/>
    </w:pPr>
    <w:rPr>
      <w:rFonts w:ascii="Cambria" w:hAnsi="Cambria"/>
      <w:b/>
      <w:kern w:val="28"/>
      <w:sz w:val="32"/>
      <w:szCs w:val="32"/>
    </w:rPr>
  </w:style>
  <w:style w:type="paragraph" w:styleId="28">
    <w:name w:val="List"/>
    <w:basedOn w:val="1"/>
    <w:qFormat/>
    <w:uiPriority w:val="0"/>
    <w:pPr>
      <w:ind w:left="200" w:hanging="200" w:hangingChars="200"/>
    </w:pPr>
    <w:rPr>
      <w:rFonts w:ascii="Times New Roman"/>
      <w:bCs w:val="0"/>
      <w:sz w:val="21"/>
    </w:rPr>
  </w:style>
  <w:style w:type="paragraph" w:styleId="29">
    <w:name w:val="Body Text Indent 3"/>
    <w:basedOn w:val="1"/>
    <w:link w:val="74"/>
    <w:qFormat/>
    <w:uiPriority w:val="0"/>
    <w:pPr>
      <w:spacing w:line="360" w:lineRule="auto"/>
      <w:ind w:firstLine="480" w:firstLineChars="200"/>
    </w:pPr>
    <w:rPr>
      <w:rFonts w:hAnsi="宋体"/>
      <w:bCs w:val="0"/>
      <w:sz w:val="24"/>
      <w:szCs w:val="20"/>
    </w:rPr>
  </w:style>
  <w:style w:type="paragraph" w:styleId="30">
    <w:name w:val="toc 2"/>
    <w:basedOn w:val="1"/>
    <w:next w:val="1"/>
    <w:qFormat/>
    <w:uiPriority w:val="39"/>
    <w:pPr>
      <w:tabs>
        <w:tab w:val="right" w:leader="dot" w:pos="8857"/>
      </w:tabs>
      <w:spacing w:line="360" w:lineRule="auto"/>
      <w:ind w:left="560" w:leftChars="200"/>
    </w:pPr>
  </w:style>
  <w:style w:type="paragraph" w:styleId="31">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5"/>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6"/>
    <w:next w:val="1"/>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styleId="46">
    <w:name w:val="List Paragraph"/>
    <w:basedOn w:val="1"/>
    <w:link w:val="55"/>
    <w:qFormat/>
    <w:uiPriority w:val="34"/>
    <w:pPr>
      <w:ind w:firstLine="420" w:firstLineChars="200"/>
    </w:pPr>
    <w:rPr>
      <w:rFonts w:ascii="Times New Roman"/>
      <w:bCs w:val="0"/>
      <w:sz w:val="21"/>
      <w:szCs w:val="20"/>
    </w:rPr>
  </w:style>
  <w:style w:type="paragraph" w:customStyle="1" w:styleId="47">
    <w:name w:val="样式 样式 左侧:  2 字符 + 左侧:  0.85 厘米 首行缩进:  2 字符1"/>
    <w:basedOn w:val="1"/>
    <w:qFormat/>
    <w:uiPriority w:val="0"/>
    <w:pPr>
      <w:ind w:left="482" w:firstLine="200" w:firstLineChars="200"/>
    </w:pPr>
    <w:rPr>
      <w:rFonts w:cs="宋体"/>
      <w:szCs w:val="20"/>
    </w:rPr>
  </w:style>
  <w:style w:type="paragraph" w:customStyle="1" w:styleId="48">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0">
    <w:name w:val="unnamed11"/>
    <w:qFormat/>
    <w:uiPriority w:val="0"/>
    <w:rPr>
      <w:spacing w:val="340"/>
      <w:sz w:val="18"/>
      <w:szCs w:val="18"/>
    </w:rPr>
  </w:style>
  <w:style w:type="character" w:customStyle="1" w:styleId="51">
    <w:name w:val="正文文本 字符"/>
    <w:link w:val="14"/>
    <w:qFormat/>
    <w:uiPriority w:val="0"/>
    <w:rPr>
      <w:rFonts w:ascii="宋体" w:hAnsi="宋体"/>
      <w:bCs/>
      <w:kern w:val="2"/>
      <w:sz w:val="32"/>
    </w:rPr>
  </w:style>
  <w:style w:type="character" w:customStyle="1" w:styleId="52">
    <w:name w:val="正文文本缩进 字符"/>
    <w:link w:val="16"/>
    <w:qFormat/>
    <w:uiPriority w:val="0"/>
    <w:rPr>
      <w:rFonts w:ascii="宋体"/>
      <w:kern w:val="2"/>
      <w:sz w:val="28"/>
      <w:szCs w:val="24"/>
    </w:rPr>
  </w:style>
  <w:style w:type="character" w:customStyle="1" w:styleId="53">
    <w:name w:val="14"/>
    <w:basedOn w:val="38"/>
    <w:qFormat/>
    <w:uiPriority w:val="0"/>
  </w:style>
  <w:style w:type="character" w:customStyle="1" w:styleId="54">
    <w:name w:val="正文文本缩进 2 字符"/>
    <w:link w:val="23"/>
    <w:qFormat/>
    <w:uiPriority w:val="0"/>
    <w:rPr>
      <w:rFonts w:ascii="黑体" w:hAnsi="宋体" w:eastAsia="黑体"/>
      <w:b/>
      <w:bCs/>
      <w:kern w:val="2"/>
      <w:sz w:val="24"/>
      <w:szCs w:val="24"/>
      <w:lang w:val="en-US" w:eastAsia="zh-CN"/>
    </w:rPr>
  </w:style>
  <w:style w:type="character" w:customStyle="1" w:styleId="55">
    <w:name w:val="列出段落 字符"/>
    <w:link w:val="46"/>
    <w:qFormat/>
    <w:uiPriority w:val="34"/>
    <w:rPr>
      <w:kern w:val="2"/>
      <w:sz w:val="21"/>
    </w:rPr>
  </w:style>
  <w:style w:type="character" w:customStyle="1" w:styleId="56">
    <w:name w:val="Char Char6"/>
    <w:qFormat/>
    <w:uiPriority w:val="0"/>
    <w:rPr>
      <w:rFonts w:ascii="宋体" w:hAnsi="宋体" w:eastAsia="宋体"/>
      <w:kern w:val="2"/>
      <w:sz w:val="24"/>
      <w:lang w:val="en-US" w:eastAsia="zh-CN" w:bidi="ar-SA"/>
    </w:rPr>
  </w:style>
  <w:style w:type="character" w:customStyle="1" w:styleId="57">
    <w:name w:val="Char Char"/>
    <w:qFormat/>
    <w:uiPriority w:val="0"/>
    <w:rPr>
      <w:rFonts w:ascii="宋体" w:hAnsi="宋体" w:eastAsia="宋体" w:cs="宋体"/>
      <w:sz w:val="24"/>
      <w:szCs w:val="24"/>
      <w:lang w:val="en-US" w:eastAsia="zh-CN" w:bidi="ar-SA"/>
    </w:rPr>
  </w:style>
  <w:style w:type="character" w:customStyle="1" w:styleId="58">
    <w:name w:val="标题 4 字符"/>
    <w:link w:val="6"/>
    <w:qFormat/>
    <w:uiPriority w:val="0"/>
    <w:rPr>
      <w:rFonts w:ascii="Cambria" w:hAnsi="Cambria" w:eastAsia="宋体" w:cs="Times New Roman"/>
      <w:b/>
      <w:bCs/>
      <w:kern w:val="2"/>
      <w:sz w:val="28"/>
      <w:szCs w:val="28"/>
    </w:rPr>
  </w:style>
  <w:style w:type="character" w:customStyle="1" w:styleId="59">
    <w:name w:val="样式 仿宋"/>
    <w:qFormat/>
    <w:uiPriority w:val="0"/>
    <w:rPr>
      <w:rFonts w:ascii="仿宋" w:hAnsi="仿宋" w:eastAsia="仿宋"/>
      <w:kern w:val="1"/>
    </w:rPr>
  </w:style>
  <w:style w:type="character" w:customStyle="1" w:styleId="60">
    <w:name w:val="ziti1"/>
    <w:basedOn w:val="38"/>
    <w:qFormat/>
    <w:uiPriority w:val="0"/>
  </w:style>
  <w:style w:type="character" w:customStyle="1" w:styleId="61">
    <w:name w:val="正文文本 2 字符"/>
    <w:link w:val="15"/>
    <w:qFormat/>
    <w:uiPriority w:val="0"/>
    <w:rPr>
      <w:rFonts w:ascii="宋体"/>
      <w:bCs/>
      <w:kern w:val="2"/>
      <w:sz w:val="28"/>
      <w:szCs w:val="24"/>
    </w:rPr>
  </w:style>
  <w:style w:type="character" w:customStyle="1" w:styleId="62">
    <w:name w:val="HTML 预设格式 字符"/>
    <w:link w:val="31"/>
    <w:qFormat/>
    <w:uiPriority w:val="0"/>
    <w:rPr>
      <w:rFonts w:ascii="宋体" w:hAnsi="宋体" w:cs="宋体"/>
      <w:sz w:val="24"/>
      <w:szCs w:val="24"/>
    </w:rPr>
  </w:style>
  <w:style w:type="character" w:customStyle="1" w:styleId="63">
    <w:name w:val="文档结构图 字符"/>
    <w:link w:val="11"/>
    <w:qFormat/>
    <w:uiPriority w:val="99"/>
    <w:rPr>
      <w:rFonts w:ascii="宋体"/>
      <w:bCs/>
      <w:kern w:val="2"/>
      <w:sz w:val="18"/>
      <w:szCs w:val="18"/>
    </w:rPr>
  </w:style>
  <w:style w:type="character" w:customStyle="1" w:styleId="64">
    <w:name w:val="页脚 字符"/>
    <w:link w:val="25"/>
    <w:qFormat/>
    <w:uiPriority w:val="99"/>
    <w:rPr>
      <w:kern w:val="2"/>
      <w:sz w:val="18"/>
      <w:szCs w:val="18"/>
    </w:rPr>
  </w:style>
  <w:style w:type="character" w:customStyle="1" w:styleId="65">
    <w:name w:val="页眉 字符"/>
    <w:link w:val="26"/>
    <w:qFormat/>
    <w:uiPriority w:val="99"/>
    <w:rPr>
      <w:kern w:val="2"/>
      <w:sz w:val="18"/>
      <w:szCs w:val="18"/>
    </w:rPr>
  </w:style>
  <w:style w:type="character" w:customStyle="1" w:styleId="66">
    <w:name w:val="日期 字符"/>
    <w:link w:val="22"/>
    <w:qFormat/>
    <w:uiPriority w:val="99"/>
    <w:rPr>
      <w:rFonts w:ascii="宋体"/>
      <w:bCs/>
      <w:kern w:val="2"/>
      <w:sz w:val="28"/>
      <w:szCs w:val="24"/>
    </w:rPr>
  </w:style>
  <w:style w:type="character" w:customStyle="1" w:styleId="67">
    <w:name w:val="标题 1 字符"/>
    <w:link w:val="3"/>
    <w:qFormat/>
    <w:uiPriority w:val="0"/>
    <w:rPr>
      <w:rFonts w:ascii="宋体"/>
      <w:b/>
      <w:bCs/>
      <w:kern w:val="44"/>
      <w:sz w:val="36"/>
      <w:szCs w:val="44"/>
    </w:rPr>
  </w:style>
  <w:style w:type="character" w:customStyle="1" w:styleId="68">
    <w:name w:val="样式3 Char"/>
    <w:link w:val="69"/>
    <w:qFormat/>
    <w:uiPriority w:val="0"/>
    <w:rPr>
      <w:rFonts w:ascii="宋体" w:hAnsi="宋体"/>
      <w:kern w:val="2"/>
      <w:sz w:val="21"/>
      <w:szCs w:val="24"/>
    </w:rPr>
  </w:style>
  <w:style w:type="paragraph" w:customStyle="1" w:styleId="69">
    <w:name w:val="样式3"/>
    <w:basedOn w:val="1"/>
    <w:link w:val="68"/>
    <w:qFormat/>
    <w:uiPriority w:val="0"/>
    <w:rPr>
      <w:rFonts w:hAnsi="宋体"/>
      <w:bCs w:val="0"/>
      <w:sz w:val="21"/>
    </w:rPr>
  </w:style>
  <w:style w:type="character" w:customStyle="1" w:styleId="70">
    <w:name w:val="标题 2 字符"/>
    <w:link w:val="4"/>
    <w:qFormat/>
    <w:uiPriority w:val="0"/>
    <w:rPr>
      <w:rFonts w:ascii="宋体" w:hAnsi="宋体" w:cs="宋体"/>
      <w:b/>
      <w:bCs/>
      <w:sz w:val="28"/>
      <w:szCs w:val="36"/>
    </w:rPr>
  </w:style>
  <w:style w:type="character" w:customStyle="1" w:styleId="71">
    <w:name w:val="纯文本 字符"/>
    <w:link w:val="21"/>
    <w:qFormat/>
    <w:uiPriority w:val="0"/>
    <w:rPr>
      <w:rFonts w:ascii="宋体" w:hAnsi="Courier New"/>
      <w:kern w:val="2"/>
      <w:sz w:val="21"/>
    </w:rPr>
  </w:style>
  <w:style w:type="character" w:customStyle="1" w:styleId="72">
    <w:name w:val="2级标题 Char"/>
    <w:link w:val="73"/>
    <w:qFormat/>
    <w:uiPriority w:val="0"/>
    <w:rPr>
      <w:rFonts w:ascii="宋体" w:hAnsi="宋体"/>
      <w:b/>
      <w:bCs/>
      <w:color w:val="000000"/>
      <w:kern w:val="2"/>
      <w:sz w:val="24"/>
      <w:szCs w:val="24"/>
    </w:rPr>
  </w:style>
  <w:style w:type="paragraph" w:customStyle="1" w:styleId="73">
    <w:name w:val="2级标题"/>
    <w:basedOn w:val="1"/>
    <w:link w:val="72"/>
    <w:qFormat/>
    <w:uiPriority w:val="0"/>
    <w:pPr>
      <w:spacing w:line="480" w:lineRule="exact"/>
      <w:ind w:firstLine="482" w:firstLineChars="200"/>
    </w:pPr>
    <w:rPr>
      <w:rFonts w:hAnsi="宋体"/>
      <w:b/>
      <w:color w:val="000000"/>
      <w:sz w:val="24"/>
    </w:rPr>
  </w:style>
  <w:style w:type="character" w:customStyle="1" w:styleId="74">
    <w:name w:val="正文文本缩进 3 字符"/>
    <w:link w:val="29"/>
    <w:qFormat/>
    <w:uiPriority w:val="0"/>
    <w:rPr>
      <w:rFonts w:ascii="宋体" w:hAnsi="宋体"/>
      <w:kern w:val="2"/>
      <w:sz w:val="24"/>
    </w:rPr>
  </w:style>
  <w:style w:type="character" w:customStyle="1" w:styleId="75">
    <w:name w:val="标题 字符"/>
    <w:link w:val="33"/>
    <w:qFormat/>
    <w:uiPriority w:val="0"/>
    <w:rPr>
      <w:rFonts w:ascii="Cambria" w:hAnsi="Cambria"/>
      <w:b/>
      <w:bCs/>
      <w:kern w:val="2"/>
      <w:sz w:val="28"/>
      <w:szCs w:val="32"/>
    </w:rPr>
  </w:style>
  <w:style w:type="character" w:customStyle="1" w:styleId="76">
    <w:name w:val="标题 3 字符"/>
    <w:link w:val="5"/>
    <w:qFormat/>
    <w:uiPriority w:val="0"/>
    <w:rPr>
      <w:rFonts w:eastAsia="黑体"/>
      <w:bCs/>
      <w:kern w:val="2"/>
      <w:sz w:val="24"/>
      <w:szCs w:val="32"/>
    </w:rPr>
  </w:style>
  <w:style w:type="character" w:customStyle="1" w:styleId="77">
    <w:name w:val="批注框文本 字符"/>
    <w:link w:val="24"/>
    <w:qFormat/>
    <w:uiPriority w:val="0"/>
    <w:rPr>
      <w:kern w:val="2"/>
      <w:sz w:val="18"/>
      <w:szCs w:val="18"/>
    </w:rPr>
  </w:style>
  <w:style w:type="character" w:customStyle="1" w:styleId="78">
    <w:name w:val="副标题 字符"/>
    <w:link w:val="27"/>
    <w:qFormat/>
    <w:uiPriority w:val="0"/>
    <w:rPr>
      <w:rFonts w:ascii="Cambria" w:hAnsi="Cambria" w:cs="Times New Roman"/>
      <w:b/>
      <w:bCs/>
      <w:kern w:val="28"/>
      <w:sz w:val="32"/>
      <w:szCs w:val="32"/>
    </w:rPr>
  </w:style>
  <w:style w:type="character" w:customStyle="1" w:styleId="79">
    <w:name w:val="font14px1"/>
    <w:qFormat/>
    <w:uiPriority w:val="0"/>
    <w:rPr>
      <w:sz w:val="21"/>
      <w:szCs w:val="21"/>
    </w:rPr>
  </w:style>
  <w:style w:type="character" w:customStyle="1" w:styleId="80">
    <w:name w:val="apple-style-span"/>
    <w:basedOn w:val="38"/>
    <w:qFormat/>
    <w:uiPriority w:val="0"/>
  </w:style>
  <w:style w:type="paragraph" w:customStyle="1" w:styleId="8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3">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5">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6">
    <w:name w:val="Char Char1 Char Char"/>
    <w:basedOn w:val="1"/>
    <w:qFormat/>
    <w:uiPriority w:val="0"/>
    <w:rPr>
      <w:rFonts w:ascii="Tahoma" w:hAnsi="Tahoma"/>
      <w:bCs w:val="0"/>
      <w:sz w:val="24"/>
      <w:szCs w:val="20"/>
    </w:rPr>
  </w:style>
  <w:style w:type="paragraph" w:customStyle="1" w:styleId="87">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8">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9">
    <w:name w:val="p0"/>
    <w:basedOn w:val="1"/>
    <w:qFormat/>
    <w:uiPriority w:val="0"/>
    <w:pPr>
      <w:widowControl/>
    </w:pPr>
    <w:rPr>
      <w:rFonts w:ascii="Calibri" w:hAnsi="Calibri" w:cs="宋体"/>
      <w:bCs w:val="0"/>
      <w:kern w:val="0"/>
      <w:sz w:val="21"/>
      <w:szCs w:val="21"/>
    </w:rPr>
  </w:style>
  <w:style w:type="paragraph" w:customStyle="1" w:styleId="90">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1">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4">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5">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6">
    <w:name w:val="批注框文本1"/>
    <w:basedOn w:val="1"/>
    <w:qFormat/>
    <w:uiPriority w:val="0"/>
    <w:rPr>
      <w:rFonts w:hint="eastAsia" w:ascii="Times New Roman"/>
      <w:bCs w:val="0"/>
      <w:sz w:val="18"/>
      <w:szCs w:val="20"/>
    </w:rPr>
  </w:style>
  <w:style w:type="paragraph" w:customStyle="1" w:styleId="97">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9">
    <w:name w:val="标准"/>
    <w:basedOn w:val="1"/>
    <w:qFormat/>
    <w:uiPriority w:val="0"/>
    <w:pPr>
      <w:adjustRightInd w:val="0"/>
      <w:spacing w:before="120" w:after="120" w:line="312" w:lineRule="atLeast"/>
    </w:pPr>
    <w:rPr>
      <w:bCs w:val="0"/>
      <w:kern w:val="0"/>
      <w:sz w:val="21"/>
      <w:szCs w:val="20"/>
    </w:rPr>
  </w:style>
  <w:style w:type="paragraph" w:customStyle="1" w:styleId="10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1">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2">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5">
    <w:name w:val="列出段落11"/>
    <w:basedOn w:val="1"/>
    <w:qFormat/>
    <w:uiPriority w:val="34"/>
    <w:pPr>
      <w:ind w:firstLine="420" w:firstLineChars="200"/>
    </w:pPr>
    <w:rPr>
      <w:rFonts w:ascii="Calibri" w:hAnsi="Calibri"/>
      <w:bCs w:val="0"/>
      <w:sz w:val="21"/>
    </w:rPr>
  </w:style>
  <w:style w:type="paragraph" w:customStyle="1" w:styleId="106">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8">
    <w:name w:val="Char Char Char Char Char Char Char"/>
    <w:basedOn w:val="1"/>
    <w:qFormat/>
    <w:uiPriority w:val="0"/>
    <w:rPr>
      <w:rFonts w:ascii="Tahoma" w:hAnsi="Tahoma" w:cs="仿宋_GB2312"/>
      <w:bCs w:val="0"/>
      <w:sz w:val="24"/>
      <w:szCs w:val="28"/>
    </w:rPr>
  </w:style>
  <w:style w:type="paragraph" w:customStyle="1" w:styleId="109">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0">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2">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3">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4">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5">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6">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7">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0">
    <w:name w:val="编号行"/>
    <w:basedOn w:val="1"/>
    <w:qFormat/>
    <w:uiPriority w:val="0"/>
    <w:pPr>
      <w:spacing w:line="500" w:lineRule="exact"/>
      <w:jc w:val="left"/>
    </w:pPr>
    <w:rPr>
      <w:rFonts w:hAnsi="宋体" w:cs="宋体"/>
      <w:bCs w:val="0"/>
      <w:sz w:val="24"/>
      <w:lang w:bidi="th-TH"/>
    </w:rPr>
  </w:style>
  <w:style w:type="paragraph" w:customStyle="1" w:styleId="121">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5">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6">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7">
    <w:name w:val="潘"/>
    <w:basedOn w:val="1"/>
    <w:qFormat/>
    <w:uiPriority w:val="0"/>
    <w:pPr>
      <w:snapToGrid w:val="0"/>
      <w:spacing w:line="240" w:lineRule="atLeast"/>
      <w:jc w:val="left"/>
    </w:pPr>
    <w:rPr>
      <w:rFonts w:ascii="Arial" w:hAnsi="Arial" w:eastAsia="楷体_GB2312"/>
      <w:b/>
      <w:sz w:val="21"/>
    </w:rPr>
  </w:style>
  <w:style w:type="paragraph" w:customStyle="1" w:styleId="128">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3">
    <w:name w:val="Char1"/>
    <w:basedOn w:val="1"/>
    <w:qFormat/>
    <w:uiPriority w:val="0"/>
    <w:rPr>
      <w:rFonts w:ascii="仿宋_GB2312" w:eastAsia="仿宋_GB2312"/>
      <w:b/>
      <w:bCs w:val="0"/>
      <w:sz w:val="32"/>
      <w:szCs w:val="32"/>
    </w:rPr>
  </w:style>
  <w:style w:type="character" w:customStyle="1" w:styleId="134">
    <w:name w:val="批注文字 字符"/>
    <w:link w:val="13"/>
    <w:qFormat/>
    <w:uiPriority w:val="0"/>
    <w:rPr>
      <w:rFonts w:ascii="宋体"/>
      <w:bCs/>
      <w:kern w:val="2"/>
      <w:sz w:val="28"/>
      <w:szCs w:val="24"/>
    </w:rPr>
  </w:style>
  <w:style w:type="paragraph" w:customStyle="1" w:styleId="135">
    <w:name w:val="样式 首行缩进:  2 字符"/>
    <w:basedOn w:val="1"/>
    <w:qFormat/>
    <w:uiPriority w:val="0"/>
    <w:pPr>
      <w:ind w:firstLine="560"/>
    </w:pPr>
    <w:rPr>
      <w:rFonts w:eastAsia="仿宋_GB2312" w:cs="宋体"/>
      <w:sz w:val="24"/>
      <w:szCs w:val="20"/>
    </w:rPr>
  </w:style>
  <w:style w:type="paragraph" w:customStyle="1" w:styleId="136">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Heading2"/>
    <w:basedOn w:val="1"/>
    <w:qFormat/>
    <w:uiPriority w:val="0"/>
    <w:pPr>
      <w:spacing w:beforeAutospacing="1" w:afterAutospacing="1"/>
      <w:jc w:val="left"/>
    </w:pPr>
    <w:rPr>
      <w:b/>
      <w:kern w:val="0"/>
      <w:szCs w:val="36"/>
    </w:rPr>
  </w:style>
  <w:style w:type="character" w:customStyle="1" w:styleId="138">
    <w:name w:val="NormalCharacter"/>
    <w:qFormat/>
    <w:uiPriority w:val="0"/>
  </w:style>
  <w:style w:type="paragraph" w:customStyle="1" w:styleId="139">
    <w:name w:val="列出段落3"/>
    <w:basedOn w:val="1"/>
    <w:qFormat/>
    <w:uiPriority w:val="99"/>
    <w:pPr>
      <w:ind w:firstLine="420" w:firstLineChars="200"/>
    </w:pPr>
  </w:style>
  <w:style w:type="paragraph" w:customStyle="1" w:styleId="140">
    <w:name w:val="样式 标题 2 + 宋体 五号 非加粗 黑色"/>
    <w:basedOn w:val="4"/>
    <w:qFormat/>
    <w:uiPriority w:val="0"/>
    <w:pPr>
      <w:numPr>
        <w:ilvl w:val="1"/>
        <w:numId w:val="1"/>
      </w:numPr>
      <w:spacing w:line="416" w:lineRule="atLeast"/>
    </w:pPr>
    <w:rPr>
      <w:b w:val="0"/>
      <w:bCs w:val="0"/>
      <w:color w:val="000000"/>
      <w:kern w:val="2"/>
      <w:sz w:val="21"/>
    </w:rPr>
  </w:style>
  <w:style w:type="paragraph" w:customStyle="1" w:styleId="141">
    <w:name w:val="样式29"/>
    <w:basedOn w:val="142"/>
    <w:qFormat/>
    <w:uiPriority w:val="0"/>
    <w:pPr>
      <w:widowControl/>
      <w:jc w:val="left"/>
    </w:pPr>
    <w:rPr>
      <w:rFonts w:eastAsia="楷体_GB2312"/>
    </w:rPr>
  </w:style>
  <w:style w:type="paragraph" w:customStyle="1" w:styleId="142">
    <w:name w:val="样式9 Char"/>
    <w:basedOn w:val="1"/>
    <w:qFormat/>
    <w:uiPriority w:val="99"/>
    <w:pPr>
      <w:spacing w:line="440" w:lineRule="exact"/>
      <w:ind w:firstLine="200" w:firstLineChars="200"/>
    </w:pPr>
    <w:rPr>
      <w:spacing w:val="6"/>
      <w:sz w:val="24"/>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xp正文"/>
    <w:basedOn w:val="1"/>
    <w:qFormat/>
    <w:uiPriority w:val="0"/>
    <w:pPr>
      <w:adjustRightInd w:val="0"/>
      <w:snapToGrid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56</Pages>
  <Words>22727</Words>
  <Characters>23939</Characters>
  <Lines>48</Lines>
  <Paragraphs>54</Paragraphs>
  <TotalTime>3</TotalTime>
  <ScaleCrop>false</ScaleCrop>
  <LinksUpToDate>false</LinksUpToDate>
  <CharactersWithSpaces>25199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Administrator</cp:lastModifiedBy>
  <cp:lastPrinted>2022-03-30T02:39:00Z</cp:lastPrinted>
  <dcterms:modified xsi:type="dcterms:W3CDTF">2023-06-09T07:41:33Z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3FDF9522CF0B4CAD95F63CA0F7992C25_13</vt:lpwstr>
  </property>
</Properties>
</file>