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宋体" w:hAnsi="宋体" w:eastAsia="宋体" w:cs="宋体"/>
        </w:rPr>
      </w:pPr>
      <w:r>
        <w:rPr>
          <w:rFonts w:hint="eastAsia" w:ascii="宋体" w:hAnsi="宋体" w:eastAsia="宋体" w:cs="宋体"/>
          <w:color w:val="auto"/>
        </w:rPr>
        <w:fldChar w:fldCharType="begin"/>
      </w:r>
      <w:r>
        <w:rPr>
          <w:rFonts w:hint="eastAsia" w:ascii="宋体" w:hAnsi="宋体" w:eastAsia="宋体" w:cs="宋体"/>
          <w:color w:val="auto"/>
        </w:rPr>
        <w:instrText xml:space="preserve">ADDIN CNKISM.UserStyle</w:instrText>
      </w:r>
      <w:r>
        <w:rPr>
          <w:rFonts w:hint="eastAsia" w:ascii="宋体" w:hAnsi="宋体" w:eastAsia="宋体" w:cs="宋体"/>
          <w:color w:val="auto"/>
        </w:rPr>
        <w:fldChar w:fldCharType="end"/>
      </w:r>
      <w:r>
        <w:rPr>
          <w:rFonts w:hint="eastAsia" w:ascii="宋体" w:hAnsi="宋体" w:eastAsia="宋体" w:cs="宋体"/>
          <w:sz w:val="52"/>
          <w:szCs w:val="52"/>
        </w:rPr>
        <w:drawing>
          <wp:inline distT="0" distB="0" distL="114300" distR="114300">
            <wp:extent cx="1421765" cy="1442720"/>
            <wp:effectExtent l="0" t="0" r="6985" b="508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9"/>
                    <a:srcRect l="31203" t="21249" r="34950" b="25909"/>
                    <a:stretch>
                      <a:fillRect/>
                    </a:stretch>
                  </pic:blipFill>
                  <pic:spPr>
                    <a:xfrm>
                      <a:off x="0" y="0"/>
                      <a:ext cx="1421765" cy="1442720"/>
                    </a:xfrm>
                    <a:prstGeom prst="rect">
                      <a:avLst/>
                    </a:prstGeom>
                    <a:noFill/>
                    <a:ln>
                      <a:noFill/>
                    </a:ln>
                  </pic:spPr>
                </pic:pic>
              </a:graphicData>
            </a:graphic>
          </wp:inline>
        </w:drawing>
      </w:r>
      <w:r>
        <w:rPr>
          <w:rFonts w:hint="eastAsia" w:ascii="宋体" w:hAnsi="宋体" w:eastAsia="宋体" w:cs="宋体"/>
          <w:b/>
          <w:sz w:val="32"/>
        </w:rPr>
        <w:tab/>
      </w:r>
      <w:r>
        <w:rPr>
          <w:rFonts w:hint="eastAsia" w:ascii="宋体" w:hAnsi="宋体" w:eastAsia="宋体" w:cs="宋体"/>
        </w:rPr>
        <w:fldChar w:fldCharType="begin"/>
      </w:r>
      <w:r>
        <w:rPr>
          <w:rFonts w:hint="eastAsia" w:ascii="宋体" w:hAnsi="宋体" w:eastAsia="宋体" w:cs="宋体"/>
        </w:rPr>
        <w:instrText xml:space="preserve">ADDIN CNKISM.UserStyle</w:instrText>
      </w:r>
      <w:r>
        <w:rPr>
          <w:rFonts w:hint="eastAsia" w:ascii="宋体" w:hAnsi="宋体" w:eastAsia="宋体" w:cs="宋体"/>
        </w:rPr>
        <w:fldChar w:fldCharType="end"/>
      </w:r>
    </w:p>
    <w:p>
      <w:pPr>
        <w:tabs>
          <w:tab w:val="left" w:pos="1134"/>
          <w:tab w:val="left" w:pos="5481"/>
          <w:tab w:val="left" w:pos="5859"/>
        </w:tabs>
        <w:spacing w:line="360" w:lineRule="auto"/>
        <w:jc w:val="center"/>
        <w:rPr>
          <w:rFonts w:hint="eastAsia" w:ascii="宋体" w:hAnsi="宋体" w:eastAsia="宋体" w:cs="宋体"/>
          <w:b/>
          <w:sz w:val="48"/>
          <w:szCs w:val="48"/>
        </w:rPr>
      </w:pPr>
    </w:p>
    <w:p>
      <w:pPr>
        <w:spacing w:line="360" w:lineRule="auto"/>
        <w:jc w:val="center"/>
        <w:rPr>
          <w:rFonts w:hint="eastAsia" w:ascii="宋体" w:hAnsi="宋体" w:eastAsia="宋体" w:cs="宋体"/>
          <w:b/>
          <w:sz w:val="60"/>
          <w:szCs w:val="60"/>
          <w:u w:val="single"/>
        </w:rPr>
      </w:pPr>
      <w:r>
        <w:rPr>
          <w:rFonts w:hint="eastAsia" w:ascii="宋体" w:hAnsi="宋体" w:eastAsia="宋体" w:cs="宋体"/>
          <w:b/>
          <w:sz w:val="60"/>
          <w:szCs w:val="60"/>
        </w:rPr>
        <w:t>山东大学第二医院后勤物业综合服务采购</w:t>
      </w:r>
    </w:p>
    <w:p>
      <w:pPr>
        <w:spacing w:line="360" w:lineRule="auto"/>
        <w:jc w:val="center"/>
        <w:rPr>
          <w:rFonts w:hint="eastAsia" w:ascii="宋体" w:hAnsi="宋体" w:eastAsia="宋体" w:cs="宋体"/>
          <w:b/>
          <w:sz w:val="72"/>
          <w:szCs w:val="72"/>
        </w:rPr>
      </w:pPr>
    </w:p>
    <w:p>
      <w:pPr>
        <w:spacing w:line="360" w:lineRule="auto"/>
        <w:jc w:val="center"/>
        <w:rPr>
          <w:rFonts w:hint="eastAsia" w:ascii="宋体" w:hAnsi="宋体" w:eastAsia="宋体" w:cs="宋体"/>
          <w:b/>
          <w:bCs/>
          <w:sz w:val="84"/>
          <w:szCs w:val="84"/>
        </w:rPr>
      </w:pPr>
      <w:r>
        <w:rPr>
          <w:rFonts w:hint="eastAsia" w:ascii="宋体" w:hAnsi="宋体" w:eastAsia="宋体" w:cs="宋体"/>
          <w:b/>
          <w:sz w:val="72"/>
          <w:szCs w:val="72"/>
        </w:rPr>
        <w:t>招标文件</w:t>
      </w:r>
    </w:p>
    <w:p>
      <w:pPr>
        <w:widowControl/>
        <w:spacing w:line="360" w:lineRule="auto"/>
        <w:jc w:val="center"/>
        <w:rPr>
          <w:rFonts w:hint="eastAsia" w:ascii="宋体" w:hAnsi="宋体" w:eastAsia="宋体" w:cs="宋体"/>
          <w:b/>
          <w:bCs/>
          <w:spacing w:val="20"/>
          <w:sz w:val="28"/>
          <w:szCs w:val="28"/>
        </w:rPr>
      </w:pPr>
    </w:p>
    <w:p>
      <w:pPr>
        <w:widowControl/>
        <w:spacing w:line="360" w:lineRule="auto"/>
        <w:jc w:val="center"/>
        <w:rPr>
          <w:rFonts w:hint="eastAsia" w:ascii="宋体" w:hAnsi="宋体" w:eastAsia="宋体" w:cs="宋体"/>
          <w:b/>
          <w:bCs/>
          <w:kern w:val="0"/>
          <w:sz w:val="36"/>
          <w:szCs w:val="36"/>
        </w:rPr>
      </w:pPr>
      <w:r>
        <w:rPr>
          <w:rFonts w:hint="eastAsia" w:ascii="宋体" w:hAnsi="宋体" w:eastAsia="宋体" w:cs="宋体"/>
          <w:b/>
          <w:bCs/>
          <w:kern w:val="0"/>
          <w:sz w:val="36"/>
          <w:szCs w:val="36"/>
        </w:rPr>
        <w:t>项目编号：</w:t>
      </w:r>
      <w:r>
        <w:rPr>
          <w:rFonts w:hint="eastAsia" w:ascii="宋体" w:hAnsi="宋体" w:eastAsia="宋体" w:cs="宋体"/>
          <w:b/>
          <w:bCs/>
          <w:kern w:val="0"/>
          <w:sz w:val="36"/>
          <w:szCs w:val="36"/>
        </w:rPr>
        <w:t>HYHA20</w:t>
      </w:r>
      <w:r>
        <w:rPr>
          <w:rFonts w:hint="eastAsia" w:ascii="宋体" w:hAnsi="宋体" w:eastAsia="宋体" w:cs="宋体"/>
          <w:b/>
          <w:bCs/>
          <w:kern w:val="0"/>
          <w:sz w:val="36"/>
          <w:szCs w:val="36"/>
        </w:rPr>
        <w:t>21-2317</w:t>
      </w:r>
    </w:p>
    <w:p>
      <w:pPr>
        <w:widowControl/>
        <w:spacing w:line="360" w:lineRule="auto"/>
        <w:jc w:val="center"/>
        <w:rPr>
          <w:rFonts w:hint="eastAsia" w:ascii="宋体" w:hAnsi="宋体" w:eastAsia="宋体" w:cs="宋体"/>
          <w:b/>
          <w:bCs/>
          <w:spacing w:val="20"/>
          <w:sz w:val="28"/>
          <w:szCs w:val="28"/>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9"/>
        <w:rPr>
          <w:rFonts w:hint="eastAsia" w:ascii="宋体" w:hAnsi="宋体" w:eastAsia="宋体" w:cs="宋体"/>
        </w:rPr>
      </w:pPr>
    </w:p>
    <w:p>
      <w:pPr>
        <w:pStyle w:val="9"/>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widowControl/>
        <w:spacing w:line="480" w:lineRule="auto"/>
        <w:ind w:firstLine="1285" w:firstLineChars="400"/>
        <w:jc w:val="left"/>
        <w:rPr>
          <w:rFonts w:hint="eastAsia" w:ascii="宋体" w:hAnsi="宋体" w:eastAsia="宋体" w:cs="宋体"/>
          <w:b/>
          <w:bCs/>
          <w:sz w:val="32"/>
          <w:szCs w:val="28"/>
        </w:rPr>
      </w:pPr>
      <w:r>
        <w:rPr>
          <w:rFonts w:hint="eastAsia" w:ascii="宋体" w:hAnsi="宋体" w:eastAsia="宋体" w:cs="宋体"/>
          <w:b/>
          <w:bCs/>
          <w:sz w:val="32"/>
          <w:szCs w:val="28"/>
        </w:rPr>
        <w:t xml:space="preserve">采  购 人：山东大学第二医院    </w:t>
      </w:r>
    </w:p>
    <w:p>
      <w:pPr>
        <w:widowControl/>
        <w:spacing w:line="480" w:lineRule="auto"/>
        <w:ind w:firstLine="1285" w:firstLineChars="400"/>
        <w:jc w:val="left"/>
        <w:rPr>
          <w:rFonts w:hint="eastAsia" w:ascii="宋体" w:hAnsi="宋体" w:eastAsia="宋体" w:cs="宋体"/>
          <w:b/>
          <w:bCs/>
          <w:sz w:val="32"/>
          <w:szCs w:val="28"/>
        </w:rPr>
      </w:pPr>
      <w:r>
        <w:rPr>
          <w:rFonts w:hint="eastAsia" w:ascii="宋体" w:hAnsi="宋体" w:eastAsia="宋体" w:cs="宋体"/>
          <w:b/>
          <w:bCs/>
          <w:sz w:val="32"/>
          <w:szCs w:val="28"/>
        </w:rPr>
        <w:t>采购代理机构：海逸恒安项目管理有限公司</w:t>
      </w:r>
    </w:p>
    <w:p>
      <w:pPr>
        <w:widowControl/>
        <w:spacing w:line="480" w:lineRule="auto"/>
        <w:ind w:firstLine="2570" w:firstLineChars="800"/>
        <w:rPr>
          <w:rFonts w:hint="eastAsia" w:ascii="宋体" w:hAnsi="宋体" w:eastAsia="宋体" w:cs="宋体"/>
        </w:rPr>
      </w:pPr>
      <w:r>
        <w:rPr>
          <w:rFonts w:hint="eastAsia" w:ascii="宋体" w:hAnsi="宋体" w:eastAsia="宋体" w:cs="宋体"/>
          <w:b/>
          <w:bCs/>
          <w:sz w:val="32"/>
          <w:szCs w:val="28"/>
        </w:rPr>
        <w:t>二〇二二年一月</w:t>
      </w:r>
    </w:p>
    <w:p>
      <w:pPr>
        <w:pStyle w:val="10"/>
        <w:spacing w:line="240" w:lineRule="auto"/>
        <w:ind w:left="0" w:leftChars="0" w:firstLine="0" w:firstLineChars="0"/>
        <w:jc w:val="center"/>
        <w:rPr>
          <w:rFonts w:hint="eastAsia" w:ascii="宋体" w:hAnsi="宋体" w:eastAsia="宋体" w:cs="宋体"/>
          <w:b/>
          <w:sz w:val="36"/>
        </w:rPr>
      </w:pPr>
      <w:r>
        <w:rPr>
          <w:rFonts w:hint="eastAsia" w:ascii="宋体" w:hAnsi="宋体" w:eastAsia="宋体" w:cs="宋体"/>
          <w:b/>
          <w:sz w:val="36"/>
        </w:rPr>
        <w:br w:type="page"/>
      </w:r>
      <w:r>
        <w:rPr>
          <w:rFonts w:hint="eastAsia" w:ascii="宋体" w:hAnsi="宋体" w:eastAsia="宋体" w:cs="宋体"/>
          <w:b/>
          <w:sz w:val="36"/>
        </w:rPr>
        <w:t>目录</w:t>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bCs w:val="0"/>
          <w:caps w:val="0"/>
          <w:sz w:val="24"/>
          <w:szCs w:val="24"/>
        </w:rPr>
        <w:fldChar w:fldCharType="begin"/>
      </w:r>
      <w:r>
        <w:rPr>
          <w:rFonts w:hint="eastAsia" w:ascii="宋体" w:hAnsi="宋体" w:eastAsia="宋体" w:cs="宋体"/>
          <w:bCs w:val="0"/>
          <w:caps w:val="0"/>
          <w:sz w:val="24"/>
          <w:szCs w:val="24"/>
        </w:rPr>
        <w:instrText xml:space="preserve"> TOC \o "1-3" \h \z \u </w:instrText>
      </w:r>
      <w:r>
        <w:rPr>
          <w:rFonts w:hint="eastAsia" w:ascii="宋体" w:hAnsi="宋体" w:eastAsia="宋体" w:cs="宋体"/>
          <w:bCs w:val="0"/>
          <w:caps w:val="0"/>
          <w:sz w:val="24"/>
          <w:szCs w:val="24"/>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"_Toc92376422" </w:instrText>
      </w:r>
      <w:r>
        <w:rPr>
          <w:rFonts w:hint="eastAsia" w:ascii="宋体" w:hAnsi="宋体" w:eastAsia="宋体" w:cs="宋体"/>
        </w:rPr>
        <w:fldChar w:fldCharType="separate"/>
      </w:r>
      <w:r>
        <w:rPr>
          <w:rStyle w:val="25"/>
          <w:rFonts w:hint="eastAsia" w:ascii="宋体" w:hAnsi="宋体" w:eastAsia="宋体" w:cs="宋体"/>
          <w:sz w:val="24"/>
          <w:szCs w:val="24"/>
        </w:rPr>
        <w:t>第一章招标公告</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_Toc92376422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"_Toc92376423" </w:instrText>
      </w:r>
      <w:r>
        <w:rPr>
          <w:rFonts w:hint="eastAsia" w:ascii="宋体" w:hAnsi="宋体" w:eastAsia="宋体" w:cs="宋体"/>
        </w:rPr>
        <w:fldChar w:fldCharType="separate"/>
      </w:r>
      <w:r>
        <w:rPr>
          <w:rStyle w:val="25"/>
          <w:rFonts w:hint="eastAsia" w:ascii="宋体" w:hAnsi="宋体" w:eastAsia="宋体" w:cs="宋体"/>
          <w:sz w:val="24"/>
          <w:szCs w:val="24"/>
        </w:rPr>
        <w:t>第二章供应商须知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_Toc92376423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"_Toc92376424" </w:instrText>
      </w:r>
      <w:r>
        <w:rPr>
          <w:rFonts w:hint="eastAsia" w:ascii="宋体" w:hAnsi="宋体" w:eastAsia="宋体" w:cs="宋体"/>
        </w:rPr>
        <w:fldChar w:fldCharType="separate"/>
      </w:r>
      <w:r>
        <w:rPr>
          <w:rStyle w:val="25"/>
          <w:rFonts w:hint="eastAsia" w:ascii="宋体" w:hAnsi="宋体" w:eastAsia="宋体" w:cs="宋体"/>
          <w:sz w:val="24"/>
          <w:szCs w:val="24"/>
        </w:rPr>
        <w:t>供应商须知前附表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_Toc92376424 \h </w:instrText>
      </w:r>
      <w:r>
        <w:rPr>
          <w:rFonts w:hint="eastAsia" w:ascii="宋体" w:hAnsi="宋体" w:eastAsia="宋体" w:cs="宋体"/>
          <w:sz w:val="24"/>
          <w:szCs w:val="24"/>
        </w:rPr>
        <w:fldChar w:fldCharType="separate"/>
      </w:r>
      <w:r>
        <w:rPr>
          <w:rFonts w:hint="eastAsia" w:ascii="宋体" w:hAnsi="宋体" w:eastAsia="宋体" w:cs="宋体"/>
          <w:sz w:val="24"/>
          <w:szCs w:val="24"/>
        </w:rPr>
        <w:t>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"_Toc92376425" </w:instrText>
      </w:r>
      <w:r>
        <w:rPr>
          <w:rFonts w:hint="eastAsia" w:ascii="宋体" w:hAnsi="宋体" w:eastAsia="宋体" w:cs="宋体"/>
        </w:rPr>
        <w:fldChar w:fldCharType="separate"/>
      </w:r>
      <w:r>
        <w:rPr>
          <w:rStyle w:val="25"/>
          <w:rFonts w:hint="eastAsia" w:ascii="宋体" w:hAnsi="宋体" w:eastAsia="宋体" w:cs="宋体"/>
          <w:sz w:val="24"/>
          <w:szCs w:val="24"/>
        </w:rPr>
        <w:t>一、说明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_Toc92376425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"_Toc92376426" </w:instrText>
      </w:r>
      <w:r>
        <w:rPr>
          <w:rFonts w:hint="eastAsia" w:ascii="宋体" w:hAnsi="宋体" w:eastAsia="宋体" w:cs="宋体"/>
        </w:rPr>
        <w:fldChar w:fldCharType="separate"/>
      </w:r>
      <w:r>
        <w:rPr>
          <w:rStyle w:val="25"/>
          <w:rFonts w:hint="eastAsia" w:ascii="宋体" w:hAnsi="宋体" w:eastAsia="宋体" w:cs="宋体"/>
          <w:sz w:val="24"/>
          <w:szCs w:val="24"/>
        </w:rPr>
        <w:t>二、招标文件</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_Toc92376426 \h </w:instrText>
      </w:r>
      <w:r>
        <w:rPr>
          <w:rFonts w:hint="eastAsia" w:ascii="宋体" w:hAnsi="宋体" w:eastAsia="宋体" w:cs="宋体"/>
          <w:sz w:val="24"/>
          <w:szCs w:val="24"/>
        </w:rPr>
        <w:fldChar w:fldCharType="separate"/>
      </w:r>
      <w:r>
        <w:rPr>
          <w:rFonts w:hint="eastAsia" w:ascii="宋体" w:hAnsi="宋体" w:eastAsia="宋体" w:cs="宋体"/>
          <w:sz w:val="24"/>
          <w:szCs w:val="24"/>
        </w:rPr>
        <w:t>18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"_Toc92376427" </w:instrText>
      </w:r>
      <w:r>
        <w:rPr>
          <w:rFonts w:hint="eastAsia" w:ascii="宋体" w:hAnsi="宋体" w:eastAsia="宋体" w:cs="宋体"/>
        </w:rPr>
        <w:fldChar w:fldCharType="separate"/>
      </w:r>
      <w:r>
        <w:rPr>
          <w:rStyle w:val="25"/>
          <w:rFonts w:hint="eastAsia" w:ascii="宋体" w:hAnsi="宋体" w:eastAsia="宋体" w:cs="宋体"/>
          <w:sz w:val="24"/>
          <w:szCs w:val="24"/>
        </w:rPr>
        <w:t>三、投标文件编写</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_Toc92376427 \h </w:instrText>
      </w:r>
      <w:r>
        <w:rPr>
          <w:rFonts w:hint="eastAsia" w:ascii="宋体" w:hAnsi="宋体" w:eastAsia="宋体" w:cs="宋体"/>
          <w:sz w:val="24"/>
          <w:szCs w:val="24"/>
        </w:rPr>
        <w:fldChar w:fldCharType="separate"/>
      </w:r>
      <w:r>
        <w:rPr>
          <w:rFonts w:hint="eastAsia" w:ascii="宋体" w:hAnsi="宋体" w:eastAsia="宋体" w:cs="宋体"/>
          <w:sz w:val="24"/>
          <w:szCs w:val="24"/>
        </w:rPr>
        <w:t>19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"_Toc92376428" </w:instrText>
      </w:r>
      <w:r>
        <w:rPr>
          <w:rFonts w:hint="eastAsia" w:ascii="宋体" w:hAnsi="宋体" w:eastAsia="宋体" w:cs="宋体"/>
        </w:rPr>
        <w:fldChar w:fldCharType="separate"/>
      </w:r>
      <w:r>
        <w:rPr>
          <w:rStyle w:val="25"/>
          <w:rFonts w:hint="eastAsia" w:ascii="宋体" w:hAnsi="宋体" w:eastAsia="宋体" w:cs="宋体"/>
          <w:sz w:val="24"/>
          <w:szCs w:val="24"/>
        </w:rPr>
        <w:t>四、投标文件递交</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_Toc92376428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"_Toc92376429" </w:instrText>
      </w:r>
      <w:r>
        <w:rPr>
          <w:rFonts w:hint="eastAsia" w:ascii="宋体" w:hAnsi="宋体" w:eastAsia="宋体" w:cs="宋体"/>
        </w:rPr>
        <w:fldChar w:fldCharType="separate"/>
      </w:r>
      <w:r>
        <w:rPr>
          <w:rStyle w:val="25"/>
          <w:rFonts w:hint="eastAsia" w:ascii="宋体" w:hAnsi="宋体" w:eastAsia="宋体" w:cs="宋体"/>
          <w:sz w:val="24"/>
          <w:szCs w:val="24"/>
        </w:rPr>
        <w:t>五、开标与评标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_Toc92376429 \h </w:instrText>
      </w:r>
      <w:r>
        <w:rPr>
          <w:rFonts w:hint="eastAsia" w:ascii="宋体" w:hAnsi="宋体" w:eastAsia="宋体" w:cs="宋体"/>
          <w:sz w:val="24"/>
          <w:szCs w:val="24"/>
        </w:rPr>
        <w:fldChar w:fldCharType="separate"/>
      </w:r>
      <w:r>
        <w:rPr>
          <w:rFonts w:hint="eastAsia" w:ascii="宋体" w:hAnsi="宋体" w:eastAsia="宋体" w:cs="宋体"/>
          <w:sz w:val="24"/>
          <w:szCs w:val="24"/>
        </w:rPr>
        <w:t>25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"_Toc92376430" </w:instrText>
      </w:r>
      <w:r>
        <w:rPr>
          <w:rFonts w:hint="eastAsia" w:ascii="宋体" w:hAnsi="宋体" w:eastAsia="宋体" w:cs="宋体"/>
        </w:rPr>
        <w:fldChar w:fldCharType="separate"/>
      </w:r>
      <w:r>
        <w:rPr>
          <w:rStyle w:val="25"/>
          <w:rFonts w:hint="eastAsia" w:ascii="宋体" w:hAnsi="宋体" w:eastAsia="宋体" w:cs="宋体"/>
          <w:sz w:val="24"/>
          <w:szCs w:val="24"/>
        </w:rPr>
        <w:t>六、询问和质疑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_Toc92376430 \h </w:instrText>
      </w:r>
      <w:r>
        <w:rPr>
          <w:rFonts w:hint="eastAsia" w:ascii="宋体" w:hAnsi="宋体" w:eastAsia="宋体" w:cs="宋体"/>
          <w:sz w:val="24"/>
          <w:szCs w:val="24"/>
        </w:rPr>
        <w:fldChar w:fldCharType="separate"/>
      </w:r>
      <w:r>
        <w:rPr>
          <w:rFonts w:hint="eastAsia" w:ascii="宋体" w:hAnsi="宋体" w:eastAsia="宋体" w:cs="宋体"/>
          <w:sz w:val="24"/>
          <w:szCs w:val="24"/>
        </w:rPr>
        <w:t>33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"_Toc92376431" </w:instrText>
      </w:r>
      <w:r>
        <w:rPr>
          <w:rFonts w:hint="eastAsia" w:ascii="宋体" w:hAnsi="宋体" w:eastAsia="宋体" w:cs="宋体"/>
        </w:rPr>
        <w:fldChar w:fldCharType="separate"/>
      </w:r>
      <w:r>
        <w:rPr>
          <w:rStyle w:val="25"/>
          <w:rFonts w:hint="eastAsia" w:ascii="宋体" w:hAnsi="宋体" w:eastAsia="宋体" w:cs="宋体"/>
          <w:sz w:val="24"/>
          <w:szCs w:val="24"/>
        </w:rPr>
        <w:t>七、授予合同</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_Toc92376431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"_Toc92376432" </w:instrText>
      </w:r>
      <w:r>
        <w:rPr>
          <w:rFonts w:hint="eastAsia" w:ascii="宋体" w:hAnsi="宋体" w:eastAsia="宋体" w:cs="宋体"/>
        </w:rPr>
        <w:fldChar w:fldCharType="separate"/>
      </w:r>
      <w:r>
        <w:rPr>
          <w:rStyle w:val="25"/>
          <w:rFonts w:hint="eastAsia" w:ascii="宋体" w:hAnsi="宋体" w:eastAsia="宋体" w:cs="宋体"/>
          <w:sz w:val="24"/>
          <w:szCs w:val="24"/>
        </w:rPr>
        <w:t>八、履约保证金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_Toc92376432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"_Toc92376433" </w:instrText>
      </w:r>
      <w:r>
        <w:rPr>
          <w:rFonts w:hint="eastAsia" w:ascii="宋体" w:hAnsi="宋体" w:eastAsia="宋体" w:cs="宋体"/>
        </w:rPr>
        <w:fldChar w:fldCharType="separate"/>
      </w:r>
      <w:r>
        <w:rPr>
          <w:rStyle w:val="25"/>
          <w:rFonts w:hint="eastAsia" w:ascii="宋体" w:hAnsi="宋体" w:eastAsia="宋体" w:cs="宋体"/>
          <w:sz w:val="24"/>
          <w:szCs w:val="24"/>
        </w:rPr>
        <w:t>九、中标服务费</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_Toc92376433 \h </w:instrText>
      </w:r>
      <w:r>
        <w:rPr>
          <w:rFonts w:hint="eastAsia" w:ascii="宋体" w:hAnsi="宋体" w:eastAsia="宋体" w:cs="宋体"/>
          <w:sz w:val="24"/>
          <w:szCs w:val="24"/>
        </w:rPr>
        <w:fldChar w:fldCharType="separate"/>
      </w:r>
      <w:r>
        <w:rPr>
          <w:rFonts w:hint="eastAsia" w:ascii="宋体" w:hAnsi="宋体" w:eastAsia="宋体" w:cs="宋体"/>
          <w:sz w:val="24"/>
          <w:szCs w:val="24"/>
        </w:rPr>
        <w:t>36</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8"/>
        <w:spacing w:line="276" w:lineRule="auto"/>
        <w:rPr>
          <w:rFonts w:hint="eastAsia" w:ascii="宋体" w:hAnsi="宋体" w:eastAsia="宋体" w:cs="宋体"/>
          <w:small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"_Toc92376434" </w:instrText>
      </w:r>
      <w:r>
        <w:rPr>
          <w:rFonts w:hint="eastAsia" w:ascii="宋体" w:hAnsi="宋体" w:eastAsia="宋体" w:cs="宋体"/>
        </w:rPr>
        <w:fldChar w:fldCharType="separate"/>
      </w:r>
      <w:r>
        <w:rPr>
          <w:rStyle w:val="25"/>
          <w:rFonts w:hint="eastAsia" w:ascii="宋体" w:hAnsi="宋体" w:eastAsia="宋体" w:cs="宋体"/>
          <w:sz w:val="24"/>
          <w:szCs w:val="24"/>
        </w:rPr>
        <w:t>十一、解释权</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_Toc92376434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"_Toc92376435" </w:instrText>
      </w:r>
      <w:r>
        <w:rPr>
          <w:rFonts w:hint="eastAsia" w:ascii="宋体" w:hAnsi="宋体" w:eastAsia="宋体" w:cs="宋体"/>
        </w:rPr>
        <w:fldChar w:fldCharType="separate"/>
      </w:r>
      <w:r>
        <w:rPr>
          <w:rStyle w:val="25"/>
          <w:rFonts w:hint="eastAsia" w:ascii="宋体" w:hAnsi="宋体" w:eastAsia="宋体" w:cs="宋体"/>
          <w:sz w:val="24"/>
          <w:szCs w:val="24"/>
        </w:rPr>
        <w:t>第三章评分办法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_Toc92376435 \h </w:instrText>
      </w:r>
      <w:r>
        <w:rPr>
          <w:rFonts w:hint="eastAsia" w:ascii="宋体" w:hAnsi="宋体" w:eastAsia="宋体" w:cs="宋体"/>
          <w:sz w:val="24"/>
          <w:szCs w:val="24"/>
        </w:rPr>
        <w:fldChar w:fldCharType="separate"/>
      </w:r>
      <w:r>
        <w:rPr>
          <w:rFonts w:hint="eastAsia" w:ascii="宋体" w:hAnsi="宋体" w:eastAsia="宋体" w:cs="宋体"/>
          <w:sz w:val="24"/>
          <w:szCs w:val="24"/>
        </w:rPr>
        <w:t>38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"_Toc92376436" </w:instrText>
      </w:r>
      <w:r>
        <w:rPr>
          <w:rFonts w:hint="eastAsia" w:ascii="宋体" w:hAnsi="宋体" w:eastAsia="宋体" w:cs="宋体"/>
        </w:rPr>
        <w:fldChar w:fldCharType="separate"/>
      </w:r>
      <w:r>
        <w:rPr>
          <w:rStyle w:val="25"/>
          <w:rFonts w:hint="eastAsia" w:ascii="宋体" w:hAnsi="宋体" w:eastAsia="宋体" w:cs="宋体"/>
          <w:sz w:val="24"/>
          <w:szCs w:val="24"/>
        </w:rPr>
        <w:t>第四章采购内容及项目要求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_Toc92376436 \h </w:instrText>
      </w:r>
      <w:r>
        <w:rPr>
          <w:rFonts w:hint="eastAsia" w:ascii="宋体" w:hAnsi="宋体" w:eastAsia="宋体" w:cs="宋体"/>
          <w:sz w:val="24"/>
          <w:szCs w:val="24"/>
        </w:rPr>
        <w:fldChar w:fldCharType="separate"/>
      </w:r>
      <w:r>
        <w:rPr>
          <w:rFonts w:hint="eastAsia" w:ascii="宋体" w:hAnsi="宋体" w:eastAsia="宋体" w:cs="宋体"/>
          <w:sz w:val="24"/>
          <w:szCs w:val="24"/>
        </w:rPr>
        <w:t>44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"_Toc92376448" </w:instrText>
      </w:r>
      <w:r>
        <w:rPr>
          <w:rFonts w:hint="eastAsia" w:ascii="宋体" w:hAnsi="宋体" w:eastAsia="宋体" w:cs="宋体"/>
        </w:rPr>
        <w:fldChar w:fldCharType="separate"/>
      </w:r>
      <w:r>
        <w:rPr>
          <w:rStyle w:val="25"/>
          <w:rFonts w:hint="eastAsia" w:ascii="宋体" w:hAnsi="宋体" w:eastAsia="宋体" w:cs="宋体"/>
          <w:sz w:val="24"/>
          <w:szCs w:val="24"/>
        </w:rPr>
        <w:t>第五章合同格式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_Toc92376448 \h </w:instrText>
      </w:r>
      <w:r>
        <w:rPr>
          <w:rFonts w:hint="eastAsia" w:ascii="宋体" w:hAnsi="宋体" w:eastAsia="宋体" w:cs="宋体"/>
          <w:sz w:val="24"/>
          <w:szCs w:val="24"/>
        </w:rPr>
        <w:fldChar w:fldCharType="separate"/>
      </w:r>
      <w:r>
        <w:rPr>
          <w:rFonts w:hint="eastAsia" w:ascii="宋体" w:hAnsi="宋体" w:eastAsia="宋体" w:cs="宋体"/>
          <w:sz w:val="24"/>
          <w:szCs w:val="24"/>
        </w:rPr>
        <w:t>104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7"/>
        <w:tabs>
          <w:tab w:val="right" w:leader="dot" w:pos="8810"/>
        </w:tabs>
        <w:spacing w:line="276" w:lineRule="auto"/>
        <w:rPr>
          <w:rFonts w:hint="eastAsia" w:ascii="宋体" w:hAnsi="宋体" w:eastAsia="宋体" w:cs="宋体"/>
          <w:b w:val="0"/>
          <w:bCs w:val="0"/>
          <w:cap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"_Toc92376449" </w:instrText>
      </w:r>
      <w:r>
        <w:rPr>
          <w:rFonts w:hint="eastAsia" w:ascii="宋体" w:hAnsi="宋体" w:eastAsia="宋体" w:cs="宋体"/>
        </w:rPr>
        <w:fldChar w:fldCharType="separate"/>
      </w:r>
      <w:r>
        <w:rPr>
          <w:rStyle w:val="25"/>
          <w:rFonts w:hint="eastAsia" w:ascii="宋体" w:hAnsi="宋体" w:eastAsia="宋体" w:cs="宋体"/>
          <w:sz w:val="24"/>
          <w:szCs w:val="24"/>
        </w:rPr>
        <w:t>第六章附件（投标文件格式）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_Toc92376449 \h </w:instrText>
      </w:r>
      <w:r>
        <w:rPr>
          <w:rFonts w:hint="eastAsia" w:ascii="宋体" w:hAnsi="宋体" w:eastAsia="宋体" w:cs="宋体"/>
          <w:sz w:val="24"/>
          <w:szCs w:val="24"/>
        </w:rPr>
        <w:fldChar w:fldCharType="separate"/>
      </w:r>
      <w:r>
        <w:rPr>
          <w:rFonts w:hint="eastAsia" w:ascii="宋体" w:hAnsi="宋体" w:eastAsia="宋体" w:cs="宋体"/>
          <w:sz w:val="24"/>
          <w:szCs w:val="24"/>
        </w:rPr>
        <w:t>110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"_Toc92376450" </w:instrText>
      </w:r>
      <w:r>
        <w:rPr>
          <w:rFonts w:hint="eastAsia" w:ascii="宋体" w:hAnsi="宋体" w:eastAsia="宋体" w:cs="宋体"/>
        </w:rPr>
        <w:fldChar w:fldCharType="separate"/>
      </w:r>
      <w:r>
        <w:rPr>
          <w:rStyle w:val="25"/>
          <w:rFonts w:hint="eastAsia" w:ascii="宋体" w:hAnsi="宋体" w:eastAsia="宋体" w:cs="宋体"/>
          <w:i w:val="0"/>
          <w:sz w:val="24"/>
          <w:szCs w:val="24"/>
        </w:rPr>
        <w:t>附件一：投标函</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_Toc92376450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111</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"_Toc92376451" </w:instrText>
      </w:r>
      <w:r>
        <w:rPr>
          <w:rFonts w:hint="eastAsia" w:ascii="宋体" w:hAnsi="宋体" w:eastAsia="宋体" w:cs="宋体"/>
        </w:rPr>
        <w:fldChar w:fldCharType="separate"/>
      </w:r>
      <w:r>
        <w:rPr>
          <w:rStyle w:val="25"/>
          <w:rFonts w:hint="eastAsia" w:ascii="宋体" w:hAnsi="宋体" w:eastAsia="宋体" w:cs="宋体"/>
          <w:i w:val="0"/>
          <w:sz w:val="24"/>
          <w:szCs w:val="24"/>
        </w:rPr>
        <w:t>附件二：授权委托书</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_Toc92376451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112</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"_Toc92376452" </w:instrText>
      </w:r>
      <w:r>
        <w:rPr>
          <w:rFonts w:hint="eastAsia" w:ascii="宋体" w:hAnsi="宋体" w:eastAsia="宋体" w:cs="宋体"/>
        </w:rPr>
        <w:fldChar w:fldCharType="separate"/>
      </w:r>
      <w:r>
        <w:rPr>
          <w:rStyle w:val="25"/>
          <w:rFonts w:hint="eastAsia" w:ascii="宋体" w:hAnsi="宋体" w:eastAsia="宋体" w:cs="宋体"/>
          <w:i w:val="0"/>
          <w:sz w:val="24"/>
          <w:szCs w:val="24"/>
        </w:rPr>
        <w:t>附件三：开标一览表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_Toc92376452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113</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"_Toc92376453" </w:instrText>
      </w:r>
      <w:r>
        <w:rPr>
          <w:rFonts w:hint="eastAsia" w:ascii="宋体" w:hAnsi="宋体" w:eastAsia="宋体" w:cs="宋体"/>
        </w:rPr>
        <w:fldChar w:fldCharType="separate"/>
      </w:r>
      <w:r>
        <w:rPr>
          <w:rStyle w:val="25"/>
          <w:rFonts w:hint="eastAsia" w:ascii="宋体" w:hAnsi="宋体" w:eastAsia="宋体" w:cs="宋体"/>
          <w:i w:val="0"/>
          <w:sz w:val="24"/>
          <w:szCs w:val="24"/>
        </w:rPr>
        <w:t>附件四：分项报价表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_Toc92376453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114</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"_Toc92376454" </w:instrText>
      </w:r>
      <w:r>
        <w:rPr>
          <w:rFonts w:hint="eastAsia" w:ascii="宋体" w:hAnsi="宋体" w:eastAsia="宋体" w:cs="宋体"/>
        </w:rPr>
        <w:fldChar w:fldCharType="separate"/>
      </w:r>
      <w:r>
        <w:rPr>
          <w:rStyle w:val="25"/>
          <w:rFonts w:hint="eastAsia" w:ascii="宋体" w:hAnsi="宋体" w:eastAsia="宋体" w:cs="宋体"/>
          <w:i w:val="0"/>
          <w:sz w:val="24"/>
          <w:szCs w:val="24"/>
        </w:rPr>
        <w:t>附件五：项目管理费用分析书</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_Toc92376454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115</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"_Toc92376455" </w:instrText>
      </w:r>
      <w:r>
        <w:rPr>
          <w:rFonts w:hint="eastAsia" w:ascii="宋体" w:hAnsi="宋体" w:eastAsia="宋体" w:cs="宋体"/>
        </w:rPr>
        <w:fldChar w:fldCharType="separate"/>
      </w:r>
      <w:r>
        <w:rPr>
          <w:rStyle w:val="25"/>
          <w:rFonts w:hint="eastAsia" w:ascii="宋体" w:hAnsi="宋体" w:eastAsia="宋体" w:cs="宋体"/>
          <w:i w:val="0"/>
          <w:sz w:val="24"/>
          <w:szCs w:val="24"/>
        </w:rPr>
        <w:t>附件六：商务响应一览表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_Toc92376455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116</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"_Toc92376456" </w:instrText>
      </w:r>
      <w:r>
        <w:rPr>
          <w:rFonts w:hint="eastAsia" w:ascii="宋体" w:hAnsi="宋体" w:eastAsia="宋体" w:cs="宋体"/>
        </w:rPr>
        <w:fldChar w:fldCharType="separate"/>
      </w:r>
      <w:r>
        <w:rPr>
          <w:rStyle w:val="25"/>
          <w:rFonts w:hint="eastAsia" w:ascii="宋体" w:hAnsi="宋体" w:eastAsia="宋体" w:cs="宋体"/>
          <w:i w:val="0"/>
          <w:sz w:val="24"/>
          <w:szCs w:val="24"/>
        </w:rPr>
        <w:t>附件七：服务响应一览表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_Toc92376456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117</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"_Toc92376457" </w:instrText>
      </w:r>
      <w:r>
        <w:rPr>
          <w:rFonts w:hint="eastAsia" w:ascii="宋体" w:hAnsi="宋体" w:eastAsia="宋体" w:cs="宋体"/>
        </w:rPr>
        <w:fldChar w:fldCharType="separate"/>
      </w:r>
      <w:r>
        <w:rPr>
          <w:rStyle w:val="25"/>
          <w:rFonts w:hint="eastAsia" w:ascii="宋体" w:hAnsi="宋体" w:eastAsia="宋体" w:cs="宋体"/>
          <w:i w:val="0"/>
          <w:sz w:val="24"/>
          <w:szCs w:val="24"/>
        </w:rPr>
        <w:t>附件八：项目负责人简历表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_Toc92376457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118</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"_Toc92376458" </w:instrText>
      </w:r>
      <w:r>
        <w:rPr>
          <w:rFonts w:hint="eastAsia" w:ascii="宋体" w:hAnsi="宋体" w:eastAsia="宋体" w:cs="宋体"/>
        </w:rPr>
        <w:fldChar w:fldCharType="separate"/>
      </w:r>
      <w:r>
        <w:rPr>
          <w:rStyle w:val="25"/>
          <w:rFonts w:hint="eastAsia" w:ascii="宋体" w:hAnsi="宋体" w:eastAsia="宋体" w:cs="宋体"/>
          <w:i w:val="0"/>
          <w:sz w:val="24"/>
          <w:szCs w:val="24"/>
        </w:rPr>
        <w:t>附件九：拟投入的项目经理及主要管理人员一览表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_Toc92376458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119</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"_Toc92376459" </w:instrText>
      </w:r>
      <w:r>
        <w:rPr>
          <w:rFonts w:hint="eastAsia" w:ascii="宋体" w:hAnsi="宋体" w:eastAsia="宋体" w:cs="宋体"/>
        </w:rPr>
        <w:fldChar w:fldCharType="separate"/>
      </w:r>
      <w:r>
        <w:rPr>
          <w:rStyle w:val="25"/>
          <w:rFonts w:hint="eastAsia" w:ascii="宋体" w:hAnsi="宋体" w:eastAsia="宋体" w:cs="宋体"/>
          <w:i w:val="0"/>
          <w:sz w:val="24"/>
          <w:szCs w:val="24"/>
        </w:rPr>
        <w:t>附件十：岗位人数明细表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_Toc92376459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121</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"_Toc92376460" </w:instrText>
      </w:r>
      <w:r>
        <w:rPr>
          <w:rFonts w:hint="eastAsia" w:ascii="宋体" w:hAnsi="宋体" w:eastAsia="宋体" w:cs="宋体"/>
        </w:rPr>
        <w:fldChar w:fldCharType="separate"/>
      </w:r>
      <w:r>
        <w:rPr>
          <w:rStyle w:val="25"/>
          <w:rFonts w:hint="eastAsia" w:ascii="宋体" w:hAnsi="宋体" w:eastAsia="宋体" w:cs="宋体"/>
          <w:i w:val="0"/>
          <w:sz w:val="24"/>
          <w:szCs w:val="24"/>
        </w:rPr>
        <w:t>附件十一：物资装备计划</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_Toc92376460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123</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"_Toc92376461" </w:instrText>
      </w:r>
      <w:r>
        <w:rPr>
          <w:rFonts w:hint="eastAsia" w:ascii="宋体" w:hAnsi="宋体" w:eastAsia="宋体" w:cs="宋体"/>
        </w:rPr>
        <w:fldChar w:fldCharType="separate"/>
      </w:r>
      <w:r>
        <w:rPr>
          <w:rStyle w:val="25"/>
          <w:rFonts w:hint="eastAsia" w:ascii="宋体" w:hAnsi="宋体" w:eastAsia="宋体" w:cs="宋体"/>
          <w:i w:val="0"/>
          <w:sz w:val="24"/>
          <w:szCs w:val="24"/>
        </w:rPr>
        <w:t>附件十二：近年业绩一览表</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_Toc92376461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124</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"_Toc92376462" </w:instrText>
      </w:r>
      <w:r>
        <w:rPr>
          <w:rFonts w:hint="eastAsia" w:ascii="宋体" w:hAnsi="宋体" w:eastAsia="宋体" w:cs="宋体"/>
        </w:rPr>
        <w:fldChar w:fldCharType="separate"/>
      </w:r>
      <w:r>
        <w:rPr>
          <w:rStyle w:val="25"/>
          <w:rFonts w:hint="eastAsia" w:ascii="宋体" w:hAnsi="宋体" w:eastAsia="宋体" w:cs="宋体"/>
          <w:i w:val="0"/>
          <w:sz w:val="24"/>
          <w:szCs w:val="24"/>
        </w:rPr>
        <w:t>附件十三：中小企业声明函（如有）</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_Toc92376462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125</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11"/>
        <w:tabs>
          <w:tab w:val="right" w:leader="dot" w:pos="8810"/>
        </w:tabs>
        <w:spacing w:line="276" w:lineRule="auto"/>
        <w:rPr>
          <w:rFonts w:hint="eastAsia" w:ascii="宋体" w:hAnsi="宋体" w:eastAsia="宋体" w:cs="宋体"/>
          <w:i w:val="0"/>
          <w:iCs w:val="0"/>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"_Toc92376463" </w:instrText>
      </w:r>
      <w:r>
        <w:rPr>
          <w:rFonts w:hint="eastAsia" w:ascii="宋体" w:hAnsi="宋体" w:eastAsia="宋体" w:cs="宋体"/>
        </w:rPr>
        <w:fldChar w:fldCharType="separate"/>
      </w:r>
      <w:r>
        <w:rPr>
          <w:rStyle w:val="25"/>
          <w:rFonts w:hint="eastAsia" w:ascii="宋体" w:hAnsi="宋体" w:eastAsia="宋体" w:cs="宋体"/>
          <w:i w:val="0"/>
          <w:sz w:val="24"/>
          <w:szCs w:val="24"/>
        </w:rPr>
        <w:t>附件十四、残疾人福利性单位声明函（如有）</w:t>
      </w:r>
      <w:r>
        <w:rPr>
          <w:rFonts w:hint="eastAsia" w:ascii="宋体" w:hAnsi="宋体" w:eastAsia="宋体" w:cs="宋体"/>
          <w:i w:val="0"/>
          <w:sz w:val="24"/>
          <w:szCs w:val="24"/>
        </w:rPr>
        <w:tab/>
      </w:r>
      <w:r>
        <w:rPr>
          <w:rFonts w:hint="eastAsia" w:ascii="宋体" w:hAnsi="宋体" w:eastAsia="宋体" w:cs="宋体"/>
          <w:i w:val="0"/>
          <w:sz w:val="24"/>
          <w:szCs w:val="24"/>
        </w:rPr>
        <w:fldChar w:fldCharType="begin"/>
      </w:r>
      <w:r>
        <w:rPr>
          <w:rFonts w:hint="eastAsia" w:ascii="宋体" w:hAnsi="宋体" w:eastAsia="宋体" w:cs="宋体"/>
          <w:i w:val="0"/>
          <w:sz w:val="24"/>
          <w:szCs w:val="24"/>
        </w:rPr>
        <w:instrText xml:space="preserve"> PAGEREF _Toc92376463 \h </w:instrText>
      </w:r>
      <w:r>
        <w:rPr>
          <w:rFonts w:hint="eastAsia" w:ascii="宋体" w:hAnsi="宋体" w:eastAsia="宋体" w:cs="宋体"/>
          <w:i w:val="0"/>
          <w:sz w:val="24"/>
          <w:szCs w:val="24"/>
        </w:rPr>
        <w:fldChar w:fldCharType="separate"/>
      </w:r>
      <w:r>
        <w:rPr>
          <w:rFonts w:hint="eastAsia" w:ascii="宋体" w:hAnsi="宋体" w:eastAsia="宋体" w:cs="宋体"/>
          <w:i w:val="0"/>
          <w:sz w:val="24"/>
          <w:szCs w:val="24"/>
        </w:rPr>
        <w:t>126</w:t>
      </w:r>
      <w:r>
        <w:rPr>
          <w:rFonts w:hint="eastAsia" w:ascii="宋体" w:hAnsi="宋体" w:eastAsia="宋体" w:cs="宋体"/>
          <w:i w:val="0"/>
          <w:sz w:val="24"/>
          <w:szCs w:val="24"/>
        </w:rPr>
        <w:fldChar w:fldCharType="end"/>
      </w:r>
      <w:r>
        <w:rPr>
          <w:rFonts w:hint="eastAsia" w:ascii="宋体" w:hAnsi="宋体" w:eastAsia="宋体" w:cs="宋体"/>
          <w:i w:val="0"/>
          <w:sz w:val="24"/>
          <w:szCs w:val="24"/>
        </w:rPr>
        <w:fldChar w:fldCharType="end"/>
      </w:r>
    </w:p>
    <w:p>
      <w:pPr>
        <w:pStyle w:val="3"/>
        <w:tabs>
          <w:tab w:val="right" w:leader="dot" w:pos="8647"/>
        </w:tabs>
        <w:spacing w:before="0" w:after="0" w:line="276" w:lineRule="auto"/>
        <w:jc w:val="right"/>
        <w:rPr>
          <w:rFonts w:hint="eastAsia" w:ascii="宋体" w:hAnsi="宋体" w:eastAsia="宋体" w:cs="宋体"/>
          <w:bCs/>
          <w:caps/>
          <w:szCs w:val="24"/>
        </w:rPr>
      </w:pPr>
      <w:r>
        <w:rPr>
          <w:rFonts w:hint="eastAsia" w:ascii="宋体" w:hAnsi="宋体" w:eastAsia="宋体" w:cs="宋体"/>
          <w:bCs/>
          <w:caps/>
          <w:sz w:val="24"/>
          <w:szCs w:val="24"/>
        </w:rPr>
        <w:fldChar w:fldCharType="end"/>
      </w:r>
    </w:p>
    <w:p>
      <w:pPr>
        <w:pStyle w:val="9"/>
        <w:rPr>
          <w:rFonts w:hint="eastAsia" w:ascii="宋体" w:hAnsi="宋体" w:eastAsia="宋体" w:cs="宋体"/>
          <w:kern w:val="44"/>
          <w:sz w:val="44"/>
        </w:rPr>
      </w:pPr>
      <w:r>
        <w:rPr>
          <w:rFonts w:hint="eastAsia" w:ascii="宋体" w:hAnsi="宋体" w:eastAsia="宋体" w:cs="宋体"/>
        </w:rPr>
        <w:br w:type="page"/>
      </w:r>
    </w:p>
    <w:p>
      <w:pPr>
        <w:pStyle w:val="3"/>
        <w:spacing w:before="0" w:after="0" w:line="400" w:lineRule="exact"/>
        <w:jc w:val="center"/>
        <w:rPr>
          <w:rFonts w:hint="eastAsia" w:ascii="宋体" w:hAnsi="宋体" w:eastAsia="宋体" w:cs="宋体"/>
          <w:kern w:val="2"/>
          <w:sz w:val="32"/>
        </w:rPr>
      </w:pPr>
      <w:bookmarkStart w:id="0" w:name="_Toc92376422"/>
      <w:r>
        <w:rPr>
          <w:rFonts w:hint="eastAsia" w:ascii="宋体" w:hAnsi="宋体" w:eastAsia="宋体" w:cs="宋体"/>
          <w:kern w:val="2"/>
          <w:sz w:val="32"/>
        </w:rPr>
        <w:t>第一章  招标公告</w:t>
      </w:r>
      <w:bookmarkEnd w:id="0"/>
    </w:p>
    <w:p>
      <w:pPr>
        <w:tabs>
          <w:tab w:val="left" w:pos="1134"/>
          <w:tab w:val="left" w:pos="5481"/>
          <w:tab w:val="left" w:pos="5859"/>
        </w:tabs>
        <w:jc w:val="center"/>
        <w:rPr>
          <w:rFonts w:hint="eastAsia" w:ascii="宋体" w:hAnsi="宋体" w:eastAsia="宋体" w:cs="宋体"/>
          <w:b/>
          <w:snapToGrid w:val="0"/>
          <w:kern w:val="0"/>
          <w:sz w:val="24"/>
        </w:rPr>
      </w:pPr>
    </w:p>
    <w:p>
      <w:pPr>
        <w:tabs>
          <w:tab w:val="left" w:pos="1134"/>
          <w:tab w:val="left" w:pos="5481"/>
          <w:tab w:val="left" w:pos="5859"/>
        </w:tabs>
        <w:jc w:val="center"/>
        <w:rPr>
          <w:rFonts w:hint="eastAsia" w:ascii="宋体" w:hAnsi="宋体" w:eastAsia="宋体" w:cs="宋体"/>
          <w:b/>
          <w:bCs/>
          <w:snapToGrid w:val="0"/>
          <w:kern w:val="0"/>
          <w:sz w:val="28"/>
          <w:szCs w:val="28"/>
        </w:rPr>
      </w:pPr>
      <w:r>
        <w:rPr>
          <w:rFonts w:hint="eastAsia" w:ascii="宋体" w:hAnsi="宋体" w:eastAsia="宋体" w:cs="宋体"/>
          <w:b/>
          <w:snapToGrid w:val="0"/>
          <w:kern w:val="0"/>
          <w:sz w:val="24"/>
        </w:rPr>
        <w:t>山东大学第二医院后勤物业综合服务采购项目</w:t>
      </w:r>
      <w:r>
        <w:rPr>
          <w:rFonts w:hint="eastAsia" w:ascii="宋体" w:hAnsi="宋体" w:eastAsia="宋体" w:cs="宋体"/>
          <w:b/>
          <w:bCs/>
          <w:snapToGrid w:val="0"/>
          <w:kern w:val="0"/>
          <w:sz w:val="24"/>
        </w:rPr>
        <w:t>招标公告</w:t>
      </w:r>
    </w:p>
    <w:p>
      <w:pPr>
        <w:widowControl/>
        <w:spacing w:line="330" w:lineRule="atLeast"/>
        <w:jc w:val="center"/>
        <w:rPr>
          <w:rFonts w:hint="eastAsia" w:ascii="宋体" w:hAnsi="宋体" w:eastAsia="宋体" w:cs="宋体"/>
          <w:snapToGrid w:val="0"/>
          <w:color w:val="666666"/>
          <w:kern w:val="0"/>
          <w:szCs w:val="21"/>
        </w:rPr>
      </w:pP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eastAsia="宋体" w:cs="宋体"/>
          <w:sz w:val="24"/>
        </w:rPr>
      </w:pPr>
      <w:r>
        <w:rPr>
          <w:rFonts w:hint="eastAsia" w:ascii="宋体" w:hAnsi="宋体" w:eastAsia="宋体" w:cs="宋体"/>
          <w:sz w:val="24"/>
          <w:u w:val="single"/>
        </w:rPr>
        <w:t>山东大学第二医院后勤物业综合服务采购</w:t>
      </w:r>
      <w:r>
        <w:rPr>
          <w:rFonts w:hint="eastAsia" w:ascii="宋体" w:hAnsi="宋体" w:eastAsia="宋体" w:cs="宋体"/>
          <w:sz w:val="24"/>
        </w:rPr>
        <w:t>招标项目的潜在投标人应在</w:t>
      </w:r>
      <w:r>
        <w:rPr>
          <w:rFonts w:hint="eastAsia" w:ascii="宋体" w:hAnsi="宋体" w:eastAsia="宋体" w:cs="宋体"/>
          <w:sz w:val="24"/>
          <w:u w:val="single"/>
        </w:rPr>
        <w:t>山东省济南市高新区县（区）舜华南路297号汉峪金谷A2-3号楼18层</w:t>
      </w:r>
      <w:r>
        <w:rPr>
          <w:rFonts w:hint="eastAsia" w:ascii="宋体" w:hAnsi="宋体" w:eastAsia="宋体" w:cs="宋体"/>
          <w:sz w:val="24"/>
        </w:rPr>
        <w:t>获取招标文件，并于</w:t>
      </w:r>
      <w:r>
        <w:rPr>
          <w:rFonts w:hint="eastAsia" w:ascii="宋体" w:hAnsi="宋体" w:eastAsia="宋体" w:cs="宋体"/>
          <w:sz w:val="24"/>
          <w:u w:val="single"/>
        </w:rPr>
        <w:t>2022</w:t>
      </w:r>
      <w:r>
        <w:rPr>
          <w:rFonts w:hint="eastAsia" w:ascii="宋体" w:hAnsi="宋体" w:eastAsia="宋体" w:cs="宋体"/>
          <w:bCs/>
          <w:sz w:val="24"/>
          <w:u w:val="single"/>
        </w:rPr>
        <w:t>年2月</w:t>
      </w:r>
      <w:r>
        <w:rPr>
          <w:rFonts w:hint="eastAsia" w:ascii="宋体" w:hAnsi="宋体" w:eastAsia="宋体" w:cs="宋体"/>
          <w:bCs/>
          <w:sz w:val="24"/>
          <w:u w:val="single"/>
          <w:lang w:val="en-US" w:eastAsia="zh-CN"/>
        </w:rPr>
        <w:t>16</w:t>
      </w:r>
      <w:r>
        <w:rPr>
          <w:rFonts w:hint="eastAsia" w:ascii="宋体" w:hAnsi="宋体" w:eastAsia="宋体" w:cs="宋体"/>
          <w:bCs/>
          <w:sz w:val="24"/>
          <w:u w:val="single"/>
        </w:rPr>
        <w:t>日09点00分（</w:t>
      </w:r>
      <w:r>
        <w:rPr>
          <w:rFonts w:hint="eastAsia" w:ascii="宋体" w:hAnsi="宋体" w:eastAsia="宋体" w:cs="宋体"/>
          <w:bCs/>
          <w:sz w:val="24"/>
        </w:rPr>
        <w:t>北京时间）前递交投标文件</w:t>
      </w:r>
      <w:r>
        <w:rPr>
          <w:rFonts w:hint="eastAsia" w:ascii="宋体" w:hAnsi="宋体" w:eastAsia="宋体" w:cs="宋体"/>
          <w:sz w:val="24"/>
        </w:rPr>
        <w:t>。</w:t>
      </w:r>
    </w:p>
    <w:p>
      <w:pPr>
        <w:spacing w:beforeLines="100" w:line="360" w:lineRule="auto"/>
        <w:rPr>
          <w:rFonts w:hint="eastAsia" w:ascii="宋体" w:hAnsi="宋体" w:eastAsia="宋体" w:cs="宋体"/>
          <w:b/>
          <w:bCs/>
          <w:sz w:val="24"/>
        </w:rPr>
      </w:pPr>
      <w:bookmarkStart w:id="1" w:name="_Toc35393621"/>
      <w:bookmarkStart w:id="2" w:name="_Toc35393790"/>
      <w:bookmarkStart w:id="3" w:name="_Toc28359002"/>
      <w:bookmarkStart w:id="4" w:name="_Toc28359079"/>
      <w:bookmarkStart w:id="5" w:name="_Hlk24379207"/>
      <w:r>
        <w:rPr>
          <w:rFonts w:hint="eastAsia" w:ascii="宋体" w:hAnsi="宋体" w:eastAsia="宋体" w:cs="宋体"/>
          <w:b/>
          <w:bCs/>
          <w:sz w:val="24"/>
        </w:rPr>
        <w:t>一、项目基本情况</w:t>
      </w:r>
      <w:bookmarkEnd w:id="1"/>
      <w:bookmarkEnd w:id="2"/>
      <w:bookmarkEnd w:id="3"/>
      <w:bookmarkEnd w:id="4"/>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项目编号</w:t>
      </w:r>
      <w:bookmarkEnd w:id="5"/>
      <w:r>
        <w:rPr>
          <w:rFonts w:hint="eastAsia" w:ascii="宋体" w:hAnsi="宋体" w:eastAsia="宋体" w:cs="宋体"/>
          <w:sz w:val="24"/>
        </w:rPr>
        <w:t>：</w:t>
      </w:r>
      <w:r>
        <w:rPr>
          <w:rFonts w:hint="eastAsia" w:ascii="宋体" w:hAnsi="宋体" w:eastAsia="宋体" w:cs="宋体"/>
          <w:sz w:val="24"/>
        </w:rPr>
        <w:t>HYHA2021-2317</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项目名称：山东大学第二医院后勤物业综合服务采购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预算金额：2400万元/年（三年费用7200万元）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最高限价（如有）：2400万元（三年费用7200万元）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采购需求：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701"/>
        <w:gridCol w:w="878"/>
        <w:gridCol w:w="6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93" w:type="dxa"/>
            <w:noWrap/>
            <w:vAlign w:val="center"/>
          </w:tcPr>
          <w:p>
            <w:pPr>
              <w:widowControl/>
              <w:spacing w:line="360" w:lineRule="auto"/>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标包</w:t>
            </w:r>
          </w:p>
        </w:tc>
        <w:tc>
          <w:tcPr>
            <w:tcW w:w="1701" w:type="dxa"/>
            <w:noWrap/>
            <w:vAlign w:val="center"/>
          </w:tcPr>
          <w:p>
            <w:pPr>
              <w:widowControl/>
              <w:spacing w:line="360" w:lineRule="auto"/>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服务名称</w:t>
            </w:r>
          </w:p>
        </w:tc>
        <w:tc>
          <w:tcPr>
            <w:tcW w:w="878" w:type="dxa"/>
            <w:noWrap/>
            <w:vAlign w:val="center"/>
          </w:tcPr>
          <w:p>
            <w:pPr>
              <w:widowControl/>
              <w:spacing w:line="360" w:lineRule="auto"/>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数量</w:t>
            </w:r>
          </w:p>
        </w:tc>
        <w:tc>
          <w:tcPr>
            <w:tcW w:w="6437" w:type="dxa"/>
            <w:noWrap/>
            <w:vAlign w:val="center"/>
          </w:tcPr>
          <w:p>
            <w:pPr>
              <w:widowControl/>
              <w:spacing w:line="360" w:lineRule="auto"/>
              <w:jc w:val="center"/>
              <w:rPr>
                <w:rFonts w:hint="eastAsia" w:ascii="宋体" w:hAnsi="宋体" w:eastAsia="宋体" w:cs="宋体"/>
                <w:b/>
                <w:snapToGrid w:val="0"/>
                <w:kern w:val="0"/>
                <w:sz w:val="24"/>
              </w:rPr>
            </w:pPr>
            <w:r>
              <w:rPr>
                <w:rFonts w:hint="eastAsia" w:ascii="宋体" w:hAnsi="宋体" w:eastAsia="宋体" w:cs="宋体"/>
                <w:b/>
                <w:snapToGrid w:val="0"/>
                <w:kern w:val="0"/>
                <w:sz w:val="24"/>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993" w:type="dxa"/>
            <w:noWrap/>
            <w:vAlign w:val="center"/>
          </w:tcPr>
          <w:p>
            <w:pPr>
              <w:jc w:val="center"/>
              <w:rPr>
                <w:rFonts w:hint="eastAsia" w:ascii="宋体" w:hAnsi="宋体" w:eastAsia="宋体" w:cs="宋体"/>
                <w:sz w:val="24"/>
              </w:rPr>
            </w:pPr>
            <w:r>
              <w:rPr>
                <w:rFonts w:hint="eastAsia" w:ascii="宋体" w:hAnsi="宋体" w:eastAsia="宋体" w:cs="宋体"/>
                <w:sz w:val="24"/>
              </w:rPr>
              <w:t>01</w:t>
            </w:r>
          </w:p>
        </w:tc>
        <w:tc>
          <w:tcPr>
            <w:tcW w:w="1701" w:type="dxa"/>
            <w:noWrap/>
            <w:vAlign w:val="center"/>
          </w:tcPr>
          <w:p>
            <w:pPr>
              <w:jc w:val="center"/>
              <w:rPr>
                <w:rFonts w:hint="eastAsia" w:ascii="宋体" w:hAnsi="宋体" w:eastAsia="宋体" w:cs="宋体"/>
                <w:sz w:val="24"/>
              </w:rPr>
            </w:pPr>
            <w:r>
              <w:rPr>
                <w:rFonts w:hint="eastAsia" w:ascii="宋体" w:hAnsi="宋体" w:eastAsia="宋体" w:cs="宋体"/>
                <w:sz w:val="24"/>
              </w:rPr>
              <w:t>山东大学第二医院后勤物业综合服务采购</w:t>
            </w:r>
          </w:p>
        </w:tc>
        <w:tc>
          <w:tcPr>
            <w:tcW w:w="878" w:type="dxa"/>
            <w:noWrap/>
            <w:vAlign w:val="center"/>
          </w:tcPr>
          <w:p>
            <w:pPr>
              <w:jc w:val="center"/>
              <w:rPr>
                <w:rFonts w:hint="eastAsia" w:ascii="宋体" w:hAnsi="宋体" w:eastAsia="宋体" w:cs="宋体"/>
                <w:sz w:val="24"/>
              </w:rPr>
            </w:pPr>
            <w:r>
              <w:rPr>
                <w:rFonts w:hint="eastAsia" w:ascii="宋体" w:hAnsi="宋体" w:eastAsia="宋体" w:cs="宋体"/>
                <w:sz w:val="24"/>
              </w:rPr>
              <w:t>1项</w:t>
            </w:r>
          </w:p>
        </w:tc>
        <w:tc>
          <w:tcPr>
            <w:tcW w:w="6437" w:type="dxa"/>
            <w:noWrap/>
            <w:vAlign w:val="center"/>
          </w:tcPr>
          <w:p>
            <w:pPr>
              <w:jc w:val="center"/>
              <w:rPr>
                <w:rFonts w:hint="eastAsia" w:ascii="宋体" w:hAnsi="宋体" w:eastAsia="宋体" w:cs="宋体"/>
                <w:sz w:val="24"/>
              </w:rPr>
            </w:pPr>
            <w:r>
              <w:rPr>
                <w:rFonts w:hint="eastAsia" w:ascii="宋体" w:hAnsi="宋体" w:eastAsia="宋体" w:cs="宋体"/>
                <w:sz w:val="24"/>
              </w:rPr>
              <w:t>本项目为山东大学第二医院后勤物业综合服务采购，按照国务院《物业管理条例》及物业相关管理办法规定，在保障医院动力正常运行、满足医院感染管理规范要求前提下，按招标文件要求，提供详细的各项实施方案，承担卫生保洁（含楼宇内外保洁，生活、医疗垃圾收集、存储、转运)、绿化养护、动力运行保障、电梯司乘、维修服务、一站式平台值守、物资管理、太平间服务</w:t>
            </w:r>
            <w:r>
              <w:rPr>
                <w:rFonts w:hint="eastAsia" w:ascii="宋体" w:hAnsi="宋体" w:eastAsia="宋体" w:cs="宋体"/>
                <w:sz w:val="24"/>
                <w:lang w:eastAsia="zh-CN"/>
              </w:rPr>
              <w:t>（人员代管）</w:t>
            </w:r>
            <w:r>
              <w:rPr>
                <w:rFonts w:hint="eastAsia" w:ascii="宋体" w:hAnsi="宋体" w:eastAsia="宋体" w:cs="宋体"/>
                <w:sz w:val="24"/>
              </w:rPr>
              <w:t>等后勤服务工作，满足医院</w:t>
            </w:r>
            <w:r>
              <w:rPr>
                <w:rFonts w:hint="eastAsia" w:ascii="宋体" w:hAnsi="宋体" w:eastAsia="宋体" w:cs="宋体"/>
                <w:snapToGrid w:val="0"/>
                <w:kern w:val="0"/>
                <w:sz w:val="24"/>
              </w:rPr>
              <w:t>需求</w:t>
            </w:r>
            <w:r>
              <w:rPr>
                <w:rFonts w:hint="eastAsia" w:ascii="宋体" w:hAnsi="宋体" w:eastAsia="宋体" w:cs="宋体"/>
                <w:sz w:val="24"/>
              </w:rPr>
              <w:t>。</w:t>
            </w:r>
          </w:p>
        </w:tc>
      </w:tr>
    </w:tbl>
    <w:p>
      <w:pPr>
        <w:spacing w:line="360" w:lineRule="auto"/>
        <w:ind w:firstLine="480" w:firstLineChars="200"/>
        <w:rPr>
          <w:rFonts w:hint="eastAsia" w:ascii="宋体" w:hAnsi="宋体" w:eastAsia="宋体" w:cs="宋体"/>
          <w:color w:val="FF0000"/>
          <w:sz w:val="24"/>
          <w:u w:val="single"/>
        </w:rPr>
      </w:pPr>
      <w:r>
        <w:rPr>
          <w:rFonts w:hint="eastAsia" w:ascii="宋体" w:hAnsi="宋体" w:eastAsia="宋体" w:cs="宋体"/>
          <w:sz w:val="24"/>
        </w:rPr>
        <w:t>合同履行期限（服务期限）：</w:t>
      </w:r>
      <w:r>
        <w:rPr>
          <w:rFonts w:hint="eastAsia" w:ascii="宋体" w:hAnsi="宋体" w:eastAsia="宋体" w:cs="宋体"/>
          <w:sz w:val="24"/>
        </w:rPr>
        <w:t>2022年4月1日至2025年3月31日</w:t>
      </w: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本项目不接受联合体投标。</w:t>
      </w:r>
    </w:p>
    <w:p>
      <w:pPr>
        <w:spacing w:line="360" w:lineRule="auto"/>
        <w:rPr>
          <w:rFonts w:hint="eastAsia" w:ascii="宋体" w:hAnsi="宋体" w:eastAsia="宋体" w:cs="宋体"/>
          <w:b/>
          <w:bCs/>
          <w:sz w:val="24"/>
        </w:rPr>
      </w:pPr>
      <w:bookmarkStart w:id="6" w:name="_Toc35393622"/>
      <w:bookmarkStart w:id="7" w:name="_Toc28359003"/>
      <w:bookmarkStart w:id="8" w:name="_Toc35393791"/>
      <w:bookmarkStart w:id="9" w:name="_Toc28359080"/>
      <w:r>
        <w:rPr>
          <w:rFonts w:hint="eastAsia" w:ascii="宋体" w:hAnsi="宋体" w:eastAsia="宋体" w:cs="宋体"/>
          <w:b/>
          <w:bCs/>
          <w:sz w:val="24"/>
        </w:rPr>
        <w:t>二、申请人的资格要求：</w:t>
      </w:r>
      <w:bookmarkEnd w:id="6"/>
      <w:bookmarkEnd w:id="7"/>
      <w:bookmarkEnd w:id="8"/>
      <w:bookmarkEnd w:id="9"/>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1.满足《中华人民共和国政府采购法》第二十二条规定；</w:t>
      </w:r>
    </w:p>
    <w:p>
      <w:pPr>
        <w:snapToGrid w:val="0"/>
        <w:spacing w:line="360" w:lineRule="auto"/>
        <w:ind w:firstLine="480" w:firstLineChars="200"/>
        <w:jc w:val="left"/>
        <w:rPr>
          <w:rFonts w:hint="eastAsia" w:ascii="宋体" w:hAnsi="宋体" w:eastAsia="宋体" w:cs="宋体"/>
          <w:sz w:val="24"/>
        </w:rPr>
      </w:pPr>
      <w:bookmarkStart w:id="10" w:name="_Toc28359004"/>
      <w:bookmarkStart w:id="11" w:name="_Toc28359081"/>
      <w:r>
        <w:rPr>
          <w:rFonts w:hint="eastAsia" w:ascii="宋体" w:hAnsi="宋体" w:eastAsia="宋体" w:cs="宋体"/>
          <w:sz w:val="24"/>
        </w:rPr>
        <w:t>2. 落实政府采购政策需满足的资格要求：（1）鼓励节能政策：在技术、服务等指标同等条件下，优先采购属于国家公布的节能清单中产品。</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（2）鼓励环保政策：在性能、技术、服务等指标同等条件下，优先采购国家公布的环保产品清单中的产品。</w:t>
      </w:r>
    </w:p>
    <w:p>
      <w:pPr>
        <w:snapToGrid w:val="0"/>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（3）扶持中小企业政策：本项目不属于专门面向中小微企业的项目。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3.本项目的特定资格要求：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在“信用中国”（www.creditchina.gov.cn）、中国政府采购网（www.ccgp.gov.cn）等网站中被列入失信被执行人、重大税收违法案件当事人名单、政府采购严重违法失信行为记录名单的供应商，不得参加本次政府采购活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（2）单位负责人为同一人或者存在直接控股、管理关系的不同供应商，不得参加同一合同项下（同一包号）的政府采购活动；</w:t>
      </w:r>
    </w:p>
    <w:p>
      <w:pPr>
        <w:snapToGrid w:val="0"/>
        <w:spacing w:line="360" w:lineRule="auto"/>
        <w:ind w:firstLine="480" w:firstLineChars="200"/>
        <w:jc w:val="left"/>
        <w:rPr>
          <w:rFonts w:hint="eastAsia" w:ascii="宋体" w:hAnsi="宋体" w:eastAsia="宋体" w:cs="宋体"/>
          <w:sz w:val="24"/>
        </w:rPr>
      </w:pPr>
      <w:bookmarkStart w:id="12" w:name="_Toc35393792"/>
      <w:bookmarkStart w:id="13" w:name="_Toc35393623"/>
      <w:r>
        <w:rPr>
          <w:rFonts w:hint="eastAsia" w:ascii="宋体" w:hAnsi="宋体" w:eastAsia="宋体" w:cs="宋体"/>
          <w:sz w:val="24"/>
        </w:rPr>
        <w:t>（3）供应商必须整包响应，不可拆分投标。</w:t>
      </w:r>
    </w:p>
    <w:p>
      <w:pPr>
        <w:spacing w:line="360" w:lineRule="auto"/>
        <w:rPr>
          <w:rFonts w:hint="eastAsia" w:ascii="宋体" w:hAnsi="宋体" w:eastAsia="宋体" w:cs="宋体"/>
          <w:b/>
          <w:bCs/>
          <w:sz w:val="24"/>
        </w:rPr>
      </w:pPr>
      <w:r>
        <w:rPr>
          <w:rFonts w:hint="eastAsia" w:ascii="宋体" w:hAnsi="宋体" w:eastAsia="宋体" w:cs="宋体"/>
          <w:b/>
          <w:bCs/>
          <w:sz w:val="24"/>
        </w:rPr>
        <w:t>三、获取招标文件</w:t>
      </w:r>
      <w:bookmarkEnd w:id="10"/>
      <w:bookmarkEnd w:id="11"/>
      <w:bookmarkEnd w:id="12"/>
      <w:bookmarkEnd w:id="13"/>
    </w:p>
    <w:p>
      <w:pPr>
        <w:spacing w:line="360" w:lineRule="auto"/>
        <w:ind w:firstLine="540"/>
        <w:rPr>
          <w:rFonts w:hint="eastAsia" w:ascii="宋体" w:hAnsi="宋体" w:eastAsia="宋体" w:cs="宋体"/>
          <w:sz w:val="24"/>
        </w:rPr>
      </w:pPr>
      <w:bookmarkStart w:id="14" w:name="_Toc28359005"/>
      <w:bookmarkStart w:id="15" w:name="_Toc28359082"/>
      <w:bookmarkStart w:id="16" w:name="_Toc35393793"/>
      <w:bookmarkStart w:id="17" w:name="_Toc35393624"/>
      <w:r>
        <w:rPr>
          <w:rFonts w:hint="eastAsia" w:ascii="宋体" w:hAnsi="宋体" w:eastAsia="宋体" w:cs="宋体"/>
          <w:color w:val="000000"/>
          <w:sz w:val="24"/>
        </w:rPr>
        <w:t>时间：</w:t>
      </w:r>
      <w:r>
        <w:rPr>
          <w:rFonts w:hint="eastAsia" w:ascii="宋体" w:hAnsi="宋体" w:eastAsia="宋体" w:cs="宋体"/>
          <w:color w:val="000000"/>
          <w:sz w:val="24"/>
          <w:u w:val="single"/>
        </w:rPr>
        <w:t>2022年1月13日</w:t>
      </w:r>
      <w:r>
        <w:rPr>
          <w:rFonts w:hint="eastAsia" w:ascii="宋体" w:hAnsi="宋体" w:eastAsia="宋体" w:cs="宋体"/>
          <w:color w:val="000000"/>
          <w:sz w:val="24"/>
        </w:rPr>
        <w:t>至</w:t>
      </w:r>
      <w:r>
        <w:rPr>
          <w:rFonts w:hint="eastAsia" w:ascii="宋体" w:hAnsi="宋体" w:eastAsia="宋体" w:cs="宋体"/>
          <w:color w:val="000000"/>
          <w:sz w:val="24"/>
          <w:u w:val="single"/>
        </w:rPr>
        <w:t>2022年1月19日</w:t>
      </w:r>
      <w:r>
        <w:rPr>
          <w:rFonts w:hint="eastAsia" w:ascii="宋体" w:hAnsi="宋体" w:eastAsia="宋体" w:cs="宋体"/>
          <w:color w:val="000000"/>
          <w:sz w:val="24"/>
        </w:rPr>
        <w:t>，每天上午</w:t>
      </w:r>
      <w:r>
        <w:rPr>
          <w:rFonts w:hint="eastAsia" w:ascii="宋体" w:hAnsi="宋体" w:eastAsia="宋体" w:cs="宋体"/>
          <w:color w:val="000000"/>
          <w:sz w:val="24"/>
          <w:u w:val="single"/>
        </w:rPr>
        <w:t>8：30</w:t>
      </w:r>
      <w:r>
        <w:rPr>
          <w:rFonts w:hint="eastAsia" w:ascii="宋体" w:hAnsi="宋体" w:eastAsia="宋体" w:cs="宋体"/>
          <w:color w:val="000000"/>
          <w:sz w:val="24"/>
        </w:rPr>
        <w:t>至</w:t>
      </w:r>
      <w:r>
        <w:rPr>
          <w:rFonts w:hint="eastAsia" w:ascii="宋体" w:hAnsi="宋体" w:eastAsia="宋体" w:cs="宋体"/>
          <w:color w:val="000000"/>
          <w:sz w:val="24"/>
          <w:u w:val="single"/>
        </w:rPr>
        <w:t>12：00</w:t>
      </w:r>
      <w:r>
        <w:rPr>
          <w:rFonts w:hint="eastAsia" w:ascii="宋体" w:hAnsi="宋体" w:eastAsia="宋体" w:cs="宋体"/>
          <w:color w:val="000000"/>
          <w:sz w:val="24"/>
        </w:rPr>
        <w:t>，下午</w:t>
      </w:r>
      <w:r>
        <w:rPr>
          <w:rFonts w:hint="eastAsia" w:ascii="宋体" w:hAnsi="宋体" w:eastAsia="宋体" w:cs="宋体"/>
          <w:color w:val="000000"/>
          <w:sz w:val="24"/>
          <w:u w:val="single"/>
        </w:rPr>
        <w:t>13：30</w:t>
      </w:r>
      <w:r>
        <w:rPr>
          <w:rFonts w:hint="eastAsia" w:ascii="宋体" w:hAnsi="宋体" w:eastAsia="宋体" w:cs="宋体"/>
          <w:color w:val="000000"/>
          <w:sz w:val="24"/>
        </w:rPr>
        <w:t>至</w:t>
      </w:r>
      <w:r>
        <w:rPr>
          <w:rFonts w:hint="eastAsia" w:ascii="宋体" w:hAnsi="宋体" w:eastAsia="宋体" w:cs="宋体"/>
          <w:color w:val="000000"/>
          <w:sz w:val="24"/>
          <w:u w:val="single"/>
        </w:rPr>
        <w:t>17：00</w:t>
      </w:r>
      <w:r>
        <w:rPr>
          <w:rFonts w:hint="eastAsia" w:ascii="宋体" w:hAnsi="宋体" w:eastAsia="宋体" w:cs="宋体"/>
          <w:sz w:val="24"/>
        </w:rPr>
        <w:t>（北京时间，法定节假日除外）</w:t>
      </w:r>
    </w:p>
    <w:p>
      <w:pPr>
        <w:spacing w:line="360" w:lineRule="auto"/>
        <w:ind w:firstLine="540"/>
        <w:rPr>
          <w:rFonts w:hint="eastAsia" w:ascii="宋体" w:hAnsi="宋体" w:eastAsia="宋体" w:cs="宋体"/>
          <w:sz w:val="24"/>
          <w:u w:val="single"/>
        </w:rPr>
      </w:pPr>
      <w:r>
        <w:rPr>
          <w:rFonts w:hint="eastAsia" w:ascii="宋体" w:hAnsi="宋体" w:eastAsia="宋体" w:cs="宋体"/>
          <w:sz w:val="24"/>
        </w:rPr>
        <w:t>地点：在</w:t>
      </w:r>
      <w:r>
        <w:rPr>
          <w:rFonts w:hint="eastAsia" w:ascii="宋体" w:hAnsi="宋体" w:eastAsia="宋体" w:cs="宋体"/>
          <w:snapToGrid w:val="0"/>
          <w:kern w:val="0"/>
          <w:sz w:val="24"/>
        </w:rPr>
        <w:t>中国政府采购网上自行下载采购文件。</w:t>
      </w:r>
    </w:p>
    <w:p>
      <w:pPr>
        <w:tabs>
          <w:tab w:val="left" w:pos="9741"/>
        </w:tabs>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z w:val="24"/>
        </w:rPr>
        <w:t>方式：</w:t>
      </w:r>
      <w:r>
        <w:rPr>
          <w:rFonts w:hint="eastAsia" w:ascii="宋体" w:hAnsi="宋体" w:eastAsia="宋体" w:cs="宋体"/>
          <w:snapToGrid w:val="0"/>
          <w:kern w:val="0"/>
          <w:sz w:val="24"/>
        </w:rPr>
        <w:t>第一步：供应商在海逸恒安项目管理有限公司网站上录入单位名称、联系人及电话等信息；</w:t>
      </w:r>
    </w:p>
    <w:p>
      <w:pPr>
        <w:tabs>
          <w:tab w:val="left" w:pos="9741"/>
        </w:tabs>
        <w:spacing w:line="360" w:lineRule="auto"/>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链接：http://47.93.218.20/qpoaweb/prg/gys/baoming.aspx?id=28516k25f</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kern w:val="0"/>
          <w:sz w:val="24"/>
        </w:rPr>
        <w:t>第二步：</w:t>
      </w:r>
      <w:r>
        <w:rPr>
          <w:rFonts w:hint="eastAsia" w:ascii="宋体" w:hAnsi="宋体" w:eastAsia="宋体" w:cs="宋体"/>
          <w:snapToGrid w:val="0"/>
          <w:color w:val="000000"/>
          <w:kern w:val="0"/>
          <w:sz w:val="24"/>
        </w:rPr>
        <w:t>将招标文件工本费网银汇款截图或银行电汇凭证扫描件（备注供应商名称），发送至chaizhenhua@sdhyha.com邮箱。</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售价：300元/份</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缴纳形式：电汇或网银；</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开户单位名称：海逸恒安项目管理有限公司；</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开户银行：中国银行济南市东支行；</w:t>
      </w:r>
    </w:p>
    <w:p>
      <w:pPr>
        <w:spacing w:line="360" w:lineRule="auto"/>
        <w:ind w:firstLine="960" w:firstLineChars="4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银行账户：239012697057； </w:t>
      </w:r>
    </w:p>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0"/>
          <w:sz w:val="24"/>
        </w:rPr>
        <w:t>注：1、</w:t>
      </w:r>
      <w:r>
        <w:rPr>
          <w:rFonts w:hint="eastAsia" w:ascii="宋体" w:hAnsi="宋体" w:eastAsia="宋体" w:cs="宋体"/>
          <w:sz w:val="24"/>
        </w:rPr>
        <w:t>本项目实行资格后审，获取招标文件成功不代表资格后审的通过。</w:t>
      </w:r>
    </w:p>
    <w:p>
      <w:pPr>
        <w:spacing w:line="360" w:lineRule="auto"/>
        <w:ind w:firstLine="960" w:firstLineChars="400"/>
        <w:rPr>
          <w:rFonts w:hint="eastAsia" w:ascii="宋体" w:hAnsi="宋体" w:eastAsia="宋体" w:cs="宋体"/>
          <w:snapToGrid w:val="0"/>
          <w:kern w:val="0"/>
          <w:sz w:val="24"/>
        </w:rPr>
      </w:pPr>
      <w:r>
        <w:rPr>
          <w:rFonts w:hint="eastAsia" w:ascii="宋体" w:hAnsi="宋体" w:eastAsia="宋体" w:cs="宋体"/>
          <w:snapToGrid w:val="0"/>
          <w:kern w:val="0"/>
          <w:sz w:val="24"/>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四、提交投标文件</w:t>
      </w:r>
      <w:bookmarkEnd w:id="14"/>
      <w:bookmarkEnd w:id="15"/>
      <w:r>
        <w:rPr>
          <w:rFonts w:hint="eastAsia" w:ascii="宋体" w:hAnsi="宋体" w:eastAsia="宋体" w:cs="宋体"/>
          <w:b/>
          <w:bCs/>
          <w:sz w:val="24"/>
        </w:rPr>
        <w:t>截止时间、开标时间和地点</w:t>
      </w:r>
      <w:bookmarkEnd w:id="16"/>
      <w:bookmarkEnd w:id="17"/>
    </w:p>
    <w:p>
      <w:pPr>
        <w:spacing w:line="360" w:lineRule="auto"/>
        <w:ind w:firstLine="480" w:firstLineChars="200"/>
        <w:rPr>
          <w:rFonts w:hint="eastAsia" w:ascii="宋体" w:hAnsi="宋体" w:eastAsia="宋体" w:cs="宋体"/>
          <w:bCs/>
          <w:sz w:val="24"/>
          <w:u w:val="single"/>
        </w:rPr>
      </w:pPr>
      <w:bookmarkStart w:id="18" w:name="_Toc35393625"/>
      <w:bookmarkStart w:id="19" w:name="_Toc28359007"/>
      <w:bookmarkStart w:id="20" w:name="_Toc35393794"/>
      <w:bookmarkStart w:id="21" w:name="_Toc28359084"/>
      <w:r>
        <w:rPr>
          <w:rFonts w:hint="eastAsia" w:ascii="宋体" w:hAnsi="宋体" w:eastAsia="宋体" w:cs="宋体"/>
          <w:bCs/>
          <w:color w:val="000000"/>
          <w:sz w:val="24"/>
        </w:rPr>
        <w:t>开标时间：</w:t>
      </w:r>
      <w:r>
        <w:rPr>
          <w:rFonts w:hint="eastAsia" w:ascii="宋体" w:hAnsi="宋体" w:eastAsia="宋体" w:cs="宋体"/>
          <w:bCs/>
          <w:color w:val="000000"/>
          <w:sz w:val="24"/>
          <w:u w:val="single"/>
        </w:rPr>
        <w:t>2022年2月16日09点00分</w:t>
      </w:r>
      <w:r>
        <w:rPr>
          <w:rFonts w:hint="eastAsia" w:ascii="宋体" w:hAnsi="宋体" w:eastAsia="宋体" w:cs="宋体"/>
          <w:bCs/>
          <w:sz w:val="24"/>
        </w:rPr>
        <w:t>（北京时间）</w:t>
      </w:r>
    </w:p>
    <w:p>
      <w:pPr>
        <w:ind w:firstLine="480" w:firstLineChars="200"/>
        <w:rPr>
          <w:rFonts w:hint="eastAsia" w:ascii="宋体" w:hAnsi="宋体" w:eastAsia="宋体" w:cs="宋体"/>
          <w:bCs/>
          <w:color w:val="000000"/>
          <w:sz w:val="24"/>
          <w:u w:val="single"/>
        </w:rPr>
      </w:pPr>
      <w:r>
        <w:rPr>
          <w:rFonts w:hint="eastAsia" w:ascii="宋体" w:hAnsi="宋体" w:eastAsia="宋体" w:cs="宋体"/>
          <w:color w:val="000000"/>
          <w:sz w:val="24"/>
        </w:rPr>
        <w:t>地点：山东大学第二医院文会学堂（地址：济南市天桥区北园大街247号）。</w:t>
      </w:r>
    </w:p>
    <w:p>
      <w:pPr>
        <w:spacing w:beforeLines="100" w:line="360" w:lineRule="auto"/>
        <w:rPr>
          <w:rFonts w:hint="eastAsia" w:ascii="宋体" w:hAnsi="宋体" w:eastAsia="宋体" w:cs="宋体"/>
          <w:b/>
          <w:bCs/>
          <w:sz w:val="24"/>
        </w:rPr>
      </w:pPr>
      <w:r>
        <w:rPr>
          <w:rFonts w:hint="eastAsia" w:ascii="宋体" w:hAnsi="宋体" w:eastAsia="宋体" w:cs="宋体"/>
          <w:b/>
          <w:bCs/>
          <w:sz w:val="24"/>
        </w:rPr>
        <w:t>五、公告期限</w:t>
      </w:r>
      <w:bookmarkEnd w:id="18"/>
      <w:bookmarkEnd w:id="19"/>
      <w:bookmarkEnd w:id="20"/>
      <w:bookmarkEnd w:id="21"/>
    </w:p>
    <w:p>
      <w:pPr>
        <w:ind w:firstLine="480" w:firstLineChars="200"/>
        <w:rPr>
          <w:rFonts w:hint="eastAsia" w:ascii="宋体" w:hAnsi="宋体" w:eastAsia="宋体" w:cs="宋体"/>
          <w:kern w:val="0"/>
          <w:sz w:val="24"/>
        </w:rPr>
      </w:pPr>
      <w:r>
        <w:rPr>
          <w:rFonts w:hint="eastAsia" w:ascii="宋体" w:hAnsi="宋体" w:eastAsia="宋体" w:cs="宋体"/>
          <w:kern w:val="0"/>
          <w:sz w:val="24"/>
        </w:rPr>
        <w:t>自本公告发布之日起5个工作日。</w:t>
      </w:r>
    </w:p>
    <w:p>
      <w:pPr>
        <w:spacing w:beforeLines="100" w:line="360" w:lineRule="auto"/>
        <w:rPr>
          <w:rFonts w:hint="eastAsia" w:ascii="宋体" w:hAnsi="宋体" w:eastAsia="宋体" w:cs="宋体"/>
          <w:b/>
          <w:bCs/>
          <w:sz w:val="24"/>
        </w:rPr>
      </w:pPr>
      <w:bookmarkStart w:id="22" w:name="_Toc35393626"/>
      <w:bookmarkStart w:id="23" w:name="_Toc35393795"/>
      <w:r>
        <w:rPr>
          <w:rFonts w:hint="eastAsia" w:ascii="宋体" w:hAnsi="宋体" w:eastAsia="宋体" w:cs="宋体"/>
          <w:b/>
          <w:bCs/>
          <w:sz w:val="24"/>
        </w:rPr>
        <w:t>六、其他补充事宜</w:t>
      </w:r>
      <w:bookmarkEnd w:id="22"/>
      <w:bookmarkEnd w:id="23"/>
    </w:p>
    <w:p>
      <w:pPr>
        <w:tabs>
          <w:tab w:val="left" w:pos="9741"/>
        </w:tabs>
        <w:spacing w:line="360" w:lineRule="auto"/>
        <w:ind w:left="961" w:leftChars="228" w:hanging="482" w:hangingChars="200"/>
        <w:rPr>
          <w:rFonts w:hint="eastAsia" w:ascii="宋体" w:hAnsi="宋体" w:eastAsia="宋体" w:cs="宋体"/>
          <w:b/>
          <w:bCs/>
          <w:snapToGrid w:val="0"/>
          <w:kern w:val="0"/>
          <w:sz w:val="24"/>
        </w:rPr>
      </w:pPr>
      <w:r>
        <w:rPr>
          <w:rFonts w:hint="eastAsia" w:ascii="宋体" w:hAnsi="宋体" w:eastAsia="宋体" w:cs="宋体"/>
          <w:b/>
          <w:bCs/>
          <w:snapToGrid w:val="0"/>
          <w:kern w:val="0"/>
          <w:sz w:val="24"/>
        </w:rPr>
        <w:t>采购项目需要落实的政府采购政策</w:t>
      </w:r>
    </w:p>
    <w:p>
      <w:pPr>
        <w:tabs>
          <w:tab w:val="left" w:pos="9741"/>
        </w:tabs>
        <w:spacing w:line="360" w:lineRule="auto"/>
        <w:ind w:left="958" w:leftChars="456"/>
        <w:rPr>
          <w:rFonts w:hint="eastAsia" w:ascii="宋体" w:hAnsi="宋体" w:eastAsia="宋体" w:cs="宋体"/>
          <w:snapToGrid w:val="0"/>
          <w:kern w:val="0"/>
          <w:sz w:val="24"/>
        </w:rPr>
      </w:pPr>
      <w:r>
        <w:rPr>
          <w:rFonts w:hint="eastAsia" w:ascii="宋体" w:hAnsi="宋体" w:eastAsia="宋体" w:cs="宋体"/>
          <w:snapToGrid w:val="0"/>
          <w:kern w:val="0"/>
          <w:sz w:val="24"/>
        </w:rPr>
        <w:t>（一）中小微型企业政府采购政策</w:t>
      </w:r>
    </w:p>
    <w:p>
      <w:pPr>
        <w:tabs>
          <w:tab w:val="left" w:pos="9741"/>
        </w:tabs>
        <w:spacing w:line="360" w:lineRule="auto"/>
        <w:ind w:left="958" w:leftChars="456"/>
        <w:rPr>
          <w:rFonts w:hint="eastAsia" w:ascii="宋体" w:hAnsi="宋体" w:eastAsia="宋体" w:cs="宋体"/>
          <w:snapToGrid w:val="0"/>
          <w:kern w:val="0"/>
          <w:sz w:val="24"/>
        </w:rPr>
      </w:pPr>
      <w:r>
        <w:rPr>
          <w:rFonts w:hint="eastAsia" w:ascii="宋体" w:hAnsi="宋体" w:eastAsia="宋体" w:cs="宋体"/>
          <w:snapToGrid w:val="0"/>
          <w:kern w:val="0"/>
          <w:sz w:val="24"/>
        </w:rPr>
        <w:t>（二）监狱企业政府采购政策</w:t>
      </w:r>
    </w:p>
    <w:p>
      <w:pPr>
        <w:tabs>
          <w:tab w:val="left" w:pos="9741"/>
        </w:tabs>
        <w:spacing w:line="360" w:lineRule="auto"/>
        <w:ind w:left="958" w:leftChars="456"/>
        <w:rPr>
          <w:rFonts w:hint="eastAsia" w:ascii="宋体" w:hAnsi="宋体" w:eastAsia="宋体" w:cs="宋体"/>
          <w:snapToGrid w:val="0"/>
          <w:kern w:val="0"/>
          <w:sz w:val="24"/>
        </w:rPr>
      </w:pPr>
      <w:r>
        <w:rPr>
          <w:rFonts w:hint="eastAsia" w:ascii="宋体" w:hAnsi="宋体" w:eastAsia="宋体" w:cs="宋体"/>
          <w:snapToGrid w:val="0"/>
          <w:kern w:val="0"/>
          <w:sz w:val="24"/>
        </w:rPr>
        <w:t>（三）促进残疾人就业政府采购政策</w:t>
      </w:r>
    </w:p>
    <w:p>
      <w:pPr>
        <w:tabs>
          <w:tab w:val="left" w:pos="9741"/>
        </w:tabs>
        <w:spacing w:line="360" w:lineRule="auto"/>
        <w:ind w:left="958" w:leftChars="456"/>
        <w:rPr>
          <w:rFonts w:hint="eastAsia" w:ascii="宋体" w:hAnsi="宋体" w:eastAsia="宋体" w:cs="宋体"/>
          <w:snapToGrid w:val="0"/>
          <w:kern w:val="0"/>
          <w:sz w:val="24"/>
        </w:rPr>
      </w:pPr>
      <w:r>
        <w:rPr>
          <w:rFonts w:hint="eastAsia" w:ascii="宋体" w:hAnsi="宋体" w:eastAsia="宋体" w:cs="宋体"/>
          <w:snapToGrid w:val="0"/>
          <w:kern w:val="0"/>
          <w:sz w:val="24"/>
        </w:rPr>
        <w:t>（四）节能、环保产品政府采购政策</w:t>
      </w:r>
    </w:p>
    <w:p>
      <w:pPr>
        <w:pStyle w:val="26"/>
        <w:spacing w:line="360" w:lineRule="auto"/>
        <w:ind w:left="495" w:firstLine="480"/>
        <w:rPr>
          <w:rFonts w:hint="eastAsia" w:ascii="宋体" w:hAnsi="宋体" w:eastAsia="宋体" w:cs="宋体"/>
          <w:sz w:val="24"/>
        </w:rPr>
      </w:pPr>
      <w:r>
        <w:rPr>
          <w:rFonts w:hint="eastAsia" w:ascii="宋体" w:hAnsi="宋体" w:eastAsia="宋体" w:cs="宋体"/>
          <w:snapToGrid w:val="0"/>
          <w:kern w:val="0"/>
          <w:sz w:val="24"/>
        </w:rPr>
        <w:t>详见招标文件。</w:t>
      </w:r>
    </w:p>
    <w:p>
      <w:pPr>
        <w:spacing w:beforeLines="100" w:line="360" w:lineRule="auto"/>
        <w:rPr>
          <w:rFonts w:hint="eastAsia" w:ascii="宋体" w:hAnsi="宋体" w:eastAsia="宋体" w:cs="宋体"/>
          <w:b/>
          <w:bCs/>
          <w:sz w:val="24"/>
        </w:rPr>
      </w:pPr>
      <w:bookmarkStart w:id="24" w:name="_Toc28359085"/>
      <w:bookmarkStart w:id="25" w:name="_Toc35393796"/>
      <w:bookmarkStart w:id="26" w:name="_Toc35393627"/>
      <w:bookmarkStart w:id="27" w:name="_Toc28359008"/>
      <w:r>
        <w:rPr>
          <w:rFonts w:hint="eastAsia" w:ascii="宋体" w:hAnsi="宋体" w:eastAsia="宋体" w:cs="宋体"/>
          <w:b/>
          <w:bCs/>
          <w:sz w:val="24"/>
        </w:rPr>
        <w:t>七、对本次招标提出询问，请按以下方式联系。</w:t>
      </w:r>
      <w:bookmarkEnd w:id="24"/>
      <w:bookmarkEnd w:id="25"/>
      <w:bookmarkEnd w:id="26"/>
      <w:bookmarkEnd w:id="27"/>
    </w:p>
    <w:p>
      <w:pPr>
        <w:widowControl/>
        <w:spacing w:line="360" w:lineRule="auto"/>
        <w:jc w:val="left"/>
        <w:rPr>
          <w:rFonts w:hint="eastAsia" w:ascii="宋体" w:hAnsi="宋体" w:eastAsia="宋体" w:cs="宋体"/>
          <w:sz w:val="24"/>
        </w:rPr>
      </w:pPr>
      <w:r>
        <w:rPr>
          <w:rFonts w:hint="eastAsia" w:ascii="宋体" w:hAnsi="宋体" w:eastAsia="宋体" w:cs="宋体"/>
          <w:sz w:val="24"/>
        </w:rPr>
        <w:t>　　　1.采购人信息</w:t>
      </w:r>
    </w:p>
    <w:p>
      <w:pPr>
        <w:spacing w:line="360" w:lineRule="auto"/>
        <w:ind w:left="1079" w:leftChars="371" w:hanging="300" w:hangingChars="125"/>
        <w:jc w:val="left"/>
        <w:rPr>
          <w:rFonts w:hint="eastAsia" w:ascii="宋体" w:hAnsi="宋体" w:eastAsia="宋体" w:cs="宋体"/>
          <w:color w:val="000000"/>
          <w:sz w:val="24"/>
        </w:rPr>
      </w:pPr>
      <w:r>
        <w:rPr>
          <w:rFonts w:hint="eastAsia" w:ascii="宋体" w:hAnsi="宋体" w:eastAsia="宋体" w:cs="宋体"/>
          <w:color w:val="000000"/>
          <w:sz w:val="24"/>
        </w:rPr>
        <w:t>名称：山东大学第二医院</w:t>
      </w:r>
    </w:p>
    <w:p>
      <w:pPr>
        <w:spacing w:line="360" w:lineRule="auto"/>
        <w:ind w:left="1079" w:leftChars="371" w:hanging="300" w:hangingChars="125"/>
        <w:jc w:val="left"/>
        <w:rPr>
          <w:rFonts w:hint="eastAsia" w:ascii="宋体" w:hAnsi="宋体" w:eastAsia="宋体" w:cs="宋体"/>
          <w:color w:val="000000"/>
          <w:sz w:val="24"/>
        </w:rPr>
      </w:pPr>
      <w:r>
        <w:rPr>
          <w:rFonts w:hint="eastAsia" w:ascii="宋体" w:hAnsi="宋体" w:eastAsia="宋体" w:cs="宋体"/>
          <w:color w:val="000000"/>
          <w:sz w:val="24"/>
        </w:rPr>
        <w:t>地址：济南市北园大街247号</w:t>
      </w:r>
    </w:p>
    <w:p>
      <w:pPr>
        <w:spacing w:line="360" w:lineRule="auto"/>
        <w:ind w:left="1079" w:leftChars="371" w:hanging="300" w:hangingChars="125"/>
        <w:jc w:val="left"/>
        <w:rPr>
          <w:rFonts w:hint="eastAsia" w:ascii="宋体" w:hAnsi="宋体" w:eastAsia="宋体" w:cs="宋体"/>
          <w:color w:val="FF0000"/>
          <w:sz w:val="24"/>
          <w:u w:val="single"/>
        </w:rPr>
      </w:pPr>
      <w:r>
        <w:rPr>
          <w:rFonts w:hint="eastAsia" w:ascii="宋体" w:hAnsi="宋体" w:eastAsia="宋体" w:cs="宋体"/>
          <w:color w:val="000000"/>
          <w:sz w:val="24"/>
        </w:rPr>
        <w:t>联系方式：0531-85875076</w:t>
      </w:r>
      <w:bookmarkStart w:id="28" w:name="_Toc28359009"/>
      <w:bookmarkStart w:id="29" w:name="_Toc28359086"/>
    </w:p>
    <w:p>
      <w:pPr>
        <w:spacing w:line="360" w:lineRule="auto"/>
        <w:ind w:left="1079" w:leftChars="371" w:hanging="300" w:hangingChars="125"/>
        <w:jc w:val="left"/>
        <w:rPr>
          <w:rFonts w:hint="eastAsia" w:ascii="宋体" w:hAnsi="宋体" w:eastAsia="宋体" w:cs="宋体"/>
          <w:sz w:val="24"/>
        </w:rPr>
      </w:pPr>
      <w:r>
        <w:rPr>
          <w:rFonts w:hint="eastAsia" w:ascii="宋体" w:hAnsi="宋体" w:eastAsia="宋体" w:cs="宋体"/>
          <w:sz w:val="24"/>
        </w:rPr>
        <w:t>2.采购代理机构信息</w:t>
      </w:r>
      <w:bookmarkEnd w:id="28"/>
      <w:bookmarkEnd w:id="29"/>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名称：</w:t>
      </w:r>
      <w:r>
        <w:rPr>
          <w:rFonts w:hint="eastAsia" w:ascii="宋体" w:hAnsi="宋体" w:eastAsia="宋体" w:cs="宋体"/>
          <w:kern w:val="0"/>
          <w:sz w:val="24"/>
        </w:rPr>
        <w:t>海逸恒安项目管理有限公司</w:t>
      </w:r>
    </w:p>
    <w:p>
      <w:pPr>
        <w:spacing w:line="360" w:lineRule="auto"/>
        <w:ind w:firstLine="720" w:firstLineChars="3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kern w:val="0"/>
          <w:sz w:val="24"/>
        </w:rPr>
        <w:t>山东省济南市高新区汉峪金谷A2-3号楼18层</w:t>
      </w:r>
    </w:p>
    <w:p>
      <w:pPr>
        <w:spacing w:line="360" w:lineRule="auto"/>
        <w:ind w:firstLine="720" w:firstLineChars="300"/>
        <w:rPr>
          <w:rFonts w:hint="eastAsia" w:ascii="宋体" w:hAnsi="宋体" w:eastAsia="宋体" w:cs="宋体"/>
          <w:color w:val="000000"/>
          <w:sz w:val="24"/>
        </w:rPr>
      </w:pPr>
      <w:r>
        <w:rPr>
          <w:rFonts w:hint="eastAsia" w:ascii="宋体" w:hAnsi="宋体" w:eastAsia="宋体" w:cs="宋体"/>
          <w:color w:val="000000"/>
          <w:sz w:val="24"/>
        </w:rPr>
        <w:t>联系方式：</w:t>
      </w:r>
      <w:bookmarkStart w:id="30" w:name="_Toc28359087"/>
      <w:bookmarkStart w:id="31" w:name="_Toc28359010"/>
      <w:r>
        <w:rPr>
          <w:rFonts w:hint="eastAsia" w:ascii="宋体" w:hAnsi="宋体" w:eastAsia="宋体" w:cs="宋体"/>
          <w:color w:val="000000"/>
          <w:sz w:val="24"/>
        </w:rPr>
        <w:t>0531-81956603</w:t>
      </w:r>
    </w:p>
    <w:p>
      <w:pPr>
        <w:spacing w:line="360" w:lineRule="auto"/>
        <w:ind w:firstLine="720" w:firstLineChars="300"/>
        <w:rPr>
          <w:rFonts w:hint="eastAsia" w:ascii="宋体" w:hAnsi="宋体" w:eastAsia="宋体" w:cs="宋体"/>
          <w:color w:val="000000"/>
          <w:sz w:val="24"/>
          <w:u w:val="single"/>
        </w:rPr>
      </w:pPr>
      <w:r>
        <w:rPr>
          <w:rFonts w:hint="eastAsia" w:ascii="宋体" w:hAnsi="宋体" w:eastAsia="宋体" w:cs="宋体"/>
          <w:color w:val="000000"/>
          <w:sz w:val="24"/>
        </w:rPr>
        <w:t>3.项目联系方式</w:t>
      </w:r>
      <w:bookmarkEnd w:id="30"/>
      <w:bookmarkEnd w:id="31"/>
    </w:p>
    <w:p>
      <w:pPr>
        <w:pStyle w:val="12"/>
        <w:spacing w:line="360" w:lineRule="auto"/>
        <w:ind w:firstLine="720" w:firstLineChars="300"/>
        <w:rPr>
          <w:rFonts w:hint="eastAsia" w:ascii="宋体" w:hAnsi="宋体" w:eastAsia="宋体" w:cs="宋体"/>
          <w:color w:val="000000"/>
          <w:sz w:val="24"/>
          <w:szCs w:val="24"/>
        </w:rPr>
      </w:pPr>
      <w:r>
        <w:rPr>
          <w:rFonts w:hint="eastAsia" w:ascii="宋体" w:hAnsi="宋体" w:eastAsia="宋体" w:cs="宋体"/>
          <w:color w:val="000000"/>
          <w:kern w:val="2"/>
          <w:sz w:val="24"/>
          <w:szCs w:val="24"/>
        </w:rPr>
        <w:t>项目联系人：柴振华、梁爽、刘卿艳</w:t>
      </w:r>
    </w:p>
    <w:p>
      <w:pPr>
        <w:widowControl/>
        <w:spacing w:line="360" w:lineRule="auto"/>
        <w:ind w:firstLine="720" w:firstLineChars="300"/>
        <w:rPr>
          <w:rFonts w:hint="eastAsia" w:ascii="宋体" w:hAnsi="宋体" w:eastAsia="宋体" w:cs="宋体"/>
          <w:color w:val="000000"/>
          <w:sz w:val="18"/>
          <w:szCs w:val="18"/>
        </w:rPr>
      </w:pPr>
      <w:r>
        <w:rPr>
          <w:rFonts w:hint="eastAsia" w:ascii="宋体" w:hAnsi="宋体" w:eastAsia="宋体" w:cs="宋体"/>
          <w:color w:val="000000"/>
          <w:sz w:val="24"/>
        </w:rPr>
        <w:t>电话：0531-81956603</w:t>
      </w:r>
    </w:p>
    <w:p>
      <w:pPr>
        <w:tabs>
          <w:tab w:val="left" w:pos="9741"/>
        </w:tabs>
        <w:spacing w:line="360" w:lineRule="auto"/>
        <w:rPr>
          <w:rFonts w:hint="eastAsia" w:ascii="宋体" w:hAnsi="宋体" w:eastAsia="宋体" w:cs="宋体"/>
          <w:color w:val="FF0000"/>
          <w:sz w:val="24"/>
        </w:rPr>
      </w:pPr>
    </w:p>
    <w:p>
      <w:pPr>
        <w:pStyle w:val="3"/>
        <w:spacing w:before="120" w:after="120" w:line="360" w:lineRule="auto"/>
        <w:jc w:val="center"/>
        <w:rPr>
          <w:rFonts w:hint="eastAsia" w:ascii="宋体" w:hAnsi="宋体" w:eastAsia="宋体" w:cs="宋体"/>
          <w:kern w:val="2"/>
          <w:sz w:val="32"/>
        </w:rPr>
      </w:pPr>
      <w:r>
        <w:rPr>
          <w:rFonts w:hint="eastAsia" w:ascii="宋体" w:hAnsi="宋体" w:eastAsia="宋体" w:cs="宋体"/>
          <w:bCs/>
          <w:color w:val="0000FF"/>
          <w:kern w:val="0"/>
          <w:sz w:val="24"/>
          <w:highlight w:val="yellow"/>
        </w:rPr>
        <w:br w:type="page"/>
      </w:r>
      <w:bookmarkStart w:id="32" w:name="_Toc92376423"/>
      <w:r>
        <w:rPr>
          <w:rFonts w:hint="eastAsia" w:ascii="宋体" w:hAnsi="宋体" w:eastAsia="宋体" w:cs="宋体"/>
          <w:kern w:val="2"/>
          <w:sz w:val="32"/>
        </w:rPr>
        <w:t>第二章  供应商须知</w:t>
      </w:r>
      <w:bookmarkEnd w:id="32"/>
    </w:p>
    <w:p>
      <w:pPr>
        <w:pStyle w:val="3"/>
        <w:spacing w:before="0" w:after="0"/>
        <w:jc w:val="center"/>
        <w:rPr>
          <w:rFonts w:hint="eastAsia" w:ascii="宋体" w:hAnsi="宋体" w:eastAsia="宋体" w:cs="宋体"/>
          <w:bCs/>
          <w:sz w:val="30"/>
          <w:szCs w:val="30"/>
        </w:rPr>
      </w:pPr>
      <w:bookmarkStart w:id="33" w:name="_Toc92376424"/>
      <w:r>
        <w:rPr>
          <w:rFonts w:hint="eastAsia" w:ascii="宋体" w:hAnsi="宋体" w:eastAsia="宋体" w:cs="宋体"/>
          <w:sz w:val="30"/>
          <w:szCs w:val="30"/>
        </w:rPr>
        <w:t>供应商须知前附表</w:t>
      </w:r>
      <w:bookmarkEnd w:id="33"/>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本表是对“供应商须知”正文的具体补充和修改，如有不一致，以“前附表”为准。</w:t>
      </w:r>
    </w:p>
    <w:tbl>
      <w:tblPr>
        <w:tblStyle w:val="21"/>
        <w:tblW w:w="1005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860"/>
        <w:gridCol w:w="1506"/>
        <w:gridCol w:w="7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59" w:hRule="atLeast"/>
          <w:tblHeader/>
          <w:jc w:val="center"/>
        </w:trPr>
        <w:tc>
          <w:tcPr>
            <w:tcW w:w="860" w:type="dxa"/>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序号</w:t>
            </w:r>
          </w:p>
        </w:tc>
        <w:tc>
          <w:tcPr>
            <w:tcW w:w="1506" w:type="dxa"/>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内容</w:t>
            </w:r>
          </w:p>
        </w:tc>
        <w:tc>
          <w:tcPr>
            <w:tcW w:w="7689" w:type="dxa"/>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380"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项目信息</w:t>
            </w:r>
          </w:p>
        </w:tc>
        <w:tc>
          <w:tcPr>
            <w:tcW w:w="7689" w:type="dxa"/>
            <w:noWrap/>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项目名称：</w:t>
            </w:r>
            <w:r>
              <w:rPr>
                <w:rFonts w:hint="eastAsia" w:ascii="宋体" w:hAnsi="宋体" w:eastAsia="宋体" w:cs="宋体"/>
                <w:sz w:val="24"/>
              </w:rPr>
              <w:t>山东大学第二医院后勤物业综合服务采购</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项目编号：</w:t>
            </w:r>
            <w:r>
              <w:rPr>
                <w:rFonts w:hint="eastAsia" w:ascii="宋体" w:hAnsi="宋体" w:eastAsia="宋体" w:cs="宋体"/>
                <w:sz w:val="24"/>
              </w:rPr>
              <w:t>HYHA2021-2317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采购人</w:t>
            </w:r>
          </w:p>
        </w:tc>
        <w:tc>
          <w:tcPr>
            <w:tcW w:w="7689" w:type="dxa"/>
            <w:noWrap/>
            <w:vAlign w:val="center"/>
          </w:tcPr>
          <w:p>
            <w:pPr>
              <w:spacing w:line="360" w:lineRule="auto"/>
              <w:ind w:firstLine="523" w:firstLineChars="218"/>
              <w:rPr>
                <w:rFonts w:hint="eastAsia" w:ascii="宋体" w:hAnsi="宋体" w:eastAsia="宋体" w:cs="宋体"/>
                <w:color w:val="000000"/>
                <w:sz w:val="24"/>
              </w:rPr>
            </w:pPr>
            <w:r>
              <w:rPr>
                <w:rFonts w:hint="eastAsia" w:ascii="宋体" w:hAnsi="宋体" w:eastAsia="宋体" w:cs="宋体"/>
                <w:color w:val="000000"/>
                <w:sz w:val="24"/>
              </w:rPr>
              <w:t>采购人：山东大学第二医院</w:t>
            </w:r>
          </w:p>
          <w:p>
            <w:pPr>
              <w:spacing w:line="360" w:lineRule="auto"/>
              <w:ind w:firstLine="523" w:firstLineChars="218"/>
              <w:rPr>
                <w:rFonts w:hint="eastAsia" w:ascii="宋体" w:hAnsi="宋体" w:eastAsia="宋体" w:cs="宋体"/>
                <w:sz w:val="24"/>
              </w:rPr>
            </w:pPr>
            <w:r>
              <w:rPr>
                <w:rFonts w:hint="eastAsia" w:ascii="宋体" w:hAnsi="宋体" w:eastAsia="宋体" w:cs="宋体"/>
                <w:color w:val="000000"/>
                <w:sz w:val="24"/>
              </w:rPr>
              <w:t>联系方式：0531-85875076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3</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代理机构</w:t>
            </w:r>
          </w:p>
        </w:tc>
        <w:tc>
          <w:tcPr>
            <w:tcW w:w="7689" w:type="dxa"/>
            <w:noWrap/>
            <w:vAlign w:val="center"/>
          </w:tcPr>
          <w:p>
            <w:pPr>
              <w:spacing w:line="360" w:lineRule="auto"/>
              <w:ind w:firstLine="523" w:firstLineChars="218"/>
              <w:rPr>
                <w:rFonts w:hint="eastAsia" w:ascii="宋体" w:hAnsi="宋体" w:eastAsia="宋体" w:cs="宋体"/>
                <w:color w:val="000000"/>
                <w:sz w:val="24"/>
              </w:rPr>
            </w:pPr>
            <w:r>
              <w:rPr>
                <w:rFonts w:hint="eastAsia" w:ascii="宋体" w:hAnsi="宋体" w:eastAsia="宋体" w:cs="宋体"/>
                <w:color w:val="000000"/>
                <w:sz w:val="24"/>
              </w:rPr>
              <w:t>代理机构：海逸恒安项目管理有限公司</w:t>
            </w:r>
          </w:p>
          <w:p>
            <w:pPr>
              <w:spacing w:line="360" w:lineRule="auto"/>
              <w:ind w:firstLine="523" w:firstLineChars="218"/>
              <w:rPr>
                <w:rFonts w:hint="eastAsia" w:ascii="宋体" w:hAnsi="宋体" w:eastAsia="宋体" w:cs="宋体"/>
                <w:color w:val="000000"/>
                <w:sz w:val="24"/>
              </w:rPr>
            </w:pPr>
            <w:r>
              <w:rPr>
                <w:rFonts w:hint="eastAsia" w:ascii="宋体" w:hAnsi="宋体" w:eastAsia="宋体" w:cs="宋体"/>
                <w:color w:val="000000"/>
                <w:sz w:val="24"/>
              </w:rPr>
              <w:t>联系人：</w:t>
            </w:r>
            <w:r>
              <w:rPr>
                <w:rFonts w:hint="eastAsia" w:ascii="宋体" w:hAnsi="宋体" w:eastAsia="宋体" w:cs="宋体"/>
                <w:sz w:val="24"/>
              </w:rPr>
              <w:t>柴振华、梁爽、刘卿艳</w:t>
            </w:r>
          </w:p>
          <w:p>
            <w:pPr>
              <w:spacing w:line="360" w:lineRule="auto"/>
              <w:ind w:firstLine="523" w:firstLineChars="218"/>
              <w:rPr>
                <w:rFonts w:hint="eastAsia" w:ascii="宋体" w:hAnsi="宋体" w:eastAsia="宋体" w:cs="宋体"/>
                <w:sz w:val="24"/>
              </w:rPr>
            </w:pPr>
            <w:r>
              <w:rPr>
                <w:rFonts w:hint="eastAsia" w:ascii="宋体" w:hAnsi="宋体" w:eastAsia="宋体" w:cs="宋体"/>
                <w:color w:val="000000"/>
                <w:sz w:val="24"/>
              </w:rPr>
              <w:t>联系电话：0531-81956603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资金来源与采购预算</w:t>
            </w:r>
          </w:p>
        </w:tc>
        <w:tc>
          <w:tcPr>
            <w:tcW w:w="7689" w:type="dxa"/>
            <w:noWrap/>
          </w:tcPr>
          <w:p>
            <w:pPr>
              <w:spacing w:line="360" w:lineRule="auto"/>
              <w:ind w:firstLine="523" w:firstLineChars="218"/>
              <w:rPr>
                <w:rFonts w:hint="eastAsia" w:ascii="宋体" w:hAnsi="宋体" w:eastAsia="宋体" w:cs="宋体"/>
                <w:snapToGrid w:val="0"/>
                <w:kern w:val="0"/>
                <w:sz w:val="24"/>
              </w:rPr>
            </w:pPr>
            <w:r>
              <w:rPr>
                <w:rFonts w:hint="eastAsia" w:ascii="宋体" w:hAnsi="宋体" w:eastAsia="宋体" w:cs="宋体"/>
                <w:snapToGrid w:val="0"/>
                <w:kern w:val="0"/>
                <w:sz w:val="24"/>
              </w:rPr>
              <w:t>资金来源：已落实</w:t>
            </w:r>
          </w:p>
          <w:p>
            <w:pPr>
              <w:pStyle w:val="9"/>
              <w:ind w:firstLine="482" w:firstLineChars="200"/>
              <w:rPr>
                <w:rFonts w:hint="eastAsia" w:ascii="宋体" w:hAnsi="宋体" w:eastAsia="宋体" w:cs="宋体"/>
                <w:b/>
                <w:snapToGrid w:val="0"/>
                <w:szCs w:val="24"/>
              </w:rPr>
            </w:pPr>
            <w:r>
              <w:rPr>
                <w:rFonts w:hint="eastAsia" w:ascii="宋体" w:hAnsi="宋体" w:eastAsia="宋体" w:cs="宋体"/>
                <w:b/>
                <w:snapToGrid w:val="0"/>
                <w:szCs w:val="24"/>
              </w:rPr>
              <w:t>预算金额及最高限价：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预算金额：2400万元（三年费用7200万元）</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最高限价：2400万元（三年费用7200万元）</w:t>
            </w:r>
          </w:p>
          <w:tbl>
            <w:tblPr>
              <w:tblStyle w:val="21"/>
              <w:tblW w:w="7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237"/>
              <w:gridCol w:w="851"/>
              <w:gridCol w:w="1843"/>
              <w:gridCol w:w="1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blHeader/>
                <w:jc w:val="center"/>
              </w:trPr>
              <w:tc>
                <w:tcPr>
                  <w:tcW w:w="959" w:type="dxa"/>
                  <w:noWrap/>
                  <w:vAlign w:val="center"/>
                </w:tcPr>
                <w:p>
                  <w:pPr>
                    <w:widowControl/>
                    <w:adjustRightInd w:val="0"/>
                    <w:snapToGrid w:val="0"/>
                    <w:jc w:val="center"/>
                    <w:rPr>
                      <w:rFonts w:hint="eastAsia" w:ascii="宋体" w:hAnsi="宋体" w:eastAsia="宋体" w:cs="宋体"/>
                      <w:b/>
                      <w:sz w:val="24"/>
                    </w:rPr>
                  </w:pPr>
                  <w:r>
                    <w:rPr>
                      <w:rFonts w:hint="eastAsia" w:ascii="宋体" w:hAnsi="宋体" w:eastAsia="宋体" w:cs="宋体"/>
                      <w:b/>
                      <w:sz w:val="24"/>
                    </w:rPr>
                    <w:t>标包</w:t>
                  </w:r>
                </w:p>
              </w:tc>
              <w:tc>
                <w:tcPr>
                  <w:tcW w:w="2237" w:type="dxa"/>
                  <w:noWrap/>
                  <w:vAlign w:val="center"/>
                </w:tcPr>
                <w:p>
                  <w:pPr>
                    <w:widowControl/>
                    <w:adjustRightInd w:val="0"/>
                    <w:snapToGrid w:val="0"/>
                    <w:jc w:val="center"/>
                    <w:rPr>
                      <w:rFonts w:hint="eastAsia" w:ascii="宋体" w:hAnsi="宋体" w:eastAsia="宋体" w:cs="宋体"/>
                      <w:b/>
                      <w:sz w:val="24"/>
                    </w:rPr>
                  </w:pPr>
                  <w:r>
                    <w:rPr>
                      <w:rFonts w:hint="eastAsia" w:ascii="宋体" w:hAnsi="宋体" w:eastAsia="宋体" w:cs="宋体"/>
                      <w:b/>
                      <w:sz w:val="24"/>
                    </w:rPr>
                    <w:t>服务名称</w:t>
                  </w:r>
                </w:p>
              </w:tc>
              <w:tc>
                <w:tcPr>
                  <w:tcW w:w="851" w:type="dxa"/>
                  <w:noWrap/>
                  <w:vAlign w:val="center"/>
                </w:tcPr>
                <w:p>
                  <w:pPr>
                    <w:widowControl/>
                    <w:adjustRightInd w:val="0"/>
                    <w:snapToGrid w:val="0"/>
                    <w:jc w:val="center"/>
                    <w:rPr>
                      <w:rFonts w:hint="eastAsia" w:ascii="宋体" w:hAnsi="宋体" w:eastAsia="宋体" w:cs="宋体"/>
                      <w:b/>
                      <w:sz w:val="24"/>
                    </w:rPr>
                  </w:pPr>
                  <w:r>
                    <w:rPr>
                      <w:rFonts w:hint="eastAsia" w:ascii="宋体" w:hAnsi="宋体" w:eastAsia="宋体" w:cs="宋体"/>
                      <w:b/>
                      <w:sz w:val="24"/>
                    </w:rPr>
                    <w:t>数量</w:t>
                  </w:r>
                </w:p>
              </w:tc>
              <w:tc>
                <w:tcPr>
                  <w:tcW w:w="1843" w:type="dxa"/>
                  <w:noWrap/>
                  <w:vAlign w:val="center"/>
                </w:tcPr>
                <w:p>
                  <w:pPr>
                    <w:adjustRightInd w:val="0"/>
                    <w:snapToGrid w:val="0"/>
                    <w:jc w:val="center"/>
                    <w:rPr>
                      <w:rFonts w:hint="eastAsia" w:ascii="宋体" w:hAnsi="宋体" w:eastAsia="宋体" w:cs="宋体"/>
                      <w:b/>
                      <w:sz w:val="24"/>
                    </w:rPr>
                  </w:pPr>
                  <w:r>
                    <w:rPr>
                      <w:rFonts w:hint="eastAsia" w:ascii="宋体" w:hAnsi="宋体" w:eastAsia="宋体" w:cs="宋体"/>
                      <w:b/>
                      <w:sz w:val="24"/>
                    </w:rPr>
                    <w:t>预算(万元)</w:t>
                  </w:r>
                </w:p>
              </w:tc>
              <w:tc>
                <w:tcPr>
                  <w:tcW w:w="1487" w:type="dxa"/>
                  <w:noWrap/>
                  <w:vAlign w:val="center"/>
                </w:tcPr>
                <w:p>
                  <w:pPr>
                    <w:widowControl/>
                    <w:adjustRightInd w:val="0"/>
                    <w:snapToGrid w:val="0"/>
                    <w:jc w:val="center"/>
                    <w:rPr>
                      <w:rFonts w:hint="eastAsia" w:ascii="宋体" w:hAnsi="宋体" w:eastAsia="宋体" w:cs="宋体"/>
                      <w:b/>
                      <w:sz w:val="24"/>
                    </w:rPr>
                  </w:pPr>
                  <w:r>
                    <w:rPr>
                      <w:rFonts w:hint="eastAsia" w:ascii="宋体" w:hAnsi="宋体" w:eastAsia="宋体" w:cs="宋体"/>
                      <w:b/>
                      <w:sz w:val="24"/>
                    </w:rPr>
                    <w:t>最高限价（万元）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959" w:type="dxa"/>
                  <w:noWrap/>
                  <w:vAlign w:val="center"/>
                </w:tcPr>
                <w:p>
                  <w:pPr>
                    <w:jc w:val="center"/>
                    <w:rPr>
                      <w:rFonts w:hint="eastAsia" w:ascii="宋体" w:hAnsi="宋体" w:eastAsia="宋体" w:cs="宋体"/>
                      <w:sz w:val="24"/>
                    </w:rPr>
                  </w:pPr>
                  <w:r>
                    <w:rPr>
                      <w:rFonts w:hint="eastAsia" w:ascii="宋体" w:hAnsi="宋体" w:eastAsia="宋体" w:cs="宋体"/>
                      <w:sz w:val="24"/>
                    </w:rPr>
                    <w:t>01</w:t>
                  </w:r>
                </w:p>
              </w:tc>
              <w:tc>
                <w:tcPr>
                  <w:tcW w:w="2237" w:type="dxa"/>
                  <w:noWrap/>
                  <w:vAlign w:val="center"/>
                </w:tcPr>
                <w:p>
                  <w:pPr>
                    <w:jc w:val="center"/>
                    <w:rPr>
                      <w:rFonts w:hint="eastAsia" w:ascii="宋体" w:hAnsi="宋体" w:eastAsia="宋体" w:cs="宋体"/>
                      <w:sz w:val="24"/>
                    </w:rPr>
                  </w:pPr>
                  <w:r>
                    <w:rPr>
                      <w:rFonts w:hint="eastAsia" w:ascii="宋体" w:hAnsi="宋体" w:eastAsia="宋体" w:cs="宋体"/>
                      <w:sz w:val="24"/>
                    </w:rPr>
                    <w:t>后勤物业综合服务</w:t>
                  </w:r>
                </w:p>
              </w:tc>
              <w:tc>
                <w:tcPr>
                  <w:tcW w:w="851" w:type="dxa"/>
                  <w:noWrap/>
                  <w:vAlign w:val="center"/>
                </w:tcPr>
                <w:p>
                  <w:pPr>
                    <w:jc w:val="center"/>
                    <w:rPr>
                      <w:rFonts w:hint="eastAsia" w:ascii="宋体" w:hAnsi="宋体" w:eastAsia="宋体" w:cs="宋体"/>
                      <w:sz w:val="24"/>
                    </w:rPr>
                  </w:pPr>
                  <w:r>
                    <w:rPr>
                      <w:rFonts w:hint="eastAsia" w:ascii="宋体" w:hAnsi="宋体" w:eastAsia="宋体" w:cs="宋体"/>
                      <w:sz w:val="24"/>
                    </w:rPr>
                    <w:t>1项</w:t>
                  </w:r>
                </w:p>
              </w:tc>
              <w:tc>
                <w:tcPr>
                  <w:tcW w:w="1843" w:type="dxa"/>
                  <w:noWrap/>
                  <w:vAlign w:val="center"/>
                </w:tcPr>
                <w:p>
                  <w:pPr>
                    <w:jc w:val="center"/>
                    <w:rPr>
                      <w:rFonts w:hint="eastAsia" w:ascii="宋体" w:hAnsi="宋体" w:eastAsia="宋体" w:cs="宋体"/>
                      <w:sz w:val="24"/>
                    </w:rPr>
                  </w:pPr>
                  <w:r>
                    <w:rPr>
                      <w:rFonts w:hint="eastAsia" w:ascii="宋体" w:hAnsi="宋体" w:eastAsia="宋体" w:cs="宋体"/>
                      <w:sz w:val="24"/>
                    </w:rPr>
                    <w:t>2400万/年</w:t>
                  </w:r>
                </w:p>
              </w:tc>
              <w:tc>
                <w:tcPr>
                  <w:tcW w:w="1487" w:type="dxa"/>
                  <w:noWrap/>
                  <w:vAlign w:val="center"/>
                </w:tcPr>
                <w:p>
                  <w:pPr>
                    <w:jc w:val="center"/>
                    <w:rPr>
                      <w:rFonts w:hint="eastAsia" w:ascii="宋体" w:hAnsi="宋体" w:eastAsia="宋体" w:cs="宋体"/>
                      <w:sz w:val="24"/>
                    </w:rPr>
                  </w:pPr>
                  <w:r>
                    <w:rPr>
                      <w:rFonts w:hint="eastAsia" w:ascii="宋体" w:hAnsi="宋体" w:eastAsia="宋体" w:cs="宋体"/>
                      <w:sz w:val="24"/>
                    </w:rPr>
                    <w:t>2400万/年</w:t>
                  </w:r>
                </w:p>
              </w:tc>
            </w:tr>
          </w:tbl>
          <w:p>
            <w:pPr>
              <w:pStyle w:val="9"/>
              <w:rPr>
                <w:rFonts w:hint="eastAsia" w:ascii="宋体" w:hAnsi="宋体" w:eastAsia="宋体" w:cs="宋体"/>
              </w:rPr>
            </w:pPr>
            <w:r>
              <w:rPr>
                <w:rFonts w:hint="eastAsia" w:ascii="宋体" w:hAnsi="宋体" w:eastAsia="宋体" w:cs="宋体"/>
                <w:b/>
                <w:snapToGrid w:val="0"/>
                <w:szCs w:val="24"/>
              </w:rPr>
              <w:t>投标报价超过预算金额及最高限价的，按无效投标处理。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kern w:val="0"/>
                <w:sz w:val="24"/>
              </w:rPr>
              <w:t>供应商应提供的资格证明材料</w:t>
            </w:r>
          </w:p>
        </w:tc>
        <w:tc>
          <w:tcPr>
            <w:tcW w:w="7689" w:type="dxa"/>
            <w:noWrap/>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供应商资格要求：</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详见第一章招标公告。</w:t>
            </w:r>
          </w:p>
          <w:p>
            <w:pPr>
              <w:autoSpaceDE w:val="0"/>
              <w:autoSpaceDN w:val="0"/>
              <w:adjustRightInd w:val="0"/>
              <w:snapToGrid w:val="0"/>
              <w:spacing w:line="360" w:lineRule="auto"/>
              <w:ind w:firstLine="600" w:firstLineChars="250"/>
              <w:jc w:val="left"/>
              <w:rPr>
                <w:rFonts w:hint="eastAsia" w:ascii="宋体" w:hAnsi="宋体" w:eastAsia="宋体" w:cs="宋体"/>
                <w:kern w:val="0"/>
                <w:sz w:val="24"/>
              </w:rPr>
            </w:pPr>
            <w:r>
              <w:rPr>
                <w:rFonts w:hint="eastAsia" w:ascii="宋体" w:hAnsi="宋体" w:eastAsia="宋体" w:cs="宋体"/>
                <w:snapToGrid w:val="0"/>
                <w:kern w:val="0"/>
                <w:sz w:val="24"/>
              </w:rPr>
              <w:t>供应商应提供能够证明符合资格条件的下列材料：</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rPr>
              <w:tab/>
            </w:r>
            <w:r>
              <w:rPr>
                <w:rFonts w:hint="eastAsia" w:ascii="宋体" w:hAnsi="宋体" w:eastAsia="宋体" w:cs="宋体"/>
                <w:kern w:val="0"/>
                <w:sz w:val="24"/>
              </w:rPr>
              <w:t>供应商须具有独立承担民事责任的能力，向采购人提供服务的法人、其他组织或自然人，须提供相关证明材料，其中：</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供应商是企业（包括合伙企业）的，应提供其在工商部门注册的有效“企业法人营业执照”或“营业执照”的复印件；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供应商是事业单位的，应提供其有效的“事业单位法人证书”复印件；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供应商是非企业专业服务机构的，应提供其有效的执业许可证复印件；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供应商是个体工商户的，应提供其有效的“个体工商户营业执照”复印件；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供应商是自然人的，应提供其有效的自然人身份证明。</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rPr>
              <w:tab/>
            </w:r>
            <w:r>
              <w:rPr>
                <w:rFonts w:hint="eastAsia" w:ascii="宋体" w:hAnsi="宋体" w:eastAsia="宋体" w:cs="宋体"/>
                <w:kern w:val="0"/>
                <w:sz w:val="24"/>
              </w:rPr>
              <w:t>供应商须具有良好的商业信誉和健全的财务会计制度，须提供相关证明材料，其中：</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供应商是法人的，应提供</w:t>
            </w:r>
            <w:r>
              <w:rPr>
                <w:rFonts w:hint="eastAsia" w:ascii="宋体" w:hAnsi="宋体" w:eastAsia="宋体" w:cs="宋体"/>
                <w:sz w:val="24"/>
              </w:rPr>
              <w:t>财务会计报表，</w:t>
            </w:r>
            <w:r>
              <w:rPr>
                <w:rFonts w:hint="eastAsia" w:ascii="宋体" w:hAnsi="宋体" w:eastAsia="宋体" w:cs="宋体"/>
                <w:kern w:val="0"/>
                <w:sz w:val="24"/>
              </w:rPr>
              <w:t>或经审计的财务报告复印件（须包括资产负债表、利润表、现金流量表），或其基本开户银行出具的资信证明原件；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供应商是其他组织或自然人的，应提供银行出具的资信证明原件。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rPr>
              <w:tab/>
            </w:r>
            <w:r>
              <w:rPr>
                <w:rFonts w:hint="eastAsia" w:ascii="宋体" w:hAnsi="宋体" w:eastAsia="宋体" w:cs="宋体"/>
                <w:kern w:val="0"/>
                <w:sz w:val="24"/>
              </w:rPr>
              <w:t xml:space="preserve">供应商须具有履行合同所必需的设备和专业技术能力，须附相关证明材料或书面声明。 </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rPr>
              <w:tab/>
            </w:r>
            <w:r>
              <w:rPr>
                <w:rFonts w:hint="eastAsia" w:ascii="宋体" w:hAnsi="宋体" w:eastAsia="宋体" w:cs="宋体"/>
                <w:kern w:val="0"/>
                <w:sz w:val="24"/>
              </w:rPr>
              <w:t>供应商须具有依法缴纳税收和社会保障资金的良好记录，须提供相关证明材料，其中：</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  供应商是法人的，缴纳税收的证明材料，应提供开标前三个月内任意一个月的依法缴税凭据复印件；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  供应商是法人的，缴纳社会保障资金的证明材料，应提供开标前三个月内任意一个月的缴纳社会保险的凭据复印件；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  供应商是其他组织和自然人的，需要提供开标前三个月内任意一个月的缴纳税收和社会保险的凭据。</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 注：依法免税或不需要缴纳社会保障资金的供应商，须提供相应文件证明其依法免税或不需要缴纳社会保障资金。</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w:t>
            </w:r>
            <w:r>
              <w:rPr>
                <w:rFonts w:hint="eastAsia" w:ascii="宋体" w:hAnsi="宋体" w:eastAsia="宋体" w:cs="宋体"/>
                <w:kern w:val="0"/>
                <w:sz w:val="24"/>
              </w:rPr>
              <w:t>5</w:t>
            </w:r>
            <w:r>
              <w:rPr>
                <w:rFonts w:hint="eastAsia" w:ascii="宋体" w:hAnsi="宋体" w:eastAsia="宋体" w:cs="宋体"/>
                <w:kern w:val="0"/>
                <w:sz w:val="24"/>
              </w:rPr>
              <w:t>）</w:t>
            </w:r>
            <w:r>
              <w:rPr>
                <w:rFonts w:hint="eastAsia" w:ascii="宋体" w:hAnsi="宋体" w:eastAsia="宋体" w:cs="宋体"/>
                <w:kern w:val="0"/>
                <w:sz w:val="24"/>
              </w:rPr>
              <w:tab/>
            </w:r>
            <w:r>
              <w:rPr>
                <w:rFonts w:hint="eastAsia" w:ascii="宋体" w:hAnsi="宋体" w:eastAsia="宋体" w:cs="宋体"/>
                <w:kern w:val="0"/>
                <w:sz w:val="24"/>
              </w:rPr>
              <w:t>近三年内（本项目投标截止日前）供应商在经营活动中没有重大违法记录，其中：</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重大违法记录是指供应商因违法经营受到刑事处罚或者责令停产停业、吊销许可证或者执照、较大数额罚款等行政处罚；</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供应商须提供参与本采购活动前三年内在经营活动中没有重大违法记录的</w:t>
            </w:r>
            <w:r>
              <w:rPr>
                <w:rFonts w:hint="eastAsia" w:ascii="宋体" w:hAnsi="宋体" w:eastAsia="宋体" w:cs="宋体"/>
                <w:b/>
                <w:bCs/>
                <w:kern w:val="0"/>
                <w:sz w:val="24"/>
              </w:rPr>
              <w:t>书面声明</w:t>
            </w:r>
            <w:r>
              <w:rPr>
                <w:rFonts w:hint="eastAsia" w:ascii="宋体" w:hAnsi="宋体" w:eastAsia="宋体" w:cs="宋体"/>
                <w:kern w:val="0"/>
                <w:sz w:val="24"/>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rPr>
              <w:tab/>
            </w:r>
            <w:r>
              <w:rPr>
                <w:rFonts w:hint="eastAsia" w:ascii="宋体" w:hAnsi="宋体" w:eastAsia="宋体" w:cs="宋体"/>
                <w:kern w:val="0"/>
                <w:sz w:val="24"/>
              </w:rPr>
              <w:t>供应商在“信用中国”网站（www.creditchina.gov.cn）、“中国政府采购网”网站（www.ccgp.gov.cn）</w:t>
            </w:r>
            <w:r>
              <w:rPr>
                <w:rFonts w:hint="eastAsia" w:ascii="宋体" w:hAnsi="宋体" w:eastAsia="宋体" w:cs="宋体"/>
                <w:sz w:val="24"/>
              </w:rPr>
              <w:t>被</w:t>
            </w:r>
            <w:r>
              <w:rPr>
                <w:rFonts w:hint="eastAsia" w:ascii="宋体" w:hAnsi="宋体" w:eastAsia="宋体" w:cs="宋体"/>
                <w:kern w:val="0"/>
                <w:sz w:val="24"/>
              </w:rPr>
              <w:t>列入失信被执行人、重大税收违法案件当事人名单的、政府采购严重违法失信行为记录名单（处罚期限尚未届满的）的，不得参与本项目的政府采购活动。</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w:t>
            </w:r>
          </w:p>
          <w:p>
            <w:pPr>
              <w:pStyle w:val="9"/>
              <w:spacing w:after="0" w:line="560" w:lineRule="exact"/>
              <w:ind w:firstLine="600" w:firstLineChars="250"/>
              <w:rPr>
                <w:rFonts w:hint="eastAsia" w:ascii="宋体" w:hAnsi="宋体" w:eastAsia="宋体" w:cs="宋体"/>
                <w:b/>
                <w:bCs/>
                <w:szCs w:val="24"/>
              </w:rPr>
            </w:pPr>
            <w:r>
              <w:rPr>
                <w:rFonts w:hint="eastAsia" w:ascii="宋体" w:hAnsi="宋体" w:eastAsia="宋体" w:cs="宋体"/>
                <w:szCs w:val="24"/>
              </w:rPr>
              <w:t>采购人或采购代理机构对于查询到的供应商失信</w:t>
            </w:r>
            <w:r>
              <w:rPr>
                <w:rFonts w:hint="eastAsia" w:ascii="宋体" w:hAnsi="宋体" w:eastAsia="宋体" w:cs="宋体"/>
                <w:bCs/>
                <w:color w:val="000000"/>
                <w:szCs w:val="24"/>
              </w:rPr>
              <w:t>行为事由、处理机关名称及处理日期、处理有效期间等，以屏幕截图的方式保存，并承诺查询记录仅用于本次采购活动过程中，不用于其他目的。</w:t>
            </w:r>
          </w:p>
          <w:p>
            <w:pPr>
              <w:autoSpaceDE w:val="0"/>
              <w:autoSpaceDN w:val="0"/>
              <w:adjustRightInd w:val="0"/>
              <w:snapToGrid w:val="0"/>
              <w:spacing w:line="560" w:lineRule="exact"/>
              <w:ind w:firstLine="600" w:firstLineChars="250"/>
              <w:jc w:val="left"/>
              <w:rPr>
                <w:rFonts w:hint="eastAsia" w:ascii="宋体" w:hAnsi="宋体" w:eastAsia="宋体" w:cs="宋体"/>
                <w:b/>
                <w:bCs/>
                <w:kern w:val="0"/>
                <w:sz w:val="24"/>
              </w:rPr>
            </w:pPr>
            <w:r>
              <w:rPr>
                <w:rFonts w:hint="eastAsia" w:ascii="宋体" w:hAnsi="宋体" w:eastAsia="宋体" w:cs="宋体"/>
                <w:kern w:val="0"/>
                <w:sz w:val="24"/>
              </w:rPr>
              <w:t>（7）</w:t>
            </w:r>
            <w:r>
              <w:rPr>
                <w:rFonts w:hint="eastAsia" w:ascii="宋体" w:hAnsi="宋体" w:eastAsia="宋体" w:cs="宋体"/>
                <w:kern w:val="0"/>
                <w:sz w:val="24"/>
              </w:rPr>
              <w:tab/>
            </w:r>
            <w:r>
              <w:rPr>
                <w:rFonts w:hint="eastAsia" w:ascii="宋体" w:hAnsi="宋体" w:eastAsia="宋体" w:cs="宋体"/>
                <w:kern w:val="0"/>
                <w:sz w:val="24"/>
              </w:rPr>
              <w:t>单位负责人为同一人或者存在直接控股、管理关系的不同供应商，不得参加同一包的投标或者未划分包的同一招标项目的投标，</w:t>
            </w:r>
            <w:r>
              <w:rPr>
                <w:rFonts w:hint="eastAsia" w:ascii="宋体" w:hAnsi="宋体" w:eastAsia="宋体" w:cs="宋体"/>
                <w:b/>
                <w:bCs/>
                <w:kern w:val="0"/>
                <w:sz w:val="24"/>
              </w:rPr>
              <w:t>供应商须提供书面声明。</w:t>
            </w:r>
          </w:p>
          <w:p>
            <w:pPr>
              <w:autoSpaceDE w:val="0"/>
              <w:autoSpaceDN w:val="0"/>
              <w:adjustRightInd w:val="0"/>
              <w:snapToGrid w:val="0"/>
              <w:spacing w:line="360" w:lineRule="auto"/>
              <w:ind w:firstLine="600" w:firstLineChars="250"/>
              <w:jc w:val="left"/>
              <w:rPr>
                <w:rFonts w:hint="eastAsia" w:ascii="宋体" w:hAnsi="宋体" w:eastAsia="宋体" w:cs="宋体"/>
                <w:b/>
                <w:bCs/>
                <w:kern w:val="0"/>
                <w:sz w:val="24"/>
              </w:rPr>
            </w:pPr>
            <w:r>
              <w:rPr>
                <w:rFonts w:hint="eastAsia" w:ascii="宋体" w:hAnsi="宋体" w:eastAsia="宋体" w:cs="宋体"/>
                <w:kern w:val="0"/>
                <w:sz w:val="24"/>
              </w:rPr>
              <w:t>（8）为采购项目提供过整体设计、规范编制或者项目管理、监理、检测等服务的供应商及其附属机构，不得再参加本采购项目的其他采购活动，</w:t>
            </w:r>
            <w:r>
              <w:rPr>
                <w:rFonts w:hint="eastAsia" w:ascii="宋体" w:hAnsi="宋体" w:eastAsia="宋体" w:cs="宋体"/>
                <w:b/>
                <w:bCs/>
                <w:kern w:val="0"/>
                <w:sz w:val="24"/>
              </w:rPr>
              <w:t>供应商须提供书面声明。</w:t>
            </w:r>
          </w:p>
          <w:p>
            <w:pPr>
              <w:autoSpaceDE w:val="0"/>
              <w:autoSpaceDN w:val="0"/>
              <w:adjustRightInd w:val="0"/>
              <w:snapToGrid w:val="0"/>
              <w:spacing w:line="360" w:lineRule="auto"/>
              <w:ind w:firstLine="600" w:firstLineChars="250"/>
              <w:jc w:val="left"/>
              <w:rPr>
                <w:rFonts w:hint="eastAsia" w:ascii="宋体" w:hAnsi="宋体" w:eastAsia="宋体" w:cs="宋体"/>
                <w:bCs/>
                <w:snapToGrid w:val="0"/>
                <w:kern w:val="0"/>
                <w:sz w:val="24"/>
              </w:rPr>
            </w:pPr>
            <w:r>
              <w:rPr>
                <w:rFonts w:hint="eastAsia" w:ascii="宋体" w:hAnsi="宋体" w:eastAsia="宋体" w:cs="宋体"/>
                <w:snapToGrid w:val="0"/>
                <w:kern w:val="0"/>
                <w:sz w:val="24"/>
              </w:rPr>
              <w:t>（9）供应商符合法律、行政法规规定的其它要求</w:t>
            </w:r>
            <w:r>
              <w:rPr>
                <w:rFonts w:hint="eastAsia" w:ascii="宋体" w:hAnsi="宋体" w:eastAsia="宋体" w:cs="宋体"/>
                <w:bCs/>
                <w:snapToGrid w:val="0"/>
                <w:kern w:val="0"/>
                <w:sz w:val="24"/>
              </w:rPr>
              <w:t>。</w:t>
            </w:r>
          </w:p>
          <w:p>
            <w:pPr>
              <w:pStyle w:val="2"/>
              <w:spacing w:line="360" w:lineRule="auto"/>
              <w:rPr>
                <w:rFonts w:hint="eastAsia" w:ascii="宋体" w:hAnsi="宋体" w:eastAsia="宋体" w:cs="宋体"/>
                <w:b/>
              </w:rPr>
            </w:pPr>
            <w:r>
              <w:rPr>
                <w:rFonts w:hint="eastAsia" w:ascii="宋体" w:hAnsi="宋体" w:eastAsia="宋体" w:cs="宋体"/>
                <w:b/>
              </w:rPr>
              <w:t>注：本项目实行资格后审，资格审查不通过的，不进入下一步评审。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6</w:t>
            </w:r>
          </w:p>
        </w:tc>
        <w:tc>
          <w:tcPr>
            <w:tcW w:w="1506" w:type="dxa"/>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z w:val="24"/>
              </w:rPr>
              <w:t>对招标文件的疑问</w:t>
            </w:r>
          </w:p>
        </w:tc>
        <w:tc>
          <w:tcPr>
            <w:tcW w:w="7689" w:type="dxa"/>
            <w:noWrap/>
            <w:vAlign w:val="center"/>
          </w:tcPr>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提交疑问时间：</w:t>
            </w:r>
            <w:r>
              <w:rPr>
                <w:rFonts w:hint="eastAsia" w:ascii="宋体" w:hAnsi="宋体" w:eastAsia="宋体" w:cs="宋体"/>
                <w:sz w:val="24"/>
              </w:rPr>
              <w:t>2022年1月2</w:t>
            </w:r>
            <w:r>
              <w:rPr>
                <w:rFonts w:hint="eastAsia" w:ascii="宋体" w:hAnsi="宋体" w:eastAsia="宋体" w:cs="宋体"/>
                <w:sz w:val="24"/>
                <w:lang w:val="en-US" w:eastAsia="zh-CN"/>
              </w:rPr>
              <w:t>1</w:t>
            </w:r>
            <w:r>
              <w:rPr>
                <w:rFonts w:hint="eastAsia" w:ascii="宋体" w:hAnsi="宋体" w:eastAsia="宋体" w:cs="宋体"/>
                <w:sz w:val="24"/>
              </w:rPr>
              <w:t>日1</w:t>
            </w:r>
            <w:r>
              <w:rPr>
                <w:rFonts w:hint="eastAsia" w:ascii="宋体" w:hAnsi="宋体" w:eastAsia="宋体" w:cs="宋体"/>
                <w:sz w:val="24"/>
                <w:lang w:val="en-US" w:eastAsia="zh-CN"/>
              </w:rPr>
              <w:t>7</w:t>
            </w:r>
            <w:r>
              <w:rPr>
                <w:rFonts w:hint="eastAsia" w:ascii="宋体" w:hAnsi="宋体" w:eastAsia="宋体" w:cs="宋体"/>
                <w:sz w:val="24"/>
              </w:rPr>
              <w:t>：00之前。</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提交疑问方式：发电子邮件至</w:t>
            </w:r>
            <w:r>
              <w:rPr>
                <w:rFonts w:hint="eastAsia" w:ascii="宋体" w:hAnsi="宋体" w:eastAsia="宋体" w:cs="宋体"/>
                <w:color w:val="000000"/>
                <w:sz w:val="24"/>
                <w:u w:val="single"/>
              </w:rPr>
              <w:t>chaizhenhua@sdhyha.com邮箱</w:t>
            </w:r>
            <w:r>
              <w:rPr>
                <w:rFonts w:hint="eastAsia" w:ascii="宋体" w:hAnsi="宋体" w:eastAsia="宋体" w:cs="宋体"/>
                <w:sz w:val="24"/>
              </w:rPr>
              <w:t>（word文档及加盖公章的扫描件各一份）。邮件主题为“ XX公司关于XX项目的疑问”，并电话通知招标代理单位，逾期不予受理。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60" w:type="dxa"/>
            <w:tcBorders>
              <w:bottom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7</w:t>
            </w:r>
          </w:p>
        </w:tc>
        <w:tc>
          <w:tcPr>
            <w:tcW w:w="1506" w:type="dxa"/>
            <w:tcBorders>
              <w:bottom w:val="single" w:color="auto" w:sz="4" w:space="0"/>
            </w:tcBorders>
            <w:noWrap/>
            <w:vAlign w:val="center"/>
          </w:tcPr>
          <w:p>
            <w:pPr>
              <w:snapToGrid w:val="0"/>
              <w:spacing w:line="360" w:lineRule="auto"/>
              <w:jc w:val="center"/>
              <w:rPr>
                <w:rFonts w:hint="eastAsia" w:ascii="宋体" w:hAnsi="宋体" w:eastAsia="宋体" w:cs="宋体"/>
                <w:sz w:val="24"/>
              </w:rPr>
            </w:pPr>
            <w:r>
              <w:rPr>
                <w:rFonts w:hint="eastAsia" w:ascii="宋体" w:hAnsi="宋体" w:eastAsia="宋体" w:cs="宋体"/>
                <w:snapToGrid w:val="0"/>
                <w:kern w:val="0"/>
                <w:sz w:val="24"/>
              </w:rPr>
              <w:t>招标文件答疑</w:t>
            </w:r>
          </w:p>
        </w:tc>
        <w:tc>
          <w:tcPr>
            <w:tcW w:w="7689" w:type="dxa"/>
            <w:tcBorders>
              <w:bottom w:val="single" w:color="auto" w:sz="4" w:space="0"/>
            </w:tcBorders>
            <w:noWrap/>
            <w:vAlign w:val="center"/>
          </w:tcPr>
          <w:p>
            <w:pPr>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答疑文件发送时间（如有）：</w:t>
            </w:r>
            <w:r>
              <w:rPr>
                <w:rFonts w:hint="eastAsia" w:ascii="宋体" w:hAnsi="宋体" w:eastAsia="宋体" w:cs="宋体"/>
                <w:sz w:val="24"/>
              </w:rPr>
              <w:t>2022年1月</w:t>
            </w:r>
            <w:r>
              <w:rPr>
                <w:rFonts w:hint="eastAsia" w:ascii="宋体" w:hAnsi="宋体" w:eastAsia="宋体" w:cs="宋体"/>
                <w:sz w:val="24"/>
                <w:lang w:val="en-US" w:eastAsia="zh-CN"/>
              </w:rPr>
              <w:t>25</w:t>
            </w:r>
            <w:r>
              <w:rPr>
                <w:rFonts w:hint="eastAsia" w:ascii="宋体" w:hAnsi="宋体" w:eastAsia="宋体" w:cs="宋体"/>
                <w:sz w:val="24"/>
              </w:rPr>
              <w:t>日18：00之前</w:t>
            </w:r>
            <w:r>
              <w:rPr>
                <w:rFonts w:hint="eastAsia" w:ascii="宋体" w:hAnsi="宋体" w:eastAsia="宋体" w:cs="宋体"/>
                <w:snapToGrid w:val="0"/>
                <w:kern w:val="0"/>
                <w:sz w:val="24"/>
              </w:rPr>
              <w:t>；</w:t>
            </w:r>
          </w:p>
          <w:p>
            <w:pPr>
              <w:pStyle w:val="9"/>
              <w:ind w:firstLine="480" w:firstLineChars="200"/>
              <w:rPr>
                <w:rFonts w:hint="eastAsia" w:ascii="宋体" w:hAnsi="宋体" w:eastAsia="宋体" w:cs="宋体"/>
                <w:snapToGrid w:val="0"/>
                <w:szCs w:val="24"/>
              </w:rPr>
            </w:pPr>
            <w:r>
              <w:rPr>
                <w:rFonts w:hint="eastAsia" w:ascii="宋体" w:hAnsi="宋体" w:eastAsia="宋体" w:cs="宋体"/>
                <w:snapToGrid w:val="0"/>
                <w:szCs w:val="24"/>
              </w:rPr>
              <w:t>答疑文件发送方式：发送电子版至各供应商预留的邮箱。</w:t>
            </w:r>
          </w:p>
          <w:p>
            <w:pPr>
              <w:pStyle w:val="9"/>
              <w:ind w:firstLine="480" w:firstLineChars="200"/>
              <w:rPr>
                <w:rFonts w:hint="eastAsia" w:ascii="宋体" w:hAnsi="宋体" w:eastAsia="宋体" w:cs="宋体"/>
                <w:snapToGrid w:val="0"/>
                <w:szCs w:val="24"/>
              </w:rPr>
            </w:pPr>
            <w:r>
              <w:rPr>
                <w:rFonts w:hint="eastAsia" w:ascii="宋体" w:hAnsi="宋体" w:eastAsia="宋体" w:cs="宋体"/>
                <w:snapToGrid w:val="0"/>
              </w:rPr>
              <w:t>答疑文件为招标文件的组成部分。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6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1506" w:type="dxa"/>
            <w:tcBorders>
              <w:top w:val="single" w:color="auto" w:sz="4" w:space="0"/>
              <w:left w:val="single" w:color="auto" w:sz="4" w:space="0"/>
              <w:bottom w:val="single" w:color="auto" w:sz="4" w:space="0"/>
              <w:right w:val="single" w:color="auto" w:sz="4" w:space="0"/>
            </w:tcBorders>
            <w:noWrap/>
            <w:vAlign w:val="center"/>
          </w:tcPr>
          <w:p>
            <w:pPr>
              <w:pStyle w:val="9"/>
              <w:spacing w:after="0" w:line="360" w:lineRule="auto"/>
              <w:rPr>
                <w:rFonts w:hint="eastAsia" w:ascii="宋体" w:hAnsi="宋体" w:eastAsia="宋体" w:cs="宋体"/>
                <w:kern w:val="2"/>
                <w:szCs w:val="24"/>
              </w:rPr>
            </w:pPr>
            <w:r>
              <w:rPr>
                <w:rFonts w:hint="eastAsia" w:ascii="宋体" w:hAnsi="宋体" w:eastAsia="宋体" w:cs="宋体"/>
                <w:kern w:val="2"/>
                <w:szCs w:val="24"/>
              </w:rPr>
              <w:t>投标</w:t>
            </w:r>
            <w:r>
              <w:rPr>
                <w:rFonts w:hint="eastAsia" w:ascii="宋体" w:hAnsi="宋体" w:eastAsia="宋体" w:cs="宋体"/>
                <w:kern w:val="2"/>
                <w:szCs w:val="24"/>
              </w:rPr>
              <w:t>文件份数</w:t>
            </w:r>
          </w:p>
        </w:tc>
        <w:tc>
          <w:tcPr>
            <w:tcW w:w="7689" w:type="dxa"/>
            <w:tcBorders>
              <w:top w:val="single" w:color="auto" w:sz="4" w:space="0"/>
              <w:left w:val="single" w:color="auto" w:sz="4" w:space="0"/>
              <w:bottom w:val="single" w:color="auto" w:sz="4" w:space="0"/>
              <w:right w:val="single" w:color="auto" w:sz="4" w:space="0"/>
            </w:tcBorders>
            <w:noWrap/>
            <w:vAlign w:val="center"/>
          </w:tcPr>
          <w:p>
            <w:pPr>
              <w:pStyle w:val="9"/>
              <w:adjustRightInd w:val="0"/>
              <w:snapToGrid w:val="0"/>
              <w:spacing w:after="0" w:line="360" w:lineRule="auto"/>
              <w:ind w:firstLine="480" w:firstLineChars="200"/>
              <w:rPr>
                <w:rFonts w:hint="eastAsia" w:ascii="宋体" w:hAnsi="宋体" w:eastAsia="宋体" w:cs="宋体"/>
                <w:snapToGrid w:val="0"/>
                <w:szCs w:val="24"/>
                <w:lang w:eastAsia="zh-CN"/>
              </w:rPr>
            </w:pPr>
            <w:r>
              <w:rPr>
                <w:rFonts w:hint="eastAsia" w:ascii="宋体" w:hAnsi="宋体" w:eastAsia="宋体" w:cs="宋体"/>
                <w:snapToGrid w:val="0"/>
                <w:szCs w:val="24"/>
              </w:rPr>
              <w:t>纸质投标文件</w:t>
            </w:r>
            <w:r>
              <w:rPr>
                <w:rFonts w:hint="eastAsia" w:ascii="宋体" w:hAnsi="宋体" w:eastAsia="宋体" w:cs="宋体"/>
                <w:snapToGrid w:val="0"/>
                <w:szCs w:val="24"/>
                <w:u w:val="single"/>
              </w:rPr>
              <w:t>6</w:t>
            </w:r>
            <w:r>
              <w:rPr>
                <w:rFonts w:hint="eastAsia" w:ascii="宋体" w:hAnsi="宋体" w:eastAsia="宋体" w:cs="宋体"/>
                <w:snapToGrid w:val="0"/>
                <w:szCs w:val="24"/>
              </w:rPr>
              <w:t>份，其中正本</w:t>
            </w:r>
            <w:r>
              <w:rPr>
                <w:rFonts w:hint="eastAsia" w:ascii="宋体" w:hAnsi="宋体" w:eastAsia="宋体" w:cs="宋体"/>
                <w:snapToGrid w:val="0"/>
                <w:szCs w:val="24"/>
                <w:u w:val="single"/>
              </w:rPr>
              <w:t>1</w:t>
            </w:r>
            <w:r>
              <w:rPr>
                <w:rFonts w:hint="eastAsia" w:ascii="宋体" w:hAnsi="宋体" w:eastAsia="宋体" w:cs="宋体"/>
                <w:snapToGrid w:val="0"/>
                <w:szCs w:val="24"/>
              </w:rPr>
              <w:t>份和副本</w:t>
            </w:r>
            <w:r>
              <w:rPr>
                <w:rFonts w:hint="eastAsia" w:ascii="宋体" w:hAnsi="宋体" w:eastAsia="宋体" w:cs="宋体"/>
                <w:snapToGrid w:val="0"/>
                <w:szCs w:val="24"/>
                <w:u w:val="single"/>
              </w:rPr>
              <w:t>5</w:t>
            </w:r>
            <w:r>
              <w:rPr>
                <w:rFonts w:hint="eastAsia" w:ascii="宋体" w:hAnsi="宋体" w:eastAsia="宋体" w:cs="宋体"/>
                <w:snapToGrid w:val="0"/>
                <w:szCs w:val="24"/>
              </w:rPr>
              <w:t>份（</w:t>
            </w:r>
            <w:r>
              <w:rPr>
                <w:rFonts w:hint="eastAsia" w:ascii="宋体" w:hAnsi="宋体" w:eastAsia="宋体" w:cs="宋体"/>
                <w:b/>
                <w:bCs/>
                <w:snapToGrid w:val="0"/>
                <w:szCs w:val="24"/>
              </w:rPr>
              <w:t>正反双面打印</w:t>
            </w:r>
            <w:r>
              <w:rPr>
                <w:rFonts w:hint="eastAsia" w:ascii="宋体" w:hAnsi="宋体" w:eastAsia="宋体" w:cs="宋体"/>
                <w:snapToGrid w:val="0"/>
                <w:szCs w:val="24"/>
              </w:rPr>
              <w:t>）</w:t>
            </w:r>
            <w:r>
              <w:rPr>
                <w:rFonts w:hint="eastAsia" w:ascii="宋体" w:hAnsi="宋体" w:eastAsia="宋体" w:cs="宋体"/>
                <w:snapToGrid w:val="0"/>
                <w:szCs w:val="24"/>
                <w:lang w:eastAsia="zh-CN"/>
              </w:rPr>
              <w:t>；</w:t>
            </w:r>
          </w:p>
          <w:p>
            <w:pPr>
              <w:pStyle w:val="9"/>
              <w:adjustRightInd w:val="0"/>
              <w:snapToGrid w:val="0"/>
              <w:spacing w:after="0" w:line="360" w:lineRule="auto"/>
              <w:ind w:firstLine="480" w:firstLineChars="200"/>
              <w:rPr>
                <w:rFonts w:hint="eastAsia" w:ascii="宋体" w:hAnsi="宋体" w:eastAsia="宋体" w:cs="宋体"/>
                <w:snapToGrid w:val="0"/>
                <w:szCs w:val="24"/>
              </w:rPr>
            </w:pPr>
            <w:r>
              <w:rPr>
                <w:rFonts w:hint="eastAsia" w:ascii="宋体" w:hAnsi="宋体" w:eastAsia="宋体" w:cs="宋体"/>
                <w:snapToGrid w:val="0"/>
                <w:szCs w:val="24"/>
              </w:rPr>
              <w:t>USB接口设备存储的电子版投标文件1份；开标一览表一式</w:t>
            </w:r>
            <w:r>
              <w:rPr>
                <w:rFonts w:hint="eastAsia" w:ascii="宋体" w:hAnsi="宋体" w:eastAsia="宋体" w:cs="宋体"/>
                <w:snapToGrid w:val="0"/>
                <w:szCs w:val="24"/>
                <w:u w:val="single"/>
              </w:rPr>
              <w:t>3</w:t>
            </w:r>
            <w:r>
              <w:rPr>
                <w:rFonts w:hint="eastAsia" w:ascii="宋体" w:hAnsi="宋体" w:eastAsia="宋体" w:cs="宋体"/>
                <w:snapToGrid w:val="0"/>
                <w:szCs w:val="24"/>
              </w:rPr>
              <w:t>份。电子版内容应包含响应文件的全部商务、报价、技术内容及技术资料，其中有英文资料的还应提供中、英文对照文本。</w:t>
            </w:r>
          </w:p>
          <w:p>
            <w:pPr>
              <w:pStyle w:val="9"/>
              <w:adjustRightInd w:val="0"/>
              <w:snapToGrid w:val="0"/>
              <w:spacing w:after="0" w:line="360" w:lineRule="auto"/>
              <w:ind w:firstLine="602" w:firstLineChars="250"/>
              <w:rPr>
                <w:rFonts w:hint="eastAsia" w:ascii="宋体" w:hAnsi="宋体" w:eastAsia="宋体" w:cs="宋体"/>
                <w:b/>
                <w:bCs/>
                <w:kern w:val="2"/>
                <w:szCs w:val="24"/>
                <w:shd w:val="clear" w:color="FFFFFF" w:fill="D9D9D9"/>
              </w:rPr>
            </w:pPr>
            <w:r>
              <w:rPr>
                <w:rFonts w:hint="eastAsia" w:ascii="宋体" w:hAnsi="宋体" w:eastAsia="宋体" w:cs="宋体"/>
                <w:b/>
                <w:bCs/>
                <w:kern w:val="2"/>
                <w:szCs w:val="24"/>
                <w:shd w:val="clear" w:color="FFFFFF" w:fill="D9D9D9"/>
              </w:rPr>
              <w:t>电子文档应包含投标文件完整电子版（签字盖章后的</w:t>
            </w:r>
            <w:r>
              <w:rPr>
                <w:rFonts w:hint="eastAsia" w:ascii="宋体" w:hAnsi="宋体" w:eastAsia="宋体" w:cs="宋体"/>
                <w:b/>
                <w:bCs/>
                <w:kern w:val="2"/>
                <w:szCs w:val="24"/>
                <w:shd w:val="clear" w:color="FFFFFF" w:fill="D9D9D9"/>
                <w:lang w:eastAsia="zh-CN"/>
              </w:rPr>
              <w:t>正本</w:t>
            </w:r>
            <w:r>
              <w:rPr>
                <w:rFonts w:hint="eastAsia" w:ascii="宋体" w:hAnsi="宋体" w:eastAsia="宋体" w:cs="宋体"/>
                <w:b/>
                <w:bCs/>
                <w:kern w:val="2"/>
                <w:szCs w:val="24"/>
                <w:shd w:val="clear" w:color="FFFFFF" w:fill="D9D9D9"/>
              </w:rPr>
              <w:t>PDF扫描版、word文档格式完整版）</w:t>
            </w:r>
          </w:p>
          <w:p>
            <w:pPr>
              <w:pStyle w:val="9"/>
              <w:adjustRightInd w:val="0"/>
              <w:snapToGrid w:val="0"/>
              <w:spacing w:after="0" w:line="360" w:lineRule="auto"/>
              <w:ind w:firstLine="482" w:firstLineChars="200"/>
              <w:rPr>
                <w:rFonts w:hint="eastAsia" w:ascii="宋体" w:hAnsi="宋体" w:eastAsia="宋体" w:cs="宋体"/>
                <w:b/>
                <w:bCs/>
                <w:snapToGrid w:val="0"/>
                <w:szCs w:val="24"/>
              </w:rPr>
            </w:pPr>
            <w:r>
              <w:rPr>
                <w:rFonts w:hint="eastAsia" w:ascii="宋体" w:hAnsi="宋体" w:eastAsia="宋体" w:cs="宋体"/>
                <w:b/>
                <w:bCs/>
                <w:snapToGrid w:val="0"/>
                <w:szCs w:val="24"/>
              </w:rPr>
              <w:t>注：</w:t>
            </w:r>
          </w:p>
          <w:p>
            <w:pPr>
              <w:pStyle w:val="9"/>
              <w:spacing w:after="0" w:line="360" w:lineRule="auto"/>
              <w:ind w:firstLine="482" w:firstLineChars="200"/>
              <w:rPr>
                <w:rFonts w:hint="eastAsia" w:ascii="宋体" w:hAnsi="宋体" w:eastAsia="宋体" w:cs="宋体"/>
                <w:b/>
                <w:bCs/>
                <w:snapToGrid w:val="0"/>
                <w:szCs w:val="24"/>
              </w:rPr>
            </w:pPr>
            <w:r>
              <w:rPr>
                <w:rFonts w:hint="eastAsia" w:ascii="宋体" w:hAnsi="宋体" w:eastAsia="宋体" w:cs="宋体"/>
                <w:b/>
                <w:bCs/>
                <w:snapToGrid w:val="0"/>
                <w:szCs w:val="24"/>
              </w:rPr>
              <w:t>纸质投标文件的装订：供应商须将投标文件（正本、副本）按照响应文件组成的顺序胶装成册，并在首页编制“目录”，正反双面打印，每页均应标注页码，装订应牢固、不易拆散和换页。装订要求：</w:t>
            </w:r>
          </w:p>
          <w:p>
            <w:pPr>
              <w:pStyle w:val="9"/>
              <w:spacing w:after="0" w:line="360" w:lineRule="auto"/>
              <w:ind w:firstLine="482" w:firstLineChars="200"/>
              <w:rPr>
                <w:rFonts w:hint="eastAsia" w:ascii="宋体" w:hAnsi="宋体" w:eastAsia="宋体" w:cs="宋体"/>
                <w:b/>
                <w:bCs/>
                <w:snapToGrid w:val="0"/>
                <w:szCs w:val="24"/>
              </w:rPr>
            </w:pPr>
            <w:r>
              <w:rPr>
                <w:rFonts w:hint="eastAsia" w:ascii="宋体" w:hAnsi="宋体" w:eastAsia="宋体" w:cs="宋体"/>
                <w:b/>
                <w:bCs/>
                <w:snapToGrid w:val="0"/>
                <w:szCs w:val="24"/>
              </w:rPr>
              <w:t>①每份投标文件的厚度不超过4.5cm，若超过4.5cm，可分册装订，每页标明页码</w:t>
            </w:r>
            <w:r>
              <w:rPr>
                <w:rFonts w:hint="eastAsia" w:ascii="宋体" w:hAnsi="宋体" w:eastAsia="宋体" w:cs="宋体"/>
                <w:b/>
                <w:bCs/>
                <w:snapToGrid w:val="0"/>
                <w:szCs w:val="24"/>
                <w:lang w:eastAsia="zh-CN"/>
              </w:rPr>
              <w:t>，页码连续</w:t>
            </w:r>
            <w:r>
              <w:rPr>
                <w:rFonts w:hint="eastAsia" w:ascii="宋体" w:hAnsi="宋体" w:eastAsia="宋体" w:cs="宋体"/>
                <w:b/>
                <w:bCs/>
                <w:snapToGrid w:val="0"/>
                <w:szCs w:val="24"/>
              </w:rPr>
              <w:t>；</w:t>
            </w:r>
          </w:p>
          <w:p>
            <w:pPr>
              <w:pStyle w:val="9"/>
              <w:spacing w:after="0" w:line="360" w:lineRule="auto"/>
              <w:ind w:firstLine="482" w:firstLineChars="200"/>
              <w:rPr>
                <w:rFonts w:hint="eastAsia" w:ascii="宋体" w:hAnsi="宋体" w:eastAsia="宋体" w:cs="宋体"/>
                <w:b/>
                <w:bCs/>
                <w:snapToGrid w:val="0"/>
                <w:szCs w:val="24"/>
              </w:rPr>
            </w:pPr>
            <w:r>
              <w:rPr>
                <w:rFonts w:hint="eastAsia" w:ascii="宋体" w:hAnsi="宋体" w:eastAsia="宋体" w:cs="宋体"/>
                <w:b/>
                <w:bCs/>
                <w:snapToGrid w:val="0"/>
                <w:szCs w:val="24"/>
              </w:rPr>
              <w:t>②为节约成本，投标文件封皮请勿使用硬版纸；</w:t>
            </w:r>
          </w:p>
          <w:p>
            <w:pPr>
              <w:pStyle w:val="9"/>
              <w:adjustRightInd w:val="0"/>
              <w:snapToGrid w:val="0"/>
              <w:spacing w:after="0" w:line="360" w:lineRule="auto"/>
              <w:ind w:firstLine="482" w:firstLineChars="200"/>
              <w:rPr>
                <w:rFonts w:hint="eastAsia" w:ascii="宋体" w:hAnsi="宋体" w:eastAsia="宋体" w:cs="宋体"/>
                <w:kern w:val="2"/>
                <w:szCs w:val="24"/>
              </w:rPr>
            </w:pPr>
            <w:r>
              <w:rPr>
                <w:rFonts w:hint="eastAsia" w:ascii="宋体" w:hAnsi="宋体" w:eastAsia="宋体" w:cs="宋体"/>
                <w:b/>
                <w:bCs/>
                <w:snapToGrid w:val="0"/>
                <w:szCs w:val="24"/>
              </w:rPr>
              <w:t>③投标文件封装背脊须打印：（XXX单位XXX项目）投标文件。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60" w:type="dxa"/>
            <w:tcBorders>
              <w:top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9</w:t>
            </w:r>
          </w:p>
        </w:tc>
        <w:tc>
          <w:tcPr>
            <w:tcW w:w="1506" w:type="dxa"/>
            <w:tcBorders>
              <w:top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投标文件密封和标记</w:t>
            </w:r>
          </w:p>
        </w:tc>
        <w:tc>
          <w:tcPr>
            <w:tcW w:w="7689" w:type="dxa"/>
            <w:tcBorders>
              <w:top w:val="single" w:color="auto" w:sz="4" w:space="0"/>
            </w:tcBorders>
            <w:noWrap/>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供应商应将投标文件正本、副本、电子版及开标一览表密封，并在封套明显处注明以下内容：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（1）项目编号、项目名称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（2）正本或副本或电子版或开标一览表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（3）供应商名称</w:t>
            </w:r>
            <w:r>
              <w:rPr>
                <w:rFonts w:hint="eastAsia" w:ascii="宋体" w:hAnsi="宋体" w:eastAsia="宋体" w:cs="宋体"/>
                <w:b/>
                <w:sz w:val="24"/>
              </w:rPr>
              <w:t>（加盖公章）</w:t>
            </w:r>
            <w:r>
              <w:rPr>
                <w:rFonts w:hint="eastAsia" w:ascii="宋体" w:hAnsi="宋体" w:eastAsia="宋体" w:cs="宋体"/>
                <w:sz w:val="24"/>
              </w:rPr>
              <w:t>、地址、电话</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（4）每一密封件在封口处注明“投标截止时间前不准启封”字样。</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注：单包所有副本密封在一个包封内即可。</w:t>
            </w:r>
          </w:p>
          <w:p>
            <w:pPr>
              <w:pStyle w:val="9"/>
              <w:spacing w:line="360" w:lineRule="auto"/>
              <w:ind w:firstLine="241" w:firstLineChars="100"/>
              <w:rPr>
                <w:rFonts w:hint="eastAsia" w:ascii="宋体" w:hAnsi="宋体" w:eastAsia="宋体" w:cs="宋体"/>
              </w:rPr>
            </w:pPr>
            <w:r>
              <w:rPr>
                <w:rFonts w:hint="eastAsia" w:ascii="宋体" w:hAnsi="宋体" w:eastAsia="宋体" w:cs="宋体"/>
                <w:b/>
                <w:kern w:val="2"/>
                <w:szCs w:val="24"/>
              </w:rPr>
              <w:t>装订方式：纸质投标文件建议正反双面打印，每册采用胶装方式装订，装订应牢固、不易拆散和换页，不得采用活页装订；每册厚度不得超过4.5cm,如超过需分册装订；为节约成本，投标文件封皮请勿使用硬版纸，每页均应标注页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0</w:t>
            </w:r>
          </w:p>
        </w:tc>
        <w:tc>
          <w:tcPr>
            <w:tcW w:w="1506" w:type="dxa"/>
            <w:noWrap/>
            <w:vAlign w:val="center"/>
          </w:tcPr>
          <w:p>
            <w:pPr>
              <w:pStyle w:val="9"/>
              <w:spacing w:after="0" w:line="360" w:lineRule="auto"/>
              <w:jc w:val="center"/>
              <w:rPr>
                <w:rFonts w:hint="eastAsia" w:ascii="宋体" w:hAnsi="宋体" w:eastAsia="宋体" w:cs="宋体"/>
                <w:kern w:val="2"/>
                <w:szCs w:val="24"/>
              </w:rPr>
            </w:pPr>
            <w:r>
              <w:rPr>
                <w:rFonts w:hint="eastAsia" w:ascii="宋体" w:hAnsi="宋体" w:eastAsia="宋体" w:cs="宋体"/>
                <w:kern w:val="2"/>
                <w:szCs w:val="24"/>
              </w:rPr>
              <w:t>投标文件的签署</w:t>
            </w:r>
          </w:p>
        </w:tc>
        <w:tc>
          <w:tcPr>
            <w:tcW w:w="7689" w:type="dxa"/>
            <w:noWrap/>
            <w:vAlign w:val="center"/>
          </w:tcPr>
          <w:p>
            <w:pPr>
              <w:pStyle w:val="9"/>
              <w:spacing w:after="0" w:line="360" w:lineRule="auto"/>
              <w:ind w:firstLine="482" w:firstLineChars="200"/>
              <w:rPr>
                <w:rFonts w:hint="eastAsia" w:ascii="宋体" w:hAnsi="宋体" w:eastAsia="宋体" w:cs="宋体"/>
                <w:kern w:val="2"/>
                <w:szCs w:val="24"/>
              </w:rPr>
            </w:pPr>
            <w:r>
              <w:rPr>
                <w:rFonts w:hint="eastAsia" w:ascii="宋体" w:hAnsi="宋体" w:eastAsia="宋体" w:cs="宋体"/>
                <w:b/>
                <w:bCs/>
                <w:szCs w:val="24"/>
              </w:rPr>
              <w:t>投标函、开标一览表以及招标文件格式要求中注明需盖章的资料</w:t>
            </w:r>
            <w:r>
              <w:rPr>
                <w:rFonts w:hint="eastAsia" w:ascii="宋体" w:hAnsi="宋体" w:eastAsia="宋体" w:cs="宋体"/>
                <w:szCs w:val="24"/>
              </w:rPr>
              <w:t>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1</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投标保证金</w:t>
            </w:r>
          </w:p>
        </w:tc>
        <w:tc>
          <w:tcPr>
            <w:tcW w:w="7689" w:type="dxa"/>
            <w:noWrap/>
            <w:vAlign w:val="center"/>
          </w:tcPr>
          <w:p>
            <w:pPr>
              <w:pStyle w:val="9"/>
              <w:ind w:firstLine="480" w:firstLineChars="200"/>
              <w:rPr>
                <w:rFonts w:hint="eastAsia" w:ascii="宋体" w:hAnsi="宋体" w:eastAsia="宋体" w:cs="宋体"/>
                <w:snapToGrid w:val="0"/>
              </w:rPr>
            </w:pPr>
            <w:r>
              <w:rPr>
                <w:rFonts w:hint="eastAsia" w:ascii="宋体" w:hAnsi="宋体" w:eastAsia="宋体" w:cs="宋体"/>
                <w:snapToGrid w:val="0"/>
              </w:rPr>
              <w:t>投标保证金金额：</w:t>
            </w:r>
            <w:r>
              <w:rPr>
                <w:rFonts w:hint="eastAsia" w:ascii="宋体" w:hAnsi="宋体" w:eastAsia="宋体" w:cs="宋体"/>
                <w:b/>
                <w:bCs/>
                <w:snapToGrid w:val="0"/>
                <w:color w:val="000000"/>
              </w:rPr>
              <w:t>肆拾万元整</w:t>
            </w:r>
            <w:r>
              <w:rPr>
                <w:rFonts w:hint="eastAsia" w:ascii="宋体" w:hAnsi="宋体" w:eastAsia="宋体" w:cs="宋体"/>
                <w:snapToGrid w:val="0"/>
              </w:rPr>
              <w:t>；</w:t>
            </w:r>
          </w:p>
          <w:p>
            <w:pPr>
              <w:pStyle w:val="9"/>
              <w:ind w:firstLine="482" w:firstLineChars="200"/>
              <w:rPr>
                <w:rFonts w:hint="eastAsia" w:ascii="宋体" w:hAnsi="宋体" w:eastAsia="宋体" w:cs="宋体"/>
                <w:b/>
                <w:bCs/>
                <w:snapToGrid w:val="0"/>
              </w:rPr>
            </w:pPr>
            <w:r>
              <w:rPr>
                <w:rFonts w:hint="eastAsia" w:ascii="宋体" w:hAnsi="宋体" w:eastAsia="宋体" w:cs="宋体"/>
                <w:b/>
                <w:bCs/>
                <w:snapToGrid w:val="0"/>
              </w:rPr>
              <w:t>投标保证金缴纳形式：网银转账或电汇，银行保函或第三方担保。</w:t>
            </w:r>
          </w:p>
          <w:p>
            <w:pPr>
              <w:spacing w:line="360" w:lineRule="auto"/>
              <w:ind w:firstLine="523" w:firstLineChars="218"/>
              <w:rPr>
                <w:rFonts w:hint="eastAsia" w:ascii="宋体" w:hAnsi="宋体" w:eastAsia="宋体" w:cs="宋体"/>
                <w:snapToGrid w:val="0"/>
                <w:kern w:val="0"/>
                <w:sz w:val="24"/>
              </w:rPr>
            </w:pPr>
            <w:r>
              <w:rPr>
                <w:rFonts w:hint="eastAsia" w:ascii="宋体" w:hAnsi="宋体" w:eastAsia="宋体" w:cs="宋体"/>
                <w:snapToGrid w:val="0"/>
                <w:kern w:val="0"/>
                <w:sz w:val="24"/>
              </w:rPr>
              <w:t>以网银转账或电汇形式缴纳投标保证金时：</w:t>
            </w:r>
          </w:p>
          <w:p>
            <w:pPr>
              <w:spacing w:line="360" w:lineRule="auto"/>
              <w:ind w:firstLine="523" w:firstLineChars="218"/>
              <w:rPr>
                <w:rFonts w:hint="eastAsia" w:ascii="宋体" w:hAnsi="宋体" w:eastAsia="宋体" w:cs="宋体"/>
                <w:snapToGrid w:val="0"/>
                <w:kern w:val="0"/>
                <w:sz w:val="24"/>
              </w:rPr>
            </w:pPr>
            <w:r>
              <w:rPr>
                <w:rFonts w:hint="eastAsia" w:ascii="宋体" w:hAnsi="宋体" w:eastAsia="宋体" w:cs="宋体"/>
                <w:snapToGrid w:val="0"/>
                <w:kern w:val="0"/>
                <w:sz w:val="24"/>
              </w:rPr>
              <w:t>开户银行及账号如下：</w:t>
            </w:r>
          </w:p>
          <w:p>
            <w:pPr>
              <w:spacing w:line="360" w:lineRule="auto"/>
              <w:ind w:firstLine="523" w:firstLineChars="218"/>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单位名称：海逸恒安项目管理有限公司</w:t>
            </w:r>
          </w:p>
          <w:p>
            <w:pPr>
              <w:spacing w:line="360" w:lineRule="auto"/>
              <w:ind w:firstLine="523" w:firstLineChars="218"/>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开户银行：中国银行济南市东支行</w:t>
            </w:r>
          </w:p>
          <w:p>
            <w:pPr>
              <w:spacing w:line="360" w:lineRule="auto"/>
              <w:ind w:firstLine="523" w:firstLineChars="218"/>
              <w:rPr>
                <w:rFonts w:hint="eastAsia" w:ascii="宋体" w:hAnsi="宋体" w:eastAsia="宋体" w:cs="宋体"/>
                <w:snapToGrid w:val="0"/>
                <w:color w:val="FF0000"/>
                <w:kern w:val="0"/>
                <w:sz w:val="24"/>
              </w:rPr>
            </w:pPr>
            <w:r>
              <w:rPr>
                <w:rFonts w:hint="eastAsia" w:ascii="宋体" w:hAnsi="宋体" w:eastAsia="宋体" w:cs="宋体"/>
                <w:snapToGrid w:val="0"/>
                <w:color w:val="000000"/>
                <w:kern w:val="0"/>
                <w:sz w:val="24"/>
              </w:rPr>
              <w:t>账号如下：239012697057；</w:t>
            </w:r>
          </w:p>
          <w:p>
            <w:pPr>
              <w:pStyle w:val="9"/>
              <w:spacing w:line="360" w:lineRule="auto"/>
              <w:ind w:firstLine="480" w:firstLineChars="200"/>
              <w:rPr>
                <w:rFonts w:hint="eastAsia" w:ascii="宋体" w:hAnsi="宋体" w:eastAsia="宋体" w:cs="宋体"/>
                <w:snapToGrid w:val="0"/>
              </w:rPr>
            </w:pPr>
            <w:r>
              <w:rPr>
                <w:rFonts w:hint="eastAsia" w:ascii="宋体" w:hAnsi="宋体" w:eastAsia="宋体" w:cs="宋体"/>
                <w:snapToGrid w:val="0"/>
              </w:rPr>
              <w:t>投标保证金缴纳形式：网银转账或电汇，支票、汇票、本票或者金融机构、担保机构出具的保函等。</w:t>
            </w:r>
          </w:p>
          <w:p>
            <w:pPr>
              <w:spacing w:line="360" w:lineRule="auto"/>
              <w:ind w:firstLine="523" w:firstLineChars="218"/>
              <w:rPr>
                <w:rFonts w:hint="eastAsia" w:ascii="宋体" w:hAnsi="宋体" w:eastAsia="宋体" w:cs="宋体"/>
                <w:snapToGrid w:val="0"/>
                <w:kern w:val="0"/>
                <w:sz w:val="24"/>
              </w:rPr>
            </w:pPr>
            <w:r>
              <w:rPr>
                <w:rFonts w:hint="eastAsia" w:ascii="宋体" w:hAnsi="宋体" w:eastAsia="宋体" w:cs="宋体"/>
                <w:snapToGrid w:val="0"/>
                <w:kern w:val="0"/>
                <w:sz w:val="24"/>
              </w:rPr>
              <w:t>以网银转账或电汇形式缴纳投标保证金时：</w:t>
            </w:r>
          </w:p>
          <w:p>
            <w:pPr>
              <w:spacing w:line="360" w:lineRule="auto"/>
              <w:ind w:firstLine="525" w:firstLineChars="218"/>
              <w:rPr>
                <w:rFonts w:hint="eastAsia" w:ascii="宋体" w:hAnsi="宋体" w:eastAsia="宋体" w:cs="宋体"/>
                <w:b/>
                <w:snapToGrid w:val="0"/>
                <w:kern w:val="0"/>
                <w:sz w:val="24"/>
              </w:rPr>
            </w:pPr>
            <w:r>
              <w:rPr>
                <w:rFonts w:hint="eastAsia" w:ascii="宋体" w:hAnsi="宋体" w:eastAsia="宋体" w:cs="宋体"/>
                <w:b/>
                <w:snapToGrid w:val="0"/>
                <w:kern w:val="0"/>
                <w:sz w:val="24"/>
              </w:rPr>
              <w:t>1</w:t>
            </w:r>
            <w:r>
              <w:rPr>
                <w:rFonts w:hint="eastAsia" w:ascii="宋体" w:hAnsi="宋体" w:eastAsia="宋体" w:cs="宋体"/>
                <w:b/>
                <w:snapToGrid w:val="0"/>
                <w:kern w:val="0"/>
                <w:sz w:val="24"/>
              </w:rPr>
              <w:t>）投标保证金到账截止时间为投标截止时间，逾期到账的，被视为“未按规定交纳投标保证金”，其投标文件将按无效投标处理；</w:t>
            </w:r>
          </w:p>
          <w:p>
            <w:pPr>
              <w:spacing w:line="360" w:lineRule="auto"/>
              <w:ind w:firstLine="525" w:firstLineChars="218"/>
              <w:rPr>
                <w:rFonts w:hint="eastAsia" w:ascii="宋体" w:hAnsi="宋体" w:eastAsia="宋体" w:cs="宋体"/>
                <w:b/>
                <w:snapToGrid w:val="0"/>
                <w:kern w:val="0"/>
                <w:sz w:val="24"/>
              </w:rPr>
            </w:pPr>
            <w:r>
              <w:rPr>
                <w:rFonts w:hint="eastAsia" w:ascii="宋体" w:hAnsi="宋体" w:eastAsia="宋体" w:cs="宋体"/>
                <w:b/>
                <w:snapToGrid w:val="0"/>
                <w:kern w:val="0"/>
                <w:sz w:val="24"/>
              </w:rPr>
              <w:t>2</w:t>
            </w:r>
            <w:r>
              <w:rPr>
                <w:rFonts w:hint="eastAsia" w:ascii="宋体" w:hAnsi="宋体" w:eastAsia="宋体" w:cs="宋体"/>
                <w:b/>
                <w:snapToGrid w:val="0"/>
                <w:kern w:val="0"/>
                <w:sz w:val="24"/>
              </w:rPr>
              <w:t>）投标保证金必须从投标单位帐户转出，否则无效；未按上述规定递交投标保证金的供应商，其投标文件将按无效投标处理；</w:t>
            </w:r>
          </w:p>
          <w:p>
            <w:pPr>
              <w:spacing w:line="360" w:lineRule="auto"/>
              <w:ind w:firstLine="523" w:firstLineChars="218"/>
              <w:rPr>
                <w:rFonts w:hint="eastAsia" w:ascii="宋体" w:hAnsi="宋体" w:eastAsia="宋体" w:cs="宋体"/>
                <w:snapToGrid w:val="0"/>
                <w:kern w:val="0"/>
                <w:sz w:val="24"/>
              </w:rPr>
            </w:pPr>
            <w:r>
              <w:rPr>
                <w:rFonts w:hint="eastAsia" w:ascii="宋体" w:hAnsi="宋体" w:eastAsia="宋体" w:cs="宋体"/>
                <w:snapToGrid w:val="0"/>
                <w:kern w:val="0"/>
                <w:sz w:val="24"/>
              </w:rPr>
              <w:t>3</w:t>
            </w:r>
            <w:r>
              <w:rPr>
                <w:rFonts w:hint="eastAsia" w:ascii="宋体" w:hAnsi="宋体" w:eastAsia="宋体" w:cs="宋体"/>
                <w:snapToGrid w:val="0"/>
                <w:kern w:val="0"/>
                <w:sz w:val="24"/>
              </w:rPr>
              <w:t>）供应商应充分考虑银行信息交换时间，由此带来的保证金不能按时到账的责任由供应商自行承担。</w:t>
            </w:r>
          </w:p>
          <w:p>
            <w:pPr>
              <w:spacing w:line="360" w:lineRule="auto"/>
              <w:ind w:firstLine="523" w:firstLineChars="218"/>
              <w:rPr>
                <w:rFonts w:hint="eastAsia" w:ascii="宋体" w:hAnsi="宋体" w:eastAsia="宋体" w:cs="宋体"/>
                <w:b/>
                <w:sz w:val="24"/>
              </w:rPr>
            </w:pPr>
            <w:r>
              <w:rPr>
                <w:rFonts w:hint="eastAsia" w:ascii="宋体" w:hAnsi="宋体" w:eastAsia="宋体" w:cs="宋体"/>
                <w:snapToGrid w:val="0"/>
                <w:kern w:val="0"/>
                <w:sz w:val="24"/>
              </w:rPr>
              <w:t>采用支票、汇票、本票或者金融机构、担保机构出具的保函等形式的，上述保证金应附在投标文件中，原件需到期退还的，可以单独密封在包封中。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2</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投标有效期</w:t>
            </w:r>
          </w:p>
        </w:tc>
        <w:tc>
          <w:tcPr>
            <w:tcW w:w="7689" w:type="dxa"/>
            <w:noWrap/>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自投标截止之日起</w:t>
            </w:r>
            <w:r>
              <w:rPr>
                <w:rFonts w:hint="eastAsia" w:ascii="宋体" w:hAnsi="宋体" w:eastAsia="宋体" w:cs="宋体"/>
                <w:sz w:val="24"/>
                <w:u w:val="single"/>
              </w:rPr>
              <w:t>90</w:t>
            </w:r>
            <w:r>
              <w:rPr>
                <w:rFonts w:hint="eastAsia" w:ascii="宋体" w:hAnsi="宋体" w:eastAsia="宋体" w:cs="宋体"/>
                <w:sz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13</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投标文件递交</w:t>
            </w:r>
          </w:p>
        </w:tc>
        <w:tc>
          <w:tcPr>
            <w:tcW w:w="7689" w:type="dxa"/>
            <w:noWrap/>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投标文件递交截止时间：详见招标公告。</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投标文件递交地点：详见招标公告。</w:t>
            </w:r>
          </w:p>
          <w:p>
            <w:pPr>
              <w:pStyle w:val="9"/>
              <w:rPr>
                <w:rFonts w:hint="eastAsia" w:ascii="宋体" w:hAnsi="宋体" w:eastAsia="宋体" w:cs="宋体"/>
                <w:b/>
              </w:rPr>
            </w:pPr>
            <w:r>
              <w:rPr>
                <w:rFonts w:hint="eastAsia" w:ascii="宋体" w:hAnsi="宋体" w:eastAsia="宋体" w:cs="宋体"/>
                <w:b/>
                <w:kern w:val="2"/>
                <w:szCs w:val="24"/>
              </w:rPr>
              <w:t>注：疫情期间如无法进入开标室，代理机构将根据具体情况另行通知</w:t>
            </w:r>
            <w:r>
              <w:rPr>
                <w:rFonts w:hint="eastAsia" w:ascii="宋体" w:hAnsi="宋体" w:eastAsia="宋体" w:cs="宋体"/>
                <w:b/>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14</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开标时间、开标地点</w:t>
            </w:r>
          </w:p>
        </w:tc>
        <w:tc>
          <w:tcPr>
            <w:tcW w:w="7689" w:type="dxa"/>
            <w:noWrap/>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开标时间：同投标文件递交截止时间；</w:t>
            </w:r>
          </w:p>
          <w:p>
            <w:pPr>
              <w:spacing w:line="360" w:lineRule="auto"/>
              <w:ind w:firstLine="523" w:firstLineChars="218"/>
              <w:rPr>
                <w:rFonts w:hint="eastAsia" w:ascii="宋体" w:hAnsi="宋体" w:eastAsia="宋体" w:cs="宋体"/>
                <w:sz w:val="24"/>
              </w:rPr>
            </w:pPr>
            <w:r>
              <w:rPr>
                <w:rFonts w:hint="eastAsia" w:ascii="宋体" w:hAnsi="宋体" w:eastAsia="宋体" w:cs="宋体"/>
                <w:sz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年份要求</w:t>
            </w:r>
          </w:p>
        </w:tc>
        <w:tc>
          <w:tcPr>
            <w:tcW w:w="7689" w:type="dxa"/>
            <w:noWrap/>
            <w:vAlign w:val="center"/>
          </w:tcPr>
          <w:p>
            <w:pPr>
              <w:spacing w:line="360" w:lineRule="auto"/>
              <w:ind w:firstLine="523" w:firstLineChars="218"/>
              <w:jc w:val="left"/>
              <w:rPr>
                <w:rFonts w:hint="eastAsia" w:ascii="宋体" w:hAnsi="宋体" w:eastAsia="宋体" w:cs="宋体"/>
                <w:sz w:val="24"/>
              </w:rPr>
            </w:pPr>
            <w:r>
              <w:rPr>
                <w:rFonts w:hint="eastAsia" w:ascii="宋体" w:hAnsi="宋体" w:eastAsia="宋体" w:cs="宋体"/>
                <w:sz w:val="24"/>
              </w:rPr>
              <w:t>财务状况年份要求：2020年；</w:t>
            </w:r>
          </w:p>
          <w:p>
            <w:pPr>
              <w:pStyle w:val="9"/>
              <w:ind w:firstLine="480" w:firstLineChars="200"/>
              <w:jc w:val="left"/>
              <w:rPr>
                <w:rFonts w:hint="eastAsia" w:ascii="宋体" w:hAnsi="宋体" w:eastAsia="宋体" w:cs="宋体"/>
                <w:kern w:val="2"/>
                <w:szCs w:val="24"/>
              </w:rPr>
            </w:pPr>
            <w:r>
              <w:rPr>
                <w:rFonts w:hint="eastAsia" w:ascii="宋体" w:hAnsi="宋体" w:eastAsia="宋体" w:cs="宋体"/>
                <w:kern w:val="2"/>
                <w:szCs w:val="24"/>
              </w:rPr>
              <w:t>近三年：2018年1月1日至今；</w:t>
            </w:r>
          </w:p>
          <w:p>
            <w:pPr>
              <w:pStyle w:val="9"/>
              <w:ind w:firstLine="480" w:firstLineChars="200"/>
              <w:jc w:val="left"/>
              <w:rPr>
                <w:rFonts w:hint="eastAsia" w:ascii="宋体" w:hAnsi="宋体" w:eastAsia="宋体" w:cs="宋体"/>
              </w:rPr>
            </w:pPr>
            <w:r>
              <w:rPr>
                <w:rFonts w:hint="eastAsia" w:ascii="宋体" w:hAnsi="宋体" w:eastAsia="宋体" w:cs="宋体"/>
                <w:kern w:val="2"/>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60"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rPr>
              <w:t>6</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评标委员会组成</w:t>
            </w:r>
          </w:p>
        </w:tc>
        <w:tc>
          <w:tcPr>
            <w:tcW w:w="7689" w:type="dxa"/>
            <w:noWrap/>
            <w:vAlign w:val="center"/>
          </w:tcPr>
          <w:p>
            <w:pPr>
              <w:spacing w:line="360" w:lineRule="auto"/>
              <w:ind w:firstLine="523" w:firstLineChars="218"/>
              <w:rPr>
                <w:rFonts w:hint="eastAsia" w:ascii="宋体" w:hAnsi="宋体" w:eastAsia="宋体" w:cs="宋体"/>
                <w:sz w:val="24"/>
              </w:rPr>
            </w:pPr>
            <w:r>
              <w:rPr>
                <w:rFonts w:hint="eastAsia" w:ascii="宋体" w:hAnsi="宋体" w:eastAsia="宋体" w:cs="宋体"/>
                <w:sz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60"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w:t>
            </w:r>
            <w:r>
              <w:rPr>
                <w:rFonts w:hint="eastAsia" w:ascii="宋体" w:hAnsi="宋体" w:eastAsia="宋体" w:cs="宋体"/>
                <w:bCs/>
                <w:sz w:val="24"/>
              </w:rPr>
              <w:t>7</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评标方法</w:t>
            </w:r>
          </w:p>
        </w:tc>
        <w:tc>
          <w:tcPr>
            <w:tcW w:w="7689" w:type="dxa"/>
            <w:noWrap/>
            <w:vAlign w:val="center"/>
          </w:tcPr>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本次评标采用综合评分法，评标委员会成员根据第三章“评分办法”进行打分，按照得分由高到低顺序对各供应商进行排序，提出书面评标报告，</w:t>
            </w:r>
            <w:r>
              <w:rPr>
                <w:rFonts w:hint="eastAsia" w:ascii="宋体" w:hAnsi="宋体" w:eastAsia="宋体" w:cs="宋体"/>
                <w:sz w:val="24"/>
              </w:rPr>
              <w:t>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60"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18</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napToGrid w:val="0"/>
                <w:kern w:val="0"/>
                <w:sz w:val="24"/>
              </w:rPr>
              <w:t>推荐中标候选人数量</w:t>
            </w:r>
          </w:p>
        </w:tc>
        <w:tc>
          <w:tcPr>
            <w:tcW w:w="7689" w:type="dxa"/>
            <w:noWrap/>
            <w:vAlign w:val="center"/>
          </w:tcPr>
          <w:p>
            <w:pPr>
              <w:pStyle w:val="2"/>
              <w:ind w:firstLine="480" w:firstLineChars="200"/>
              <w:rPr>
                <w:rFonts w:hint="eastAsia" w:ascii="宋体" w:hAnsi="宋体" w:eastAsia="宋体" w:cs="宋体"/>
                <w:color w:val="auto"/>
              </w:rPr>
            </w:pPr>
            <w:r>
              <w:rPr>
                <w:rFonts w:hint="eastAsia" w:ascii="宋体" w:hAnsi="宋体" w:eastAsia="宋体" w:cs="宋体"/>
                <w:snapToGrid w:val="0"/>
                <w:color w:val="auto"/>
              </w:rPr>
              <w:t>3名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60" w:type="dxa"/>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19</w:t>
            </w:r>
          </w:p>
        </w:tc>
        <w:tc>
          <w:tcPr>
            <w:tcW w:w="1506"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napToGrid w:val="0"/>
                <w:kern w:val="0"/>
                <w:sz w:val="24"/>
              </w:rPr>
              <w:t>是否授权评标委员会确定中标人</w:t>
            </w:r>
          </w:p>
        </w:tc>
        <w:tc>
          <w:tcPr>
            <w:tcW w:w="7689" w:type="dxa"/>
            <w:noWrap/>
            <w:vAlign w:val="center"/>
          </w:tcPr>
          <w:p>
            <w:pPr>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 否，由采购人依法确定中标人；</w:t>
            </w:r>
          </w:p>
          <w:p>
            <w:pPr>
              <w:spacing w:line="360" w:lineRule="auto"/>
              <w:ind w:firstLine="480" w:firstLineChars="200"/>
              <w:rPr>
                <w:rFonts w:hint="eastAsia" w:ascii="宋体" w:hAnsi="宋体" w:eastAsia="宋体" w:cs="宋体"/>
                <w:sz w:val="24"/>
              </w:rPr>
            </w:pPr>
            <w:r>
              <w:rPr>
                <w:rFonts w:hint="eastAsia" w:ascii="宋体" w:hAnsi="宋体" w:eastAsia="宋体" w:cs="宋体"/>
                <w:snapToGrid w:val="0"/>
                <w:kern w:val="0"/>
                <w:sz w:val="24"/>
              </w:rPr>
              <w:t>√是，评标委员会按照采购人授权直接确定中标人。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860" w:type="dxa"/>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rPr>
              <w:t>0</w:t>
            </w:r>
          </w:p>
        </w:tc>
        <w:tc>
          <w:tcPr>
            <w:tcW w:w="1506" w:type="dxa"/>
            <w:noWrap/>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相关费用</w:t>
            </w:r>
          </w:p>
        </w:tc>
        <w:tc>
          <w:tcPr>
            <w:tcW w:w="7689" w:type="dxa"/>
            <w:noWrap/>
            <w:vAlign w:val="center"/>
          </w:tcPr>
          <w:p>
            <w:pPr>
              <w:spacing w:line="360" w:lineRule="auto"/>
              <w:ind w:firstLine="523" w:firstLineChars="218"/>
              <w:rPr>
                <w:rFonts w:hint="eastAsia" w:ascii="宋体" w:hAnsi="宋体" w:eastAsia="宋体" w:cs="宋体"/>
                <w:kern w:val="0"/>
                <w:sz w:val="24"/>
              </w:rPr>
            </w:pPr>
            <w:r>
              <w:rPr>
                <w:rFonts w:hint="eastAsia" w:ascii="宋体" w:hAnsi="宋体" w:eastAsia="宋体" w:cs="宋体"/>
                <w:kern w:val="0"/>
                <w:sz w:val="24"/>
              </w:rPr>
              <w:t>中标服务费：</w:t>
            </w:r>
          </w:p>
          <w:p>
            <w:pPr>
              <w:spacing w:line="360" w:lineRule="auto"/>
              <w:ind w:firstLine="523" w:firstLineChars="218"/>
              <w:rPr>
                <w:rFonts w:hint="eastAsia" w:ascii="宋体" w:hAnsi="宋体" w:eastAsia="宋体" w:cs="宋体"/>
                <w:kern w:val="0"/>
                <w:sz w:val="24"/>
              </w:rPr>
            </w:pPr>
            <w:r>
              <w:rPr>
                <w:rFonts w:hint="eastAsia" w:ascii="宋体" w:hAnsi="宋体" w:eastAsia="宋体" w:cs="宋体"/>
                <w:sz w:val="24"/>
              </w:rPr>
              <w:t>√</w:t>
            </w:r>
            <w:r>
              <w:rPr>
                <w:rFonts w:hint="eastAsia" w:ascii="宋体" w:hAnsi="宋体" w:eastAsia="宋体" w:cs="宋体"/>
                <w:kern w:val="0"/>
                <w:sz w:val="24"/>
              </w:rPr>
              <w:t>本项目中标服务费按差额累进法计算下浮</w:t>
            </w:r>
            <w:r>
              <w:rPr>
                <w:rFonts w:hint="eastAsia" w:ascii="宋体" w:hAnsi="宋体" w:eastAsia="宋体" w:cs="宋体"/>
                <w:kern w:val="0"/>
                <w:sz w:val="24"/>
                <w:u w:val="single"/>
              </w:rPr>
              <w:t>40</w:t>
            </w:r>
            <w:r>
              <w:rPr>
                <w:rFonts w:hint="eastAsia" w:ascii="宋体" w:hAnsi="宋体" w:eastAsia="宋体" w:cs="宋体"/>
                <w:kern w:val="0"/>
                <w:sz w:val="24"/>
              </w:rPr>
              <w:t>%</w:t>
            </w:r>
            <w:r>
              <w:rPr>
                <w:rFonts w:hint="eastAsia" w:ascii="宋体" w:hAnsi="宋体" w:eastAsia="宋体" w:cs="宋体"/>
                <w:kern w:val="0"/>
                <w:sz w:val="24"/>
                <w:lang w:eastAsia="zh-CN"/>
              </w:rPr>
              <w:t>，</w:t>
            </w:r>
            <w:r>
              <w:rPr>
                <w:rFonts w:hint="eastAsia" w:ascii="宋体" w:hAnsi="宋体" w:eastAsia="宋体" w:cs="宋体"/>
                <w:kern w:val="0"/>
                <w:sz w:val="24"/>
              </w:rPr>
              <w:t>按照三年的服务期分年度进行计算</w:t>
            </w:r>
            <w:r>
              <w:rPr>
                <w:rFonts w:hint="eastAsia" w:ascii="宋体" w:hAnsi="宋体" w:eastAsia="宋体" w:cs="宋体"/>
                <w:kern w:val="0"/>
                <w:sz w:val="24"/>
                <w:lang w:eastAsia="zh-CN"/>
              </w:rPr>
              <w:t>，</w:t>
            </w:r>
            <w:r>
              <w:rPr>
                <w:rFonts w:hint="eastAsia" w:ascii="宋体" w:hAnsi="宋体" w:eastAsia="宋体" w:cs="宋体"/>
                <w:kern w:val="0"/>
                <w:sz w:val="24"/>
              </w:rPr>
              <w:t>与</w:t>
            </w:r>
            <w:r>
              <w:rPr>
                <w:rFonts w:hint="eastAsia" w:ascii="宋体" w:hAnsi="宋体" w:eastAsia="宋体" w:cs="宋体"/>
                <w:kern w:val="0"/>
                <w:sz w:val="24"/>
                <w:lang w:eastAsia="zh-CN"/>
              </w:rPr>
              <w:t>前期</w:t>
            </w:r>
            <w:r>
              <w:rPr>
                <w:rFonts w:hint="eastAsia" w:ascii="宋体" w:hAnsi="宋体" w:eastAsia="宋体" w:cs="宋体"/>
                <w:kern w:val="0"/>
                <w:sz w:val="24"/>
              </w:rPr>
              <w:t>论证费用一</w:t>
            </w:r>
            <w:r>
              <w:rPr>
                <w:rFonts w:hint="eastAsia" w:ascii="宋体" w:hAnsi="宋体" w:eastAsia="宋体" w:cs="宋体"/>
                <w:kern w:val="0"/>
                <w:sz w:val="24"/>
                <w:lang w:eastAsia="zh-CN"/>
              </w:rPr>
              <w:t>同</w:t>
            </w:r>
            <w:r>
              <w:rPr>
                <w:rFonts w:hint="eastAsia" w:ascii="宋体" w:hAnsi="宋体" w:eastAsia="宋体" w:cs="宋体"/>
                <w:kern w:val="0"/>
                <w:sz w:val="24"/>
              </w:rPr>
              <w:t>计取，具体计算办法见后附表。中标服务费</w:t>
            </w:r>
            <w:r>
              <w:rPr>
                <w:rFonts w:hint="eastAsia" w:ascii="宋体" w:hAnsi="宋体" w:eastAsia="宋体" w:cs="宋体"/>
                <w:sz w:val="24"/>
              </w:rPr>
              <w:t>由中标人支付</w:t>
            </w:r>
            <w:r>
              <w:rPr>
                <w:rFonts w:hint="eastAsia" w:ascii="宋体" w:hAnsi="宋体" w:eastAsia="宋体" w:cs="宋体"/>
              </w:rPr>
              <w:t>。</w:t>
            </w:r>
          </w:p>
          <w:p>
            <w:pPr>
              <w:pStyle w:val="9"/>
              <w:ind w:firstLine="480" w:firstLineChars="200"/>
              <w:rPr>
                <w:rFonts w:hint="eastAsia" w:ascii="宋体" w:hAnsi="宋体" w:eastAsia="宋体" w:cs="宋体"/>
              </w:rPr>
            </w:pPr>
            <w:r>
              <w:rPr>
                <w:rFonts w:hint="eastAsia" w:ascii="宋体" w:hAnsi="宋体" w:eastAsia="宋体" w:cs="宋体"/>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597"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21</w:t>
            </w:r>
          </w:p>
        </w:tc>
        <w:tc>
          <w:tcPr>
            <w:tcW w:w="1506" w:type="dxa"/>
            <w:tcBorders>
              <w:right w:val="single" w:color="auto" w:sz="4" w:space="0"/>
            </w:tcBorders>
            <w:noWrap/>
            <w:vAlign w:val="center"/>
          </w:tcPr>
          <w:p>
            <w:pPr>
              <w:spacing w:line="360" w:lineRule="auto"/>
              <w:jc w:val="center"/>
              <w:rPr>
                <w:rFonts w:hint="eastAsia" w:ascii="宋体" w:hAnsi="宋体" w:eastAsia="宋体" w:cs="宋体"/>
                <w:b/>
                <w:kern w:val="0"/>
                <w:sz w:val="24"/>
              </w:rPr>
            </w:pPr>
            <w:r>
              <w:rPr>
                <w:rFonts w:hint="eastAsia" w:ascii="宋体" w:hAnsi="宋体" w:eastAsia="宋体" w:cs="宋体"/>
                <w:bCs/>
                <w:kern w:val="0"/>
                <w:sz w:val="24"/>
              </w:rPr>
              <w:t>履约保证金</w:t>
            </w:r>
          </w:p>
        </w:tc>
        <w:tc>
          <w:tcPr>
            <w:tcW w:w="7689" w:type="dxa"/>
            <w:tcBorders>
              <w:left w:val="single" w:color="auto" w:sz="4" w:space="0"/>
            </w:tcBorders>
            <w:noWrap/>
            <w:vAlign w:val="center"/>
          </w:tcPr>
          <w:p>
            <w:pPr>
              <w:spacing w:line="400" w:lineRule="exact"/>
              <w:ind w:left="360" w:hanging="360" w:hangingChars="150"/>
              <w:rPr>
                <w:rFonts w:hint="eastAsia" w:ascii="宋体" w:hAnsi="宋体" w:eastAsia="宋体" w:cs="宋体"/>
                <w:sz w:val="24"/>
              </w:rPr>
            </w:pPr>
            <w:r>
              <w:rPr>
                <w:rFonts w:hint="eastAsia" w:ascii="宋体" w:hAnsi="宋体" w:eastAsia="宋体" w:cs="宋体"/>
                <w:sz w:val="24"/>
              </w:rPr>
              <w:t>√不需要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22</w:t>
            </w:r>
          </w:p>
        </w:tc>
        <w:tc>
          <w:tcPr>
            <w:tcW w:w="1506"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是否统一踏勘现场</w:t>
            </w:r>
          </w:p>
        </w:tc>
        <w:tc>
          <w:tcPr>
            <w:tcW w:w="7689" w:type="dxa"/>
            <w:tcBorders>
              <w:left w:val="single" w:color="auto" w:sz="4" w:space="0"/>
            </w:tcBorders>
            <w:noWrap/>
            <w:vAlign w:val="center"/>
          </w:tcPr>
          <w:p>
            <w:pPr>
              <w:spacing w:line="360" w:lineRule="auto"/>
              <w:rPr>
                <w:rFonts w:hint="eastAsia" w:ascii="宋体" w:hAnsi="宋体" w:eastAsia="宋体" w:cs="宋体"/>
                <w:b/>
                <w:sz w:val="24"/>
              </w:rPr>
            </w:pPr>
            <w:r>
              <w:rPr>
                <w:rFonts w:hint="eastAsia" w:ascii="宋体" w:hAnsi="宋体" w:eastAsia="宋体" w:cs="宋体"/>
                <w:b/>
                <w:sz w:val="24"/>
              </w:rPr>
              <w:t>本项目统一踏勘现场，遵循当地疫情防控相关政策，山东省外单位提供48小时内核酸检测结果。</w:t>
            </w:r>
          </w:p>
          <w:p>
            <w:pPr>
              <w:pStyle w:val="2"/>
              <w:spacing w:line="360" w:lineRule="auto"/>
              <w:rPr>
                <w:rFonts w:hint="eastAsia" w:ascii="宋体" w:hAnsi="宋体" w:eastAsia="宋体" w:cs="宋体"/>
                <w:b/>
              </w:rPr>
            </w:pPr>
            <w:r>
              <w:rPr>
                <w:rFonts w:hint="eastAsia" w:ascii="宋体" w:hAnsi="宋体" w:eastAsia="宋体" w:cs="宋体"/>
                <w:b/>
              </w:rPr>
              <w:t>踏勘时间：</w:t>
            </w:r>
            <w:r>
              <w:rPr>
                <w:rFonts w:hint="eastAsia" w:ascii="宋体" w:hAnsi="宋体" w:eastAsia="宋体" w:cs="宋体"/>
                <w:b/>
              </w:rPr>
              <w:t xml:space="preserve"> </w:t>
            </w:r>
            <w:r>
              <w:rPr>
                <w:rFonts w:hint="eastAsia" w:ascii="宋体" w:hAnsi="宋体" w:eastAsia="宋体" w:cs="宋体"/>
                <w:b/>
              </w:rPr>
              <w:t>2022年1月20日上午9点</w:t>
            </w:r>
          </w:p>
          <w:p>
            <w:pPr>
              <w:pStyle w:val="2"/>
              <w:spacing w:line="360" w:lineRule="auto"/>
              <w:rPr>
                <w:rFonts w:hint="eastAsia" w:ascii="宋体" w:hAnsi="宋体" w:eastAsia="宋体" w:cs="宋体"/>
                <w:b/>
              </w:rPr>
            </w:pPr>
            <w:r>
              <w:rPr>
                <w:rFonts w:hint="eastAsia" w:ascii="宋体" w:hAnsi="宋体" w:eastAsia="宋体" w:cs="宋体"/>
                <w:b/>
              </w:rPr>
              <w:t>踏勘地点：山东大学第二医院院内（济南市北园大街247号）</w:t>
            </w:r>
          </w:p>
          <w:p>
            <w:pPr>
              <w:pStyle w:val="2"/>
              <w:spacing w:line="360" w:lineRule="auto"/>
              <w:rPr>
                <w:rFonts w:hint="eastAsia" w:ascii="宋体" w:hAnsi="宋体" w:eastAsia="宋体" w:cs="宋体"/>
              </w:rPr>
            </w:pPr>
            <w:r>
              <w:rPr>
                <w:rFonts w:hint="eastAsia" w:ascii="宋体" w:hAnsi="宋体" w:eastAsia="宋体" w:cs="宋体"/>
                <w:b/>
              </w:rPr>
              <w:t>项目联系人：</w:t>
            </w:r>
            <w:r>
              <w:rPr>
                <w:rFonts w:hint="eastAsia" w:ascii="宋体" w:hAnsi="宋体" w:eastAsia="宋体" w:cs="宋体"/>
                <w:b/>
              </w:rPr>
              <w:t>王鲁</w:t>
            </w:r>
            <w:r>
              <w:rPr>
                <w:rFonts w:hint="eastAsia" w:ascii="宋体" w:hAnsi="宋体" w:eastAsia="宋体" w:cs="宋体"/>
                <w:b/>
              </w:rPr>
              <w:t xml:space="preserve">     联系方式：</w:t>
            </w:r>
            <w:r>
              <w:rPr>
                <w:rFonts w:hint="eastAsia" w:ascii="宋体" w:hAnsi="宋体" w:eastAsia="宋体" w:cs="宋体"/>
                <w:b/>
              </w:rPr>
              <w:t>17660086886</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23</w:t>
            </w:r>
          </w:p>
        </w:tc>
        <w:tc>
          <w:tcPr>
            <w:tcW w:w="1506" w:type="dxa"/>
            <w:tcBorders>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接管时限</w:t>
            </w:r>
          </w:p>
        </w:tc>
        <w:tc>
          <w:tcPr>
            <w:tcW w:w="7689" w:type="dxa"/>
            <w:tcBorders>
              <w:left w:val="single" w:color="auto" w:sz="4" w:space="0"/>
            </w:tcBorders>
            <w:noWrap/>
            <w:vAlign w:val="center"/>
          </w:tcPr>
          <w:p>
            <w:pPr>
              <w:spacing w:line="360" w:lineRule="auto"/>
              <w:rPr>
                <w:rFonts w:hint="eastAsia" w:ascii="宋体" w:hAnsi="宋体" w:eastAsia="宋体" w:cs="宋体"/>
                <w:b/>
                <w:sz w:val="24"/>
              </w:rPr>
            </w:pPr>
            <w:r>
              <w:rPr>
                <w:rFonts w:hint="eastAsia" w:ascii="宋体" w:hAnsi="宋体" w:eastAsia="宋体" w:cs="宋体"/>
                <w:b/>
                <w:sz w:val="24"/>
              </w:rPr>
              <w:t>签订合同后，20天内接管完毕（不长于20天，可竞报）。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24</w:t>
            </w:r>
          </w:p>
        </w:tc>
        <w:tc>
          <w:tcPr>
            <w:tcW w:w="1506" w:type="dxa"/>
            <w:tcBorders>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服务地点</w:t>
            </w:r>
          </w:p>
        </w:tc>
        <w:tc>
          <w:tcPr>
            <w:tcW w:w="7689" w:type="dxa"/>
            <w:tcBorders>
              <w:left w:val="single" w:color="auto" w:sz="4" w:space="0"/>
            </w:tcBorders>
            <w:noWrap/>
            <w:vAlign w:val="center"/>
          </w:tcPr>
          <w:p>
            <w:pPr>
              <w:spacing w:line="360" w:lineRule="auto"/>
              <w:rPr>
                <w:rFonts w:hint="eastAsia" w:ascii="宋体" w:hAnsi="宋体" w:eastAsia="宋体" w:cs="宋体"/>
                <w:b/>
                <w:sz w:val="24"/>
              </w:rPr>
            </w:pPr>
            <w:r>
              <w:rPr>
                <w:rFonts w:hint="eastAsia" w:ascii="宋体" w:hAnsi="宋体" w:eastAsia="宋体" w:cs="宋体"/>
                <w:b/>
                <w:sz w:val="24"/>
              </w:rPr>
              <w:t>山东省济南市天桥区北园大街247号。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25</w:t>
            </w:r>
          </w:p>
        </w:tc>
        <w:tc>
          <w:tcPr>
            <w:tcW w:w="1506" w:type="dxa"/>
            <w:tcBorders>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服务期</w:t>
            </w:r>
          </w:p>
        </w:tc>
        <w:tc>
          <w:tcPr>
            <w:tcW w:w="7689" w:type="dxa"/>
            <w:tcBorders>
              <w:left w:val="single" w:color="auto" w:sz="4" w:space="0"/>
            </w:tcBorders>
            <w:noWrap/>
            <w:vAlign w:val="center"/>
          </w:tcPr>
          <w:p>
            <w:pPr>
              <w:spacing w:line="360" w:lineRule="auto"/>
              <w:rPr>
                <w:rFonts w:hint="eastAsia" w:ascii="宋体" w:hAnsi="宋体" w:eastAsia="宋体" w:cs="宋体"/>
                <w:b/>
                <w:sz w:val="24"/>
              </w:rPr>
            </w:pPr>
            <w:r>
              <w:rPr>
                <w:rFonts w:hint="eastAsia" w:ascii="宋体" w:hAnsi="宋体" w:eastAsia="宋体" w:cs="宋体"/>
                <w:b/>
                <w:sz w:val="24"/>
              </w:rPr>
              <w:t>物业服务总期限三年，2022年4月1日至2025年3月31日。服务合同根据年度考核结果，一年一续签。管理期限：合同签订期为一年一签（暂定三年），续约视投标方履约、考核结果、满意度综合评定，采购人有权拒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26</w:t>
            </w:r>
          </w:p>
        </w:tc>
        <w:tc>
          <w:tcPr>
            <w:tcW w:w="1506" w:type="dxa"/>
            <w:tcBorders>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付款方式</w:t>
            </w:r>
          </w:p>
        </w:tc>
        <w:tc>
          <w:tcPr>
            <w:tcW w:w="7689" w:type="dxa"/>
            <w:tcBorders>
              <w:left w:val="single" w:color="auto" w:sz="4" w:space="0"/>
            </w:tcBorders>
            <w:noWrap/>
            <w:vAlign w:val="center"/>
          </w:tcPr>
          <w:p>
            <w:pPr>
              <w:spacing w:line="360" w:lineRule="auto"/>
              <w:rPr>
                <w:rFonts w:hint="eastAsia" w:ascii="宋体" w:hAnsi="宋体" w:eastAsia="宋体" w:cs="宋体"/>
                <w:b/>
                <w:sz w:val="24"/>
              </w:rPr>
            </w:pPr>
            <w:r>
              <w:rPr>
                <w:rFonts w:hint="eastAsia" w:ascii="宋体" w:hAnsi="宋体" w:eastAsia="宋体" w:cs="宋体"/>
                <w:b/>
                <w:sz w:val="24"/>
                <w:lang w:val="zh-CN"/>
              </w:rPr>
              <w:t>服务费的结算要凭正式发票，依据物业公司投入人员数量（由于院方需要变动，物业公司投入人员增加或减少，其费用随之变动，具体人员数量以院方实际配置要求为准并结合院方被服务部门考核结果（服务质量），据实结算，按月支付，于次月30日前支付本月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27</w:t>
            </w:r>
          </w:p>
        </w:tc>
        <w:tc>
          <w:tcPr>
            <w:tcW w:w="1506" w:type="dxa"/>
            <w:tcBorders>
              <w:right w:val="single" w:color="auto" w:sz="4" w:space="0"/>
            </w:tcBorders>
            <w:noWrap/>
            <w:vAlign w:val="center"/>
          </w:tcPr>
          <w:p>
            <w:pPr>
              <w:spacing w:line="360" w:lineRule="auto"/>
              <w:jc w:val="center"/>
              <w:rPr>
                <w:rFonts w:hint="eastAsia" w:ascii="宋体" w:hAnsi="宋体" w:eastAsia="宋体" w:cs="宋体"/>
                <w:bCs/>
                <w:sz w:val="24"/>
              </w:rPr>
            </w:pPr>
            <w:r>
              <w:rPr>
                <w:rFonts w:hint="eastAsia" w:ascii="宋体" w:hAnsi="宋体" w:eastAsia="宋体" w:cs="宋体"/>
                <w:snapToGrid w:val="0"/>
                <w:kern w:val="0"/>
                <w:sz w:val="24"/>
              </w:rPr>
              <w:t>采购标的对应的中小企业划分标准所属行业</w:t>
            </w:r>
          </w:p>
        </w:tc>
        <w:tc>
          <w:tcPr>
            <w:tcW w:w="7689" w:type="dxa"/>
            <w:tcBorders>
              <w:left w:val="single" w:color="auto" w:sz="4" w:space="0"/>
            </w:tcBorders>
            <w:noWrap/>
            <w:vAlign w:val="center"/>
          </w:tcPr>
          <w:p>
            <w:pPr>
              <w:spacing w:line="360" w:lineRule="auto"/>
              <w:rPr>
                <w:rFonts w:hint="eastAsia" w:ascii="宋体" w:hAnsi="宋体" w:eastAsia="宋体" w:cs="宋体"/>
                <w:b/>
              </w:rPr>
            </w:pPr>
            <w:r>
              <w:rPr>
                <w:rFonts w:hint="eastAsia" w:ascii="宋体" w:hAnsi="宋体" w:eastAsia="宋体" w:cs="宋体"/>
                <w:sz w:val="24"/>
              </w:rPr>
              <w:t>十四：物业管理业，</w:t>
            </w:r>
            <w:r>
              <w:rPr>
                <w:rFonts w:hint="eastAsia" w:ascii="宋体" w:hAnsi="宋体" w:eastAsia="宋体" w:cs="宋体"/>
                <w:kern w:val="0"/>
                <w:sz w:val="24"/>
              </w:rPr>
              <w:t>具体划分标准详见本章附表2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28</w:t>
            </w:r>
          </w:p>
        </w:tc>
        <w:tc>
          <w:tcPr>
            <w:tcW w:w="1506"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b/>
                <w:bCs/>
                <w:sz w:val="24"/>
              </w:rPr>
              <w:t>说明</w:t>
            </w:r>
          </w:p>
        </w:tc>
        <w:tc>
          <w:tcPr>
            <w:tcW w:w="7689" w:type="dxa"/>
            <w:tcBorders>
              <w:left w:val="single" w:color="auto" w:sz="4" w:space="0"/>
            </w:tcBorders>
            <w:noWrap/>
            <w:vAlign w:val="center"/>
          </w:tcPr>
          <w:p>
            <w:pPr>
              <w:adjustRightInd w:val="0"/>
              <w:spacing w:line="360" w:lineRule="auto"/>
              <w:rPr>
                <w:rFonts w:hint="eastAsia" w:ascii="宋体" w:hAnsi="宋体" w:eastAsia="宋体" w:cs="宋体"/>
                <w:sz w:val="24"/>
              </w:rPr>
            </w:pPr>
            <w:r>
              <w:rPr>
                <w:rFonts w:hint="eastAsia" w:ascii="宋体" w:hAnsi="宋体" w:eastAsia="宋体" w:cs="宋体"/>
                <w:sz w:val="24"/>
              </w:rPr>
              <w:t>（1）招标文件标有“★”号条款要求的内容是实质性要求，不允许有负偏离，否则，该投标文件有可能因未响应招标文件规定的实质性要求而被否决；</w:t>
            </w:r>
          </w:p>
          <w:p>
            <w:pPr>
              <w:adjustRightInd w:val="0"/>
              <w:spacing w:line="360" w:lineRule="auto"/>
              <w:rPr>
                <w:rFonts w:hint="eastAsia" w:ascii="宋体" w:hAnsi="宋体" w:eastAsia="宋体" w:cs="宋体"/>
                <w:sz w:val="24"/>
              </w:rPr>
            </w:pPr>
            <w:r>
              <w:rPr>
                <w:rFonts w:hint="eastAsia" w:ascii="宋体" w:hAnsi="宋体" w:eastAsia="宋体" w:cs="宋体"/>
                <w:sz w:val="24"/>
              </w:rPr>
              <w:t>（2）招标文件各章节中，有加粗的文字，表示是重要的内容，应引起供应商的注意。</w:t>
            </w:r>
          </w:p>
          <w:p>
            <w:pPr>
              <w:adjustRightInd w:val="0"/>
              <w:spacing w:line="360" w:lineRule="auto"/>
              <w:rPr>
                <w:rFonts w:hint="eastAsia" w:ascii="宋体" w:hAnsi="宋体" w:eastAsia="宋体" w:cs="宋体"/>
                <w:sz w:val="24"/>
              </w:rPr>
            </w:pPr>
            <w:r>
              <w:rPr>
                <w:rFonts w:hint="eastAsia" w:ascii="宋体" w:hAnsi="宋体" w:eastAsia="宋体" w:cs="宋体"/>
                <w:sz w:val="24"/>
              </w:rPr>
              <w:t>（3）采购人认为具备相关条件的，将在签订合同时对中小企业在资金支付期限、预付款比例等方面提供明确的优惠措施。</w:t>
            </w:r>
          </w:p>
          <w:p>
            <w:pPr>
              <w:pStyle w:val="2"/>
              <w:spacing w:line="360" w:lineRule="auto"/>
              <w:rPr>
                <w:rFonts w:hint="eastAsia" w:ascii="宋体" w:hAnsi="宋体" w:eastAsia="宋体" w:cs="宋体"/>
              </w:rPr>
            </w:pPr>
            <w:r>
              <w:rPr>
                <w:rFonts w:hint="eastAsia" w:ascii="宋体" w:hAnsi="宋体" w:eastAsia="宋体" w:cs="宋体"/>
              </w:rPr>
              <w:t>（4）本文件中涉及的“单位公章”、“单位章”、“公章”“盖章”处均指与供应商名称全称相一致的标准公章，不得使用其他形式（如带有“专用章”、“合同章”、“财务章”、“业务章”等字样）的印章； 如供应商为自然人，上述关于印章的约定均指参与项目的该自然人签名。</w:t>
            </w:r>
          </w:p>
          <w:p>
            <w:pPr>
              <w:pStyle w:val="2"/>
              <w:spacing w:line="360" w:lineRule="auto"/>
              <w:rPr>
                <w:rFonts w:hint="eastAsia" w:ascii="宋体" w:hAnsi="宋体" w:eastAsia="宋体" w:cs="宋体"/>
                <w:b/>
              </w:rPr>
            </w:pPr>
            <w:r>
              <w:rPr>
                <w:rFonts w:hint="eastAsia" w:ascii="宋体" w:hAnsi="宋体" w:eastAsia="宋体" w:cs="宋体"/>
                <w:b/>
              </w:rPr>
              <w:t>（5）疫情期间开评标遵循当地疫情防控相关政策。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860" w:type="dxa"/>
            <w:tcBorders>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29</w:t>
            </w:r>
          </w:p>
        </w:tc>
        <w:tc>
          <w:tcPr>
            <w:tcW w:w="9195" w:type="dxa"/>
            <w:gridSpan w:val="2"/>
            <w:noWrap/>
            <w:vAlign w:val="center"/>
          </w:tcPr>
          <w:p>
            <w:pPr>
              <w:spacing w:line="360" w:lineRule="auto"/>
              <w:rPr>
                <w:rFonts w:hint="eastAsia" w:ascii="宋体" w:hAnsi="宋体" w:eastAsia="宋体" w:cs="宋体"/>
                <w:sz w:val="24"/>
              </w:rPr>
            </w:pPr>
            <w:r>
              <w:rPr>
                <w:rFonts w:hint="eastAsia" w:ascii="宋体" w:hAnsi="宋体" w:eastAsia="宋体" w:cs="宋体"/>
                <w:sz w:val="24"/>
              </w:rPr>
              <w:t>供应商应派熟知本项目的人员出席开标会议，评标过程中评标委员会可能会要求供应商代表进行答疑和澄清。</w:t>
            </w:r>
          </w:p>
        </w:tc>
      </w:tr>
    </w:tbl>
    <w:p>
      <w:pPr>
        <w:pStyle w:val="6"/>
        <w:tabs>
          <w:tab w:val="left" w:pos="1146"/>
        </w:tabs>
        <w:spacing w:line="560" w:lineRule="exact"/>
        <w:ind w:left="571" w:leftChars="272" w:firstLine="2" w:firstLineChars="0"/>
        <w:jc w:val="center"/>
        <w:rPr>
          <w:rFonts w:hint="eastAsia" w:ascii="宋体" w:hAnsi="宋体" w:eastAsia="宋体" w:cs="宋体"/>
          <w:b/>
          <w:sz w:val="28"/>
        </w:rPr>
      </w:pPr>
      <w:bookmarkStart w:id="34" w:name="_Toc346372875"/>
    </w:p>
    <w:p>
      <w:pPr>
        <w:spacing w:line="360" w:lineRule="auto"/>
        <w:rPr>
          <w:rFonts w:hint="eastAsia" w:ascii="宋体" w:hAnsi="宋体" w:eastAsia="宋体" w:cs="宋体"/>
          <w:sz w:val="24"/>
        </w:rPr>
      </w:pPr>
      <w:r>
        <w:rPr>
          <w:rFonts w:hint="eastAsia" w:ascii="宋体" w:hAnsi="宋体" w:eastAsia="宋体" w:cs="宋体"/>
        </w:rPr>
        <w:tab/>
      </w:r>
      <w:r>
        <w:rPr>
          <w:rFonts w:hint="eastAsia" w:ascii="宋体" w:hAnsi="宋体" w:eastAsia="宋体" w:cs="宋体"/>
          <w:sz w:val="24"/>
        </w:rPr>
        <w:t>附表</w:t>
      </w:r>
      <w:r>
        <w:rPr>
          <w:rFonts w:hint="eastAsia" w:ascii="宋体" w:hAnsi="宋体" w:eastAsia="宋体" w:cs="宋体"/>
          <w:sz w:val="24"/>
        </w:rPr>
        <w:t>1：</w:t>
      </w:r>
    </w:p>
    <w:p>
      <w:pPr>
        <w:spacing w:line="360" w:lineRule="auto"/>
        <w:jc w:val="center"/>
        <w:rPr>
          <w:rFonts w:hint="eastAsia" w:ascii="宋体" w:hAnsi="宋体" w:eastAsia="宋体" w:cs="宋体"/>
          <w:sz w:val="24"/>
        </w:rPr>
      </w:pPr>
      <w:r>
        <w:rPr>
          <w:rFonts w:hint="eastAsia" w:ascii="宋体" w:hAnsi="宋体" w:eastAsia="宋体" w:cs="宋体"/>
          <w:sz w:val="24"/>
        </w:rPr>
        <w:t>采购代理服务费收费标准</w:t>
      </w:r>
    </w:p>
    <w:tbl>
      <w:tblPr>
        <w:tblStyle w:val="21"/>
        <w:tblW w:w="9984"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1"/>
        <w:gridCol w:w="2602"/>
        <w:gridCol w:w="2010"/>
        <w:gridCol w:w="1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3521" w:type="dxa"/>
            <w:tcBorders>
              <w:tl2br w:val="single" w:color="auto" w:sz="2" w:space="0"/>
            </w:tcBorders>
            <w:noWrap/>
            <w:vAlign w:val="center"/>
          </w:tcPr>
          <w:p>
            <w:pPr>
              <w:widowControl/>
              <w:spacing w:line="360" w:lineRule="auto"/>
              <w:jc w:val="right"/>
              <w:rPr>
                <w:rFonts w:hint="eastAsia" w:ascii="宋体" w:hAnsi="宋体" w:eastAsia="宋体" w:cs="宋体"/>
                <w:bCs/>
                <w:kern w:val="0"/>
                <w:sz w:val="24"/>
              </w:rPr>
            </w:pPr>
            <w:r>
              <w:rPr>
                <w:rFonts w:hint="eastAsia" w:ascii="宋体" w:hAnsi="宋体" w:eastAsia="宋体" w:cs="宋体"/>
                <w:bCs/>
                <w:kern w:val="0"/>
                <w:sz w:val="24"/>
              </w:rPr>
              <w:t>代理服务类型</w:t>
            </w:r>
          </w:p>
          <w:p>
            <w:pPr>
              <w:widowControl/>
              <w:spacing w:line="360" w:lineRule="auto"/>
              <w:jc w:val="left"/>
              <w:rPr>
                <w:rFonts w:hint="eastAsia" w:ascii="宋体" w:hAnsi="宋体" w:eastAsia="宋体" w:cs="宋体"/>
                <w:bCs/>
                <w:kern w:val="0"/>
                <w:sz w:val="24"/>
              </w:rPr>
            </w:pPr>
            <w:r>
              <w:rPr>
                <w:rFonts w:hint="eastAsia" w:ascii="宋体" w:hAnsi="宋体" w:eastAsia="宋体" w:cs="宋体"/>
                <w:bCs/>
                <w:kern w:val="0"/>
                <w:sz w:val="24"/>
              </w:rPr>
              <w:t>中标（成交）</w:t>
            </w:r>
          </w:p>
          <w:p>
            <w:pPr>
              <w:widowControl/>
              <w:spacing w:line="360" w:lineRule="auto"/>
              <w:jc w:val="left"/>
              <w:rPr>
                <w:rFonts w:hint="eastAsia" w:ascii="宋体" w:hAnsi="宋体" w:eastAsia="宋体" w:cs="宋体"/>
                <w:kern w:val="0"/>
                <w:sz w:val="24"/>
              </w:rPr>
            </w:pPr>
            <w:r>
              <w:rPr>
                <w:rFonts w:hint="eastAsia" w:ascii="宋体" w:hAnsi="宋体" w:eastAsia="宋体" w:cs="宋体"/>
                <w:bCs/>
                <w:kern w:val="0"/>
                <w:sz w:val="24"/>
              </w:rPr>
              <w:t>金额（万元）</w:t>
            </w:r>
          </w:p>
        </w:tc>
        <w:tc>
          <w:tcPr>
            <w:tcW w:w="2602" w:type="dxa"/>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bCs/>
                <w:kern w:val="0"/>
                <w:sz w:val="24"/>
              </w:rPr>
              <w:t>货物采购</w:t>
            </w:r>
          </w:p>
        </w:tc>
        <w:tc>
          <w:tcPr>
            <w:tcW w:w="2010" w:type="dxa"/>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bCs/>
                <w:kern w:val="0"/>
                <w:sz w:val="24"/>
              </w:rPr>
              <w:t>服务采购</w:t>
            </w:r>
          </w:p>
        </w:tc>
        <w:tc>
          <w:tcPr>
            <w:tcW w:w="1851" w:type="dxa"/>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bCs/>
                <w:kern w:val="0"/>
                <w:sz w:val="24"/>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100以下</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1.5％</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100—500</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1.1％</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0.8％</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500—1000</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0.8％</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0.45％</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1000—5000</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0.5％</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0.25％</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5000—10000</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0.25％</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0.1％</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10000—100000</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0.05％</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0.05％</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3521" w:type="dxa"/>
            <w:noWrap/>
            <w:vAlign w:val="center"/>
          </w:tcPr>
          <w:p>
            <w:pPr>
              <w:widowControl/>
              <w:jc w:val="left"/>
              <w:rPr>
                <w:rFonts w:hint="eastAsia" w:ascii="宋体" w:hAnsi="宋体" w:eastAsia="宋体" w:cs="宋体"/>
                <w:kern w:val="0"/>
                <w:sz w:val="24"/>
              </w:rPr>
            </w:pPr>
            <w:r>
              <w:rPr>
                <w:rFonts w:hint="eastAsia" w:ascii="宋体" w:hAnsi="宋体" w:eastAsia="宋体" w:cs="宋体"/>
                <w:kern w:val="0"/>
                <w:sz w:val="24"/>
              </w:rPr>
              <w:t>100000以上</w:t>
            </w:r>
          </w:p>
        </w:tc>
        <w:tc>
          <w:tcPr>
            <w:tcW w:w="2602"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0.01％</w:t>
            </w:r>
          </w:p>
        </w:tc>
        <w:tc>
          <w:tcPr>
            <w:tcW w:w="2010"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0.01％</w:t>
            </w:r>
          </w:p>
        </w:tc>
        <w:tc>
          <w:tcPr>
            <w:tcW w:w="1851" w:type="dxa"/>
            <w:noWrap/>
            <w:vAlign w:val="center"/>
          </w:tcPr>
          <w:p>
            <w:pPr>
              <w:widowControl/>
              <w:jc w:val="center"/>
              <w:rPr>
                <w:rFonts w:hint="eastAsia" w:ascii="宋体" w:hAnsi="宋体" w:eastAsia="宋体" w:cs="宋体"/>
                <w:kern w:val="0"/>
                <w:sz w:val="24"/>
              </w:rPr>
            </w:pPr>
            <w:r>
              <w:rPr>
                <w:rFonts w:hint="eastAsia" w:ascii="宋体" w:hAnsi="宋体" w:eastAsia="宋体" w:cs="宋体"/>
                <w:kern w:val="0"/>
                <w:sz w:val="24"/>
              </w:rPr>
              <w:t>0.01％</w:t>
            </w:r>
          </w:p>
        </w:tc>
      </w:tr>
    </w:tbl>
    <w:p>
      <w:pPr>
        <w:pStyle w:val="6"/>
        <w:tabs>
          <w:tab w:val="left" w:pos="780"/>
          <w:tab w:val="left" w:pos="1146"/>
        </w:tabs>
        <w:spacing w:line="560" w:lineRule="exact"/>
        <w:ind w:left="571" w:leftChars="272" w:firstLine="2" w:firstLineChars="0"/>
        <w:rPr>
          <w:rFonts w:hint="eastAsia" w:ascii="宋体" w:hAnsi="宋体" w:eastAsia="宋体" w:cs="宋体"/>
        </w:rPr>
      </w:pPr>
      <w:r>
        <w:rPr>
          <w:rFonts w:hint="eastAsia" w:ascii="宋体" w:hAnsi="宋体" w:eastAsia="宋体" w:cs="宋体"/>
        </w:rPr>
        <w:tab/>
      </w:r>
    </w:p>
    <w:p>
      <w:pPr>
        <w:pStyle w:val="6"/>
        <w:tabs>
          <w:tab w:val="left" w:pos="1146"/>
        </w:tabs>
        <w:spacing w:line="560" w:lineRule="exact"/>
        <w:ind w:left="0" w:leftChars="0" w:firstLine="0" w:firstLineChars="0"/>
        <w:jc w:val="left"/>
        <w:rPr>
          <w:rFonts w:hint="eastAsia" w:ascii="宋体" w:hAnsi="宋体" w:eastAsia="宋体" w:cs="宋体"/>
          <w:snapToGrid w:val="0"/>
          <w:kern w:val="0"/>
          <w:sz w:val="24"/>
        </w:rPr>
      </w:pPr>
      <w:r>
        <w:rPr>
          <w:rFonts w:hint="eastAsia" w:ascii="宋体" w:hAnsi="宋体" w:eastAsia="宋体" w:cs="宋体"/>
          <w:snapToGrid w:val="0"/>
          <w:kern w:val="0"/>
          <w:sz w:val="24"/>
        </w:rPr>
        <w:t>附表2</w:t>
      </w:r>
    </w:p>
    <w:p>
      <w:pPr>
        <w:pStyle w:val="19"/>
        <w:spacing w:line="432" w:lineRule="auto"/>
        <w:jc w:val="center"/>
        <w:rPr>
          <w:rFonts w:hint="eastAsia" w:ascii="宋体" w:hAnsi="宋体" w:eastAsia="宋体" w:cs="宋体"/>
        </w:rPr>
      </w:pPr>
      <w:r>
        <w:rPr>
          <w:rStyle w:val="23"/>
          <w:rFonts w:hint="eastAsia" w:ascii="宋体" w:hAnsi="宋体" w:eastAsia="宋体" w:cs="宋体"/>
          <w:color w:val="000000"/>
          <w:sz w:val="36"/>
          <w:szCs w:val="36"/>
        </w:rPr>
        <w:t>关于印发中小企业划型标准规定的通知</w:t>
      </w:r>
      <w:r>
        <w:rPr>
          <w:rFonts w:hint="eastAsia" w:ascii="宋体" w:hAnsi="宋体" w:eastAsia="宋体" w:cs="宋体"/>
          <w:color w:val="000000"/>
          <w:highlight w:val="cyan"/>
        </w:rPr>
        <w:br w:type="textWrapping"/>
      </w:r>
      <w:r>
        <w:rPr>
          <w:rFonts w:hint="eastAsia" w:ascii="宋体" w:hAnsi="宋体" w:eastAsia="宋体" w:cs="宋体"/>
          <w:color w:val="000000"/>
        </w:rPr>
        <w:t>工信部联企业〔2011〕300号</w:t>
      </w:r>
    </w:p>
    <w:p>
      <w:pPr>
        <w:pStyle w:val="19"/>
        <w:spacing w:line="432" w:lineRule="auto"/>
        <w:rPr>
          <w:rFonts w:hint="eastAsia" w:ascii="宋体" w:hAnsi="宋体" w:eastAsia="宋体" w:cs="宋体"/>
          <w:color w:val="000000"/>
        </w:rPr>
      </w:pPr>
      <w:r>
        <w:rPr>
          <w:rFonts w:hint="eastAsia" w:ascii="宋体" w:hAnsi="宋体" w:eastAsia="宋体" w:cs="宋体"/>
          <w:color w:val="000000"/>
        </w:rPr>
        <w:t>各省、自治区、直辖市人民政府，国务院各部委、各直属机构及有关单位：</w:t>
      </w:r>
      <w:r>
        <w:rPr>
          <w:rFonts w:hint="eastAsia" w:ascii="宋体" w:hAnsi="宋体" w:eastAsia="宋体" w:cs="宋体"/>
          <w:color w:val="000000"/>
        </w:rPr>
        <w:br w:type="textWrapping"/>
      </w:r>
      <w:r>
        <w:rPr>
          <w:rFonts w:hint="eastAsia" w:ascii="宋体" w:hAnsi="宋体" w:eastAsia="宋体" w:cs="宋体"/>
          <w:color w:val="000000"/>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Pr>
          <w:rFonts w:hint="eastAsia" w:ascii="宋体" w:hAnsi="宋体" w:eastAsia="宋体" w:cs="宋体"/>
          <w:color w:val="000000"/>
        </w:rPr>
        <w:br w:type="textWrapping"/>
      </w:r>
      <w:r>
        <w:rPr>
          <w:rFonts w:hint="eastAsia" w:ascii="宋体" w:hAnsi="宋体" w:eastAsia="宋体" w:cs="宋体"/>
          <w:color w:val="000000"/>
        </w:rPr>
        <w:t>　　　　　　　　　　　　　　　　　　　　　　 工业和信息化部　国家统计局</w:t>
      </w:r>
      <w:r>
        <w:rPr>
          <w:rFonts w:hint="eastAsia" w:ascii="宋体" w:hAnsi="宋体" w:eastAsia="宋体" w:cs="宋体"/>
          <w:color w:val="000000"/>
        </w:rPr>
        <w:br w:type="textWrapping"/>
      </w:r>
      <w:r>
        <w:rPr>
          <w:rFonts w:hint="eastAsia" w:ascii="宋体" w:hAnsi="宋体" w:eastAsia="宋体" w:cs="宋体"/>
          <w:color w:val="000000"/>
        </w:rPr>
        <w:t>　　　　　　　　　　　　　　　　　　　　　　国家发展和改革委员会　财政部</w:t>
      </w:r>
    </w:p>
    <w:p>
      <w:pPr>
        <w:pStyle w:val="19"/>
        <w:spacing w:line="432" w:lineRule="auto"/>
        <w:rPr>
          <w:rFonts w:hint="eastAsia" w:ascii="宋体" w:hAnsi="宋体" w:eastAsia="宋体" w:cs="宋体"/>
        </w:rPr>
      </w:pPr>
      <w:r>
        <w:rPr>
          <w:rFonts w:hint="eastAsia" w:ascii="宋体" w:hAnsi="宋体" w:eastAsia="宋体" w:cs="宋体"/>
          <w:color w:val="000000"/>
        </w:rPr>
        <w:t>　　　　　　　                                    二○一一年六月十八日</w:t>
      </w:r>
    </w:p>
    <w:p>
      <w:pPr>
        <w:pStyle w:val="19"/>
        <w:spacing w:line="432" w:lineRule="auto"/>
        <w:rPr>
          <w:rFonts w:hint="eastAsia" w:ascii="宋体" w:hAnsi="宋体" w:eastAsia="宋体" w:cs="宋体"/>
          <w:color w:val="000000"/>
        </w:rPr>
      </w:pPr>
      <w:r>
        <w:rPr>
          <w:rFonts w:hint="eastAsia" w:ascii="宋体" w:hAnsi="宋体" w:eastAsia="宋体" w:cs="宋体"/>
          <w:color w:val="000000"/>
        </w:rPr>
        <w:t> </w:t>
      </w:r>
    </w:p>
    <w:p>
      <w:pPr>
        <w:pStyle w:val="19"/>
        <w:spacing w:line="432" w:lineRule="auto"/>
        <w:jc w:val="center"/>
        <w:rPr>
          <w:rFonts w:hint="eastAsia" w:ascii="宋体" w:hAnsi="宋体" w:eastAsia="宋体" w:cs="宋体"/>
        </w:rPr>
      </w:pPr>
      <w:r>
        <w:rPr>
          <w:rStyle w:val="23"/>
          <w:rFonts w:hint="eastAsia" w:ascii="宋体" w:hAnsi="宋体" w:eastAsia="宋体" w:cs="宋体"/>
          <w:color w:val="000000"/>
          <w:sz w:val="36"/>
          <w:szCs w:val="36"/>
        </w:rPr>
        <w:t>中小企业划型标准规定</w:t>
      </w:r>
    </w:p>
    <w:p>
      <w:pPr>
        <w:pStyle w:val="6"/>
        <w:numPr>
          <w:ilvl w:val="0"/>
          <w:numId w:val="1"/>
        </w:numPr>
        <w:tabs>
          <w:tab w:val="left" w:pos="1146"/>
        </w:tabs>
        <w:spacing w:line="560" w:lineRule="exact"/>
        <w:ind w:left="0" w:leftChars="0" w:firstLineChars="0"/>
        <w:jc w:val="left"/>
        <w:rPr>
          <w:rFonts w:hint="eastAsia" w:ascii="宋体" w:hAnsi="宋体" w:eastAsia="宋体" w:cs="宋体"/>
          <w:color w:val="000000"/>
          <w:sz w:val="24"/>
        </w:rPr>
      </w:pPr>
      <w:r>
        <w:rPr>
          <w:rFonts w:hint="eastAsia" w:ascii="宋体" w:hAnsi="宋体" w:eastAsia="宋体" w:cs="宋体"/>
          <w:color w:val="000000"/>
          <w:sz w:val="24"/>
        </w:rPr>
        <w:t>根据《中华人民共和国中小企业促进法》和《国务院关于进一步促进中小企业发展的若干意见》(国发〔2009〕36号)，制定本规定。</w:t>
      </w:r>
      <w:r>
        <w:rPr>
          <w:rFonts w:hint="eastAsia" w:ascii="宋体" w:hAnsi="宋体" w:eastAsia="宋体" w:cs="宋体"/>
          <w:color w:val="000000"/>
          <w:sz w:val="24"/>
        </w:rPr>
        <w:br w:type="textWrapping"/>
      </w:r>
      <w:r>
        <w:rPr>
          <w:rFonts w:hint="eastAsia" w:ascii="宋体" w:hAnsi="宋体" w:eastAsia="宋体" w:cs="宋体"/>
          <w:color w:val="000000"/>
          <w:sz w:val="24"/>
        </w:rPr>
        <w:t>　　二、中小企业划分为中型、小型、微型三种类型，具体标准根据企业从业人员、营业收入、资产总额等指标，结合行业特点制定。</w:t>
      </w:r>
      <w:r>
        <w:rPr>
          <w:rFonts w:hint="eastAsia" w:ascii="宋体" w:hAnsi="宋体" w:eastAsia="宋体" w:cs="宋体"/>
          <w:color w:val="000000"/>
          <w:sz w:val="24"/>
        </w:rPr>
        <w:br w:type="textWrapping"/>
      </w:r>
      <w:r>
        <w:rPr>
          <w:rFonts w:hint="eastAsia" w:ascii="宋体" w:hAnsi="宋体" w:eastAsia="宋体" w:cs="宋体"/>
          <w:color w:val="000000"/>
          <w:sz w:val="24"/>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Pr>
          <w:rFonts w:hint="eastAsia" w:ascii="宋体" w:hAnsi="宋体" w:eastAsia="宋体" w:cs="宋体"/>
          <w:color w:val="000000"/>
          <w:sz w:val="24"/>
        </w:rPr>
        <w:br w:type="textWrapping"/>
      </w:r>
      <w:r>
        <w:rPr>
          <w:rFonts w:hint="eastAsia" w:ascii="宋体" w:hAnsi="宋体" w:eastAsia="宋体" w:cs="宋体"/>
          <w:color w:val="000000"/>
          <w:sz w:val="24"/>
        </w:rPr>
        <w:t>　　四、各行业划型标准为：</w:t>
      </w:r>
      <w:r>
        <w:rPr>
          <w:rFonts w:hint="eastAsia" w:ascii="宋体" w:hAnsi="宋体" w:eastAsia="宋体" w:cs="宋体"/>
          <w:color w:val="000000"/>
          <w:sz w:val="24"/>
        </w:rPr>
        <w:br w:type="textWrapping"/>
      </w:r>
      <w:r>
        <w:rPr>
          <w:rFonts w:hint="eastAsia" w:ascii="宋体" w:hAnsi="宋体" w:eastAsia="宋体" w:cs="宋体"/>
          <w:color w:val="000000"/>
          <w:sz w:val="24"/>
        </w:rPr>
        <w:t>　　（一）农、林、牧、渔业。营业收入20000万元以下的为中小微型企业。其中，营业收入500万元及以上的为中型企业，营业收入50万元及以上的为小型企业，营业收入50万元以下的为微型企业。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（十六）其他未列明行业。从业人员300人以下的为中小微型企业。其中，从业人员100人及以上的为中型企业；从业人员10人及以上的为小型企业；从业人员10人以下的为微型企业。</w:t>
      </w:r>
      <w:r>
        <w:rPr>
          <w:rFonts w:hint="eastAsia" w:ascii="宋体" w:hAnsi="宋体" w:eastAsia="宋体" w:cs="宋体"/>
          <w:color w:val="000000"/>
          <w:sz w:val="24"/>
        </w:rPr>
        <w:br w:type="textWrapping"/>
      </w:r>
      <w:r>
        <w:rPr>
          <w:rFonts w:hint="eastAsia" w:ascii="宋体" w:hAnsi="宋体" w:eastAsia="宋体" w:cs="宋体"/>
          <w:color w:val="000000"/>
          <w:sz w:val="24"/>
        </w:rPr>
        <w:t>　　五、企业类型的划分以统计部门的统计数据为依据。</w:t>
      </w:r>
      <w:r>
        <w:rPr>
          <w:rFonts w:hint="eastAsia" w:ascii="宋体" w:hAnsi="宋体" w:eastAsia="宋体" w:cs="宋体"/>
          <w:color w:val="000000"/>
          <w:sz w:val="24"/>
        </w:rPr>
        <w:br w:type="textWrapping"/>
      </w:r>
      <w:r>
        <w:rPr>
          <w:rFonts w:hint="eastAsia" w:ascii="宋体" w:hAnsi="宋体" w:eastAsia="宋体" w:cs="宋体"/>
          <w:color w:val="000000"/>
          <w:sz w:val="24"/>
        </w:rPr>
        <w:t>　　六、本规定适用于在中华人民共和国境内依法设立的各类所有制和各种组织形式的企业。个体工商户和本规定以外的行业，参照本规定进行划型。</w:t>
      </w:r>
      <w:r>
        <w:rPr>
          <w:rFonts w:hint="eastAsia" w:ascii="宋体" w:hAnsi="宋体" w:eastAsia="宋体" w:cs="宋体"/>
          <w:color w:val="000000"/>
          <w:sz w:val="24"/>
        </w:rPr>
        <w:br w:type="textWrapping"/>
      </w:r>
      <w:r>
        <w:rPr>
          <w:rFonts w:hint="eastAsia" w:ascii="宋体" w:hAnsi="宋体" w:eastAsia="宋体" w:cs="宋体"/>
          <w:color w:val="000000"/>
          <w:sz w:val="24"/>
        </w:rPr>
        <w:t>　　七、本规定的中型企业标准上限即为大型企业标准的下限，国家统计部门据此制定大中小微型企业的统计分类。国务院有关部门据此进行相关数据分析，不得制定与本规定不一致的企业划型标准。</w:t>
      </w:r>
      <w:r>
        <w:rPr>
          <w:rFonts w:hint="eastAsia" w:ascii="宋体" w:hAnsi="宋体" w:eastAsia="宋体" w:cs="宋体"/>
          <w:color w:val="000000"/>
          <w:sz w:val="24"/>
        </w:rPr>
        <w:br w:type="textWrapping"/>
      </w:r>
      <w:r>
        <w:rPr>
          <w:rFonts w:hint="eastAsia" w:ascii="宋体" w:hAnsi="宋体" w:eastAsia="宋体" w:cs="宋体"/>
          <w:color w:val="000000"/>
          <w:sz w:val="24"/>
        </w:rPr>
        <w:t>　　八、本规定由工业和信息化部、国家统计局会同有关部门根据《国民经济行业分类》修订情况和企业发展变化情况适时修订。</w:t>
      </w:r>
      <w:r>
        <w:rPr>
          <w:rFonts w:hint="eastAsia" w:ascii="宋体" w:hAnsi="宋体" w:eastAsia="宋体" w:cs="宋体"/>
          <w:color w:val="000000"/>
          <w:sz w:val="24"/>
        </w:rPr>
        <w:br w:type="textWrapping"/>
      </w:r>
      <w:r>
        <w:rPr>
          <w:rFonts w:hint="eastAsia" w:ascii="宋体" w:hAnsi="宋体" w:eastAsia="宋体" w:cs="宋体"/>
          <w:color w:val="000000"/>
          <w:sz w:val="24"/>
        </w:rPr>
        <w:t>　　九、本规定由工业和信息化部、国家统计局会同有关部门负责解释。</w:t>
      </w:r>
    </w:p>
    <w:p>
      <w:pPr>
        <w:pStyle w:val="6"/>
        <w:tabs>
          <w:tab w:val="left" w:pos="1146"/>
        </w:tabs>
        <w:spacing w:line="560" w:lineRule="exact"/>
        <w:ind w:left="420" w:leftChars="0" w:firstLine="0" w:firstLineChars="0"/>
        <w:jc w:val="center"/>
        <w:rPr>
          <w:rFonts w:hint="eastAsia" w:ascii="宋体" w:hAnsi="宋体" w:eastAsia="宋体" w:cs="宋体"/>
          <w:b/>
          <w:sz w:val="30"/>
          <w:szCs w:val="30"/>
        </w:rPr>
      </w:pPr>
      <w:r>
        <w:rPr>
          <w:rFonts w:hint="eastAsia" w:ascii="宋体" w:hAnsi="宋体" w:eastAsia="宋体" w:cs="宋体"/>
        </w:rPr>
        <w:br w:type="page"/>
      </w:r>
      <w:bookmarkEnd w:id="34"/>
      <w:r>
        <w:rPr>
          <w:rFonts w:hint="eastAsia" w:ascii="宋体" w:hAnsi="宋体" w:eastAsia="宋体" w:cs="宋体"/>
          <w:b/>
          <w:sz w:val="30"/>
          <w:szCs w:val="30"/>
        </w:rPr>
        <w:t>供应商须知正文</w:t>
      </w:r>
    </w:p>
    <w:p>
      <w:pPr>
        <w:pStyle w:val="4"/>
        <w:spacing w:before="120" w:after="120" w:line="360" w:lineRule="exact"/>
        <w:ind w:firstLine="516" w:firstLineChars="214"/>
        <w:rPr>
          <w:rFonts w:hint="eastAsia" w:ascii="宋体" w:hAnsi="宋体" w:eastAsia="宋体" w:cs="宋体"/>
          <w:sz w:val="24"/>
          <w:szCs w:val="24"/>
        </w:rPr>
      </w:pPr>
      <w:bookmarkStart w:id="35" w:name="_Toc92376425"/>
      <w:r>
        <w:rPr>
          <w:rFonts w:hint="eastAsia" w:ascii="宋体" w:hAnsi="宋体" w:eastAsia="宋体" w:cs="宋体"/>
          <w:sz w:val="24"/>
          <w:szCs w:val="24"/>
        </w:rPr>
        <w:t>一、说明</w:t>
      </w:r>
      <w:bookmarkEnd w:id="35"/>
    </w:p>
    <w:p>
      <w:pPr>
        <w:pStyle w:val="9"/>
        <w:tabs>
          <w:tab w:val="left" w:pos="955"/>
        </w:tabs>
        <w:spacing w:after="0" w:line="560" w:lineRule="exact"/>
        <w:ind w:left="1146" w:leftChars="273" w:hanging="573" w:hangingChars="238"/>
        <w:rPr>
          <w:rFonts w:hint="eastAsia" w:ascii="宋体" w:hAnsi="宋体" w:eastAsia="宋体" w:cs="宋体"/>
          <w:b/>
        </w:rPr>
      </w:pPr>
      <w:bookmarkStart w:id="36" w:name="_Toc352332851"/>
      <w:bookmarkStart w:id="37" w:name="_Toc346306730"/>
      <w:bookmarkStart w:id="38" w:name="_Toc346372877"/>
      <w:r>
        <w:rPr>
          <w:rFonts w:hint="eastAsia" w:ascii="宋体" w:hAnsi="宋体" w:eastAsia="宋体" w:cs="宋体"/>
          <w:b/>
        </w:rPr>
        <w:t xml:space="preserve">1.   </w:t>
      </w:r>
      <w:bookmarkEnd w:id="36"/>
      <w:bookmarkEnd w:id="37"/>
      <w:bookmarkEnd w:id="38"/>
      <w:r>
        <w:rPr>
          <w:rFonts w:hint="eastAsia" w:ascii="宋体" w:hAnsi="宋体" w:eastAsia="宋体" w:cs="宋体"/>
          <w:b/>
        </w:rPr>
        <w:t>采购人</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详见供应商须知前附表。</w:t>
      </w:r>
    </w:p>
    <w:p>
      <w:pPr>
        <w:pStyle w:val="9"/>
        <w:tabs>
          <w:tab w:val="left" w:pos="955"/>
        </w:tabs>
        <w:spacing w:after="0" w:line="560" w:lineRule="exact"/>
        <w:ind w:left="1146" w:leftChars="273" w:hanging="573" w:hangingChars="238"/>
        <w:rPr>
          <w:rFonts w:hint="eastAsia" w:ascii="宋体" w:hAnsi="宋体" w:eastAsia="宋体" w:cs="宋体"/>
          <w:b/>
        </w:rPr>
      </w:pPr>
      <w:bookmarkStart w:id="39" w:name="_Toc352332852"/>
      <w:bookmarkStart w:id="40" w:name="_Toc346306731"/>
      <w:bookmarkStart w:id="41" w:name="_Toc346372878"/>
      <w:r>
        <w:rPr>
          <w:rFonts w:hint="eastAsia" w:ascii="宋体" w:hAnsi="宋体" w:eastAsia="宋体" w:cs="宋体"/>
          <w:b/>
        </w:rPr>
        <w:t xml:space="preserve">2.   </w:t>
      </w:r>
      <w:bookmarkEnd w:id="39"/>
      <w:bookmarkEnd w:id="40"/>
      <w:bookmarkEnd w:id="41"/>
      <w:r>
        <w:rPr>
          <w:rFonts w:hint="eastAsia" w:ascii="宋体" w:hAnsi="宋体" w:eastAsia="宋体" w:cs="宋体"/>
          <w:b/>
        </w:rPr>
        <w:t>代理机构</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bookmarkStart w:id="42" w:name="_Toc346372879"/>
      <w:bookmarkStart w:id="43" w:name="_Toc346306732"/>
      <w:bookmarkStart w:id="44" w:name="_Toc352332853"/>
      <w:r>
        <w:rPr>
          <w:rFonts w:hint="eastAsia" w:ascii="宋体" w:hAnsi="宋体" w:eastAsia="宋体" w:cs="宋体"/>
          <w:kern w:val="0"/>
          <w:sz w:val="24"/>
        </w:rPr>
        <w:t>详见供应商须知前附表。</w:t>
      </w:r>
    </w:p>
    <w:p>
      <w:pPr>
        <w:pStyle w:val="9"/>
        <w:tabs>
          <w:tab w:val="left" w:pos="955"/>
        </w:tabs>
        <w:spacing w:after="0" w:line="560" w:lineRule="exact"/>
        <w:ind w:left="1146" w:leftChars="273" w:hanging="573" w:hangingChars="238"/>
        <w:rPr>
          <w:rFonts w:hint="eastAsia" w:ascii="宋体" w:hAnsi="宋体" w:eastAsia="宋体" w:cs="宋体"/>
          <w:b/>
        </w:rPr>
      </w:pPr>
      <w:r>
        <w:rPr>
          <w:rFonts w:hint="eastAsia" w:ascii="宋体" w:hAnsi="宋体" w:eastAsia="宋体" w:cs="宋体"/>
          <w:b/>
        </w:rPr>
        <w:t xml:space="preserve">3.   </w:t>
      </w:r>
      <w:r>
        <w:rPr>
          <w:rFonts w:hint="eastAsia" w:ascii="宋体" w:hAnsi="宋体" w:eastAsia="宋体" w:cs="宋体"/>
          <w:b/>
        </w:rPr>
        <w:t>合格供应商</w:t>
      </w:r>
      <w:bookmarkEnd w:id="42"/>
      <w:bookmarkEnd w:id="43"/>
      <w:bookmarkEnd w:id="44"/>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详见供应商须知前附表。</w:t>
      </w:r>
    </w:p>
    <w:p>
      <w:pPr>
        <w:pStyle w:val="9"/>
        <w:tabs>
          <w:tab w:val="left" w:pos="955"/>
        </w:tabs>
        <w:spacing w:after="0" w:line="560" w:lineRule="exact"/>
        <w:ind w:left="1146" w:leftChars="273" w:hanging="573" w:hangingChars="238"/>
        <w:rPr>
          <w:rFonts w:hint="eastAsia" w:ascii="宋体" w:hAnsi="宋体" w:eastAsia="宋体" w:cs="宋体"/>
          <w:b/>
        </w:rPr>
      </w:pPr>
      <w:bookmarkStart w:id="45" w:name="_Toc352332854"/>
      <w:bookmarkStart w:id="46" w:name="_Toc346306733"/>
      <w:bookmarkStart w:id="47" w:name="_Toc346372880"/>
      <w:r>
        <w:rPr>
          <w:rFonts w:hint="eastAsia" w:ascii="宋体" w:hAnsi="宋体" w:eastAsia="宋体" w:cs="宋体"/>
          <w:b/>
        </w:rPr>
        <w:t xml:space="preserve">4.   </w:t>
      </w:r>
      <w:r>
        <w:rPr>
          <w:rFonts w:hint="eastAsia" w:ascii="宋体" w:hAnsi="宋体" w:eastAsia="宋体" w:cs="宋体"/>
          <w:b/>
        </w:rPr>
        <w:t>投标费用</w:t>
      </w:r>
      <w:bookmarkEnd w:id="45"/>
      <w:bookmarkEnd w:id="46"/>
      <w:bookmarkEnd w:id="47"/>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无论投标过程中的方法和结果如何，供应商自行承担所有与参加投标有关费用。</w:t>
      </w:r>
    </w:p>
    <w:p>
      <w:pPr>
        <w:pStyle w:val="4"/>
        <w:spacing w:before="120" w:after="120" w:line="360" w:lineRule="exact"/>
        <w:ind w:firstLine="516" w:firstLineChars="214"/>
        <w:rPr>
          <w:rFonts w:hint="eastAsia" w:ascii="宋体" w:hAnsi="宋体" w:eastAsia="宋体" w:cs="宋体"/>
          <w:sz w:val="24"/>
          <w:szCs w:val="24"/>
        </w:rPr>
      </w:pPr>
      <w:bookmarkStart w:id="48" w:name="_Toc92376426"/>
      <w:r>
        <w:rPr>
          <w:rFonts w:hint="eastAsia" w:ascii="宋体" w:hAnsi="宋体" w:eastAsia="宋体" w:cs="宋体"/>
          <w:sz w:val="24"/>
          <w:szCs w:val="24"/>
        </w:rPr>
        <w:t>二、招标文件</w:t>
      </w:r>
      <w:bookmarkEnd w:id="48"/>
    </w:p>
    <w:p>
      <w:pPr>
        <w:pStyle w:val="9"/>
        <w:tabs>
          <w:tab w:val="left" w:pos="955"/>
        </w:tabs>
        <w:spacing w:after="0" w:line="560" w:lineRule="exact"/>
        <w:ind w:left="1146" w:leftChars="273" w:hanging="573" w:hangingChars="238"/>
        <w:rPr>
          <w:rFonts w:hint="eastAsia" w:ascii="宋体" w:hAnsi="宋体" w:eastAsia="宋体" w:cs="宋体"/>
          <w:b/>
        </w:rPr>
      </w:pPr>
      <w:bookmarkStart w:id="49" w:name="_Toc346372882"/>
      <w:bookmarkStart w:id="50" w:name="_Toc346306735"/>
      <w:bookmarkStart w:id="51" w:name="_Toc352332856"/>
      <w:r>
        <w:rPr>
          <w:rFonts w:hint="eastAsia" w:ascii="宋体" w:hAnsi="宋体" w:eastAsia="宋体" w:cs="宋体"/>
          <w:b/>
        </w:rPr>
        <w:t xml:space="preserve">5.   </w:t>
      </w:r>
      <w:r>
        <w:rPr>
          <w:rFonts w:hint="eastAsia" w:ascii="宋体" w:hAnsi="宋体" w:eastAsia="宋体" w:cs="宋体"/>
          <w:b/>
        </w:rPr>
        <w:t>招标文件组成</w:t>
      </w:r>
      <w:bookmarkEnd w:id="49"/>
      <w:bookmarkEnd w:id="50"/>
      <w:bookmarkEnd w:id="51"/>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本招标文件由招标文件目录所列内容及按本招标文件要求发出的澄清、答疑和修改组成。</w:t>
      </w:r>
    </w:p>
    <w:p>
      <w:pPr>
        <w:pStyle w:val="9"/>
        <w:tabs>
          <w:tab w:val="left" w:pos="955"/>
        </w:tabs>
        <w:spacing w:after="0" w:line="560" w:lineRule="exact"/>
        <w:ind w:left="1146" w:leftChars="273" w:hanging="573" w:hangingChars="238"/>
        <w:rPr>
          <w:rFonts w:hint="eastAsia" w:ascii="宋体" w:hAnsi="宋体" w:eastAsia="宋体" w:cs="宋体"/>
          <w:b/>
        </w:rPr>
      </w:pPr>
      <w:bookmarkStart w:id="52" w:name="_Toc346372883"/>
      <w:bookmarkStart w:id="53" w:name="_Toc346306736"/>
      <w:bookmarkStart w:id="54" w:name="_Toc352332857"/>
      <w:r>
        <w:rPr>
          <w:rFonts w:hint="eastAsia" w:ascii="宋体" w:hAnsi="宋体" w:eastAsia="宋体" w:cs="宋体"/>
          <w:b/>
        </w:rPr>
        <w:t xml:space="preserve">6.   </w:t>
      </w:r>
      <w:r>
        <w:rPr>
          <w:rFonts w:hint="eastAsia" w:ascii="宋体" w:hAnsi="宋体" w:eastAsia="宋体" w:cs="宋体"/>
          <w:b/>
        </w:rPr>
        <w:t>招标文件答疑</w:t>
      </w:r>
      <w:bookmarkEnd w:id="52"/>
      <w:bookmarkEnd w:id="53"/>
      <w:bookmarkEnd w:id="54"/>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供应商对招标文件如有疑问，应于前附表所述时间以前以书面形式通知到代理机构。在前附表所述时间之前，代理机构将视情况以书面形式予以答复，如有必要可将答复内容包括原提出的问题（但不表明问题的来源），分发给所有取得同一招标文件的供应商。供应商须在收到代理机构的书面答复后</w:t>
      </w:r>
      <w:r>
        <w:rPr>
          <w:rFonts w:hint="eastAsia" w:ascii="宋体" w:hAnsi="宋体" w:eastAsia="宋体" w:cs="宋体"/>
          <w:kern w:val="0"/>
          <w:sz w:val="24"/>
        </w:rPr>
        <w:t>24</w:t>
      </w:r>
      <w:r>
        <w:rPr>
          <w:rFonts w:hint="eastAsia" w:ascii="宋体" w:hAnsi="宋体" w:eastAsia="宋体" w:cs="宋体"/>
          <w:kern w:val="0"/>
          <w:sz w:val="24"/>
        </w:rPr>
        <w:t>小时内书面回执。</w:t>
      </w:r>
    </w:p>
    <w:p>
      <w:pPr>
        <w:pStyle w:val="9"/>
        <w:tabs>
          <w:tab w:val="left" w:pos="955"/>
        </w:tabs>
        <w:spacing w:after="0" w:line="560" w:lineRule="exact"/>
        <w:ind w:left="1146" w:leftChars="273" w:hanging="573" w:hangingChars="238"/>
        <w:rPr>
          <w:rFonts w:hint="eastAsia" w:ascii="宋体" w:hAnsi="宋体" w:eastAsia="宋体" w:cs="宋体"/>
          <w:b/>
        </w:rPr>
      </w:pPr>
      <w:bookmarkStart w:id="55" w:name="_Toc346372884"/>
      <w:bookmarkStart w:id="56" w:name="_Toc346306737"/>
      <w:bookmarkStart w:id="57" w:name="_Toc352332858"/>
      <w:r>
        <w:rPr>
          <w:rFonts w:hint="eastAsia" w:ascii="宋体" w:hAnsi="宋体" w:eastAsia="宋体" w:cs="宋体"/>
          <w:b/>
        </w:rPr>
        <w:t xml:space="preserve">7.   </w:t>
      </w:r>
      <w:r>
        <w:rPr>
          <w:rFonts w:hint="eastAsia" w:ascii="宋体" w:hAnsi="宋体" w:eastAsia="宋体" w:cs="宋体"/>
          <w:b/>
        </w:rPr>
        <w:t>招标文件澄清和修改</w:t>
      </w:r>
      <w:bookmarkEnd w:id="55"/>
      <w:bookmarkEnd w:id="56"/>
      <w:bookmarkEnd w:id="57"/>
    </w:p>
    <w:p>
      <w:pPr>
        <w:autoSpaceDE w:val="0"/>
        <w:autoSpaceDN w:val="0"/>
        <w:adjustRightInd w:val="0"/>
        <w:snapToGrid w:val="0"/>
        <w:spacing w:line="560" w:lineRule="exact"/>
        <w:ind w:firstLine="600" w:firstLineChars="250"/>
        <w:jc w:val="left"/>
        <w:rPr>
          <w:rFonts w:hint="eastAsia" w:ascii="宋体" w:hAnsi="宋体" w:eastAsia="宋体" w:cs="宋体"/>
          <w:snapToGrid w:val="0"/>
          <w:kern w:val="0"/>
          <w:sz w:val="24"/>
        </w:rPr>
      </w:pPr>
      <w:r>
        <w:rPr>
          <w:rFonts w:hint="eastAsia" w:ascii="宋体" w:hAnsi="宋体" w:eastAsia="宋体" w:cs="宋体"/>
          <w:kern w:val="0"/>
          <w:sz w:val="24"/>
        </w:rPr>
        <w:t xml:space="preserve">7.1  </w:t>
      </w:r>
      <w:r>
        <w:rPr>
          <w:rFonts w:hint="eastAsia" w:ascii="宋体" w:hAnsi="宋体" w:eastAsia="宋体" w:cs="宋体"/>
          <w:snapToGrid w:val="0"/>
          <w:kern w:val="0"/>
          <w:sz w:val="24"/>
        </w:rPr>
        <w:t>采购人或者采购代理机构主动对招标文件作出澄清或修改的内容，将在原公告发布媒体上发布澄清更正公告。澄清或者修改的内容可能影响投标文件编制的，采购代理机构将在投标截止时间至少15日前，以书面或公告等形式通知所有获取招标文件的潜在供应商，并对其具有约束力。该澄清或者修改的内容为招标文件的组成部分。</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snapToGrid w:val="0"/>
          <w:kern w:val="0"/>
          <w:sz w:val="24"/>
        </w:rPr>
        <w:t>7.</w:t>
      </w:r>
      <w:r>
        <w:rPr>
          <w:rFonts w:hint="eastAsia" w:ascii="宋体" w:hAnsi="宋体" w:eastAsia="宋体" w:cs="宋体"/>
          <w:snapToGrid w:val="0"/>
          <w:kern w:val="0"/>
          <w:sz w:val="24"/>
        </w:rPr>
        <w:t>2供应商在收到上述通知后，应以书面形式向采购人或采购代理机构确认。供应商未回复的，视同已知晓澄清或者修改的内容。</w:t>
      </w:r>
    </w:p>
    <w:p>
      <w:pPr>
        <w:pStyle w:val="4"/>
        <w:spacing w:before="120" w:after="120" w:line="360" w:lineRule="exact"/>
        <w:ind w:firstLine="516" w:firstLineChars="214"/>
        <w:rPr>
          <w:rFonts w:hint="eastAsia" w:ascii="宋体" w:hAnsi="宋体" w:eastAsia="宋体" w:cs="宋体"/>
          <w:sz w:val="24"/>
          <w:szCs w:val="24"/>
        </w:rPr>
      </w:pPr>
      <w:bookmarkStart w:id="58" w:name="_Toc92376427"/>
      <w:r>
        <w:rPr>
          <w:rFonts w:hint="eastAsia" w:ascii="宋体" w:hAnsi="宋体" w:eastAsia="宋体" w:cs="宋体"/>
          <w:sz w:val="24"/>
          <w:szCs w:val="24"/>
        </w:rPr>
        <w:t>三、投标文件编写</w:t>
      </w:r>
      <w:bookmarkEnd w:id="58"/>
    </w:p>
    <w:p>
      <w:pPr>
        <w:pStyle w:val="9"/>
        <w:tabs>
          <w:tab w:val="left" w:pos="955"/>
        </w:tabs>
        <w:spacing w:after="0" w:line="560" w:lineRule="exact"/>
        <w:ind w:left="1146" w:leftChars="273" w:hanging="573" w:hangingChars="238"/>
        <w:rPr>
          <w:rFonts w:hint="eastAsia" w:ascii="宋体" w:hAnsi="宋体" w:eastAsia="宋体" w:cs="宋体"/>
          <w:b/>
        </w:rPr>
      </w:pPr>
      <w:bookmarkStart w:id="59" w:name="_Toc346306739"/>
      <w:bookmarkStart w:id="60" w:name="_Toc346372886"/>
      <w:bookmarkStart w:id="61" w:name="_Toc352332860"/>
      <w:r>
        <w:rPr>
          <w:rFonts w:hint="eastAsia" w:ascii="宋体" w:hAnsi="宋体" w:eastAsia="宋体" w:cs="宋体"/>
          <w:b/>
        </w:rPr>
        <w:t xml:space="preserve">8.   </w:t>
      </w:r>
      <w:r>
        <w:rPr>
          <w:rFonts w:hint="eastAsia" w:ascii="宋体" w:hAnsi="宋体" w:eastAsia="宋体" w:cs="宋体"/>
          <w:b/>
        </w:rPr>
        <w:t>投标语言及计量单位</w:t>
      </w:r>
      <w:bookmarkEnd w:id="59"/>
      <w:bookmarkEnd w:id="60"/>
      <w:bookmarkEnd w:id="61"/>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8.1  </w:t>
      </w:r>
      <w:r>
        <w:rPr>
          <w:rFonts w:hint="eastAsia" w:ascii="宋体" w:hAnsi="宋体" w:eastAsia="宋体" w:cs="宋体"/>
          <w:kern w:val="0"/>
          <w:sz w:val="24"/>
        </w:rPr>
        <w:t>供应商和代理机构就招投标交换的文件和来往信函均使用中文。</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8.2  </w:t>
      </w:r>
      <w:r>
        <w:rPr>
          <w:rFonts w:hint="eastAsia" w:ascii="宋体" w:hAnsi="宋体" w:eastAsia="宋体" w:cs="宋体"/>
          <w:kern w:val="0"/>
          <w:sz w:val="24"/>
        </w:rPr>
        <w:t>除招标文件的技术要求中另有规定外，投标文件中所使用的计量单位应使用中华人民共和国法定计量单位。</w:t>
      </w:r>
    </w:p>
    <w:p>
      <w:pPr>
        <w:pStyle w:val="9"/>
        <w:tabs>
          <w:tab w:val="left" w:pos="955"/>
        </w:tabs>
        <w:spacing w:after="0" w:line="360" w:lineRule="auto"/>
        <w:ind w:left="1146" w:leftChars="273" w:hanging="573" w:hangingChars="238"/>
        <w:rPr>
          <w:rFonts w:hint="eastAsia" w:ascii="宋体" w:hAnsi="宋体" w:eastAsia="宋体" w:cs="宋体"/>
          <w:b/>
        </w:rPr>
      </w:pPr>
      <w:bookmarkStart w:id="62" w:name="_Toc352332861"/>
      <w:bookmarkStart w:id="63" w:name="_Toc346372887"/>
      <w:bookmarkStart w:id="64" w:name="_Toc346306740"/>
      <w:r>
        <w:rPr>
          <w:rFonts w:hint="eastAsia" w:ascii="宋体" w:hAnsi="宋体" w:eastAsia="宋体" w:cs="宋体"/>
          <w:b/>
        </w:rPr>
        <w:t xml:space="preserve">9.   </w:t>
      </w:r>
      <w:r>
        <w:rPr>
          <w:rFonts w:hint="eastAsia" w:ascii="宋体" w:hAnsi="宋体" w:eastAsia="宋体" w:cs="宋体"/>
          <w:b/>
        </w:rPr>
        <w:t>投标文件组成</w:t>
      </w:r>
      <w:bookmarkEnd w:id="62"/>
      <w:bookmarkEnd w:id="63"/>
      <w:bookmarkEnd w:id="64"/>
    </w:p>
    <w:p>
      <w:pPr>
        <w:pStyle w:val="9"/>
        <w:spacing w:after="0" w:line="360" w:lineRule="auto"/>
        <w:ind w:firstLine="573" w:firstLineChars="238"/>
        <w:rPr>
          <w:rFonts w:hint="eastAsia" w:ascii="宋体" w:hAnsi="宋体" w:eastAsia="宋体" w:cs="宋体"/>
          <w:b/>
        </w:rPr>
      </w:pPr>
      <w:r>
        <w:rPr>
          <w:rFonts w:hint="eastAsia" w:ascii="宋体" w:hAnsi="宋体" w:eastAsia="宋体" w:cs="宋体"/>
          <w:b/>
        </w:rPr>
        <w:t>投标文件由商务文件、技术文件、资格证明文件三部分组成。</w:t>
      </w:r>
    </w:p>
    <w:p>
      <w:pPr>
        <w:pStyle w:val="9"/>
        <w:spacing w:after="0" w:line="360" w:lineRule="auto"/>
        <w:ind w:firstLine="573" w:firstLineChars="238"/>
        <w:rPr>
          <w:rFonts w:hint="eastAsia" w:ascii="宋体" w:hAnsi="宋体" w:eastAsia="宋体" w:cs="宋体"/>
          <w:b/>
        </w:rPr>
      </w:pPr>
      <w:r>
        <w:rPr>
          <w:rFonts w:hint="eastAsia" w:ascii="宋体" w:hAnsi="宋体" w:eastAsia="宋体" w:cs="宋体"/>
          <w:b/>
        </w:rPr>
        <w:t xml:space="preserve">9.1 </w:t>
      </w:r>
      <w:r>
        <w:rPr>
          <w:rFonts w:hint="eastAsia" w:ascii="宋体" w:hAnsi="宋体" w:eastAsia="宋体" w:cs="宋体"/>
          <w:b/>
        </w:rPr>
        <w:t>商务文件</w:t>
      </w:r>
    </w:p>
    <w:p>
      <w:pPr>
        <w:spacing w:line="360" w:lineRule="auto"/>
        <w:ind w:firstLine="240" w:firstLineChars="100"/>
        <w:rPr>
          <w:rFonts w:hint="eastAsia" w:ascii="宋体" w:hAnsi="宋体" w:eastAsia="宋体" w:cs="宋体"/>
          <w:sz w:val="24"/>
        </w:rPr>
      </w:pPr>
      <w:bookmarkStart w:id="65" w:name="_Toc346372889"/>
      <w:bookmarkStart w:id="66" w:name="_Toc346306742"/>
      <w:bookmarkStart w:id="67" w:name="_Toc352332863"/>
      <w:r>
        <w:rPr>
          <w:rFonts w:hint="eastAsia" w:ascii="宋体" w:hAnsi="宋体" w:eastAsia="宋体" w:cs="宋体"/>
          <w:sz w:val="24"/>
        </w:rPr>
        <w:t>（</w:t>
      </w:r>
      <w:r>
        <w:rPr>
          <w:rFonts w:hint="eastAsia" w:ascii="宋体" w:hAnsi="宋体" w:eastAsia="宋体" w:cs="宋体"/>
          <w:sz w:val="24"/>
        </w:rPr>
        <w:t>1</w:t>
      </w:r>
      <w:r>
        <w:rPr>
          <w:rFonts w:hint="eastAsia" w:ascii="宋体" w:hAnsi="宋体" w:eastAsia="宋体" w:cs="宋体"/>
          <w:sz w:val="24"/>
        </w:rPr>
        <w:t>）投标函；</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sz w:val="24"/>
        </w:rPr>
        <w:t>2</w:t>
      </w:r>
      <w:r>
        <w:rPr>
          <w:rFonts w:hint="eastAsia" w:ascii="宋体" w:hAnsi="宋体" w:eastAsia="宋体" w:cs="宋体"/>
          <w:sz w:val="24"/>
        </w:rPr>
        <w:t>）法定代表人授权委托书；</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（3）开标一览表；</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（4）分项报价表；</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（5）项目管理费用分析书；</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（6）投标报价编制说明（如必要自行编写）；</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（7）投标保证金电汇凭证复印件；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（8）近年业绩一览表(2018年1月1日至今)</w:t>
      </w:r>
      <w:r>
        <w:rPr>
          <w:rFonts w:hint="eastAsia" w:ascii="宋体" w:hAnsi="宋体" w:eastAsia="宋体" w:cs="宋体"/>
        </w:rPr>
        <w:t xml:space="preserve"> </w:t>
      </w:r>
      <w:r>
        <w:rPr>
          <w:rFonts w:hint="eastAsia" w:ascii="宋体" w:hAnsi="宋体" w:eastAsia="宋体" w:cs="宋体"/>
          <w:sz w:val="24"/>
        </w:rPr>
        <w:t xml:space="preserve">非住宅综合物业管理类项目业绩，表后须附相关合同复印件或影印件； </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（9）商务响应一览表；</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（10）供应商认为需要加以说明的其他内容。</w:t>
      </w:r>
    </w:p>
    <w:p>
      <w:pPr>
        <w:pStyle w:val="9"/>
        <w:spacing w:after="0" w:line="360" w:lineRule="auto"/>
        <w:ind w:firstLine="354" w:firstLineChars="147"/>
        <w:rPr>
          <w:rFonts w:hint="eastAsia" w:ascii="宋体" w:hAnsi="宋体" w:eastAsia="宋体" w:cs="宋体"/>
          <w:b/>
        </w:rPr>
      </w:pPr>
      <w:r>
        <w:rPr>
          <w:rFonts w:hint="eastAsia" w:ascii="宋体" w:hAnsi="宋体" w:eastAsia="宋体" w:cs="宋体"/>
          <w:b/>
        </w:rPr>
        <w:t xml:space="preserve">9.2 </w:t>
      </w:r>
      <w:r>
        <w:rPr>
          <w:rFonts w:hint="eastAsia" w:ascii="宋体" w:hAnsi="宋体" w:eastAsia="宋体" w:cs="宋体"/>
          <w:b/>
        </w:rPr>
        <w:t>技术文件：</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rPr>
        <w:t>对项目的认识、服务定位、总体目标及整体设想；</w:t>
      </w:r>
    </w:p>
    <w:p>
      <w:pPr>
        <w:spacing w:line="360" w:lineRule="auto"/>
        <w:ind w:firstLine="240" w:firstLineChars="100"/>
        <w:rPr>
          <w:rFonts w:hint="eastAsia" w:ascii="宋体" w:hAnsi="宋体" w:eastAsia="宋体" w:cs="宋体"/>
          <w:sz w:val="24"/>
        </w:rPr>
      </w:pPr>
      <w:r>
        <w:rPr>
          <w:rFonts w:hint="eastAsia" w:ascii="宋体" w:hAnsi="宋体" w:eastAsia="宋体" w:cs="宋体"/>
          <w:sz w:val="24"/>
        </w:rPr>
        <w:t>（2）物业接管方案；</w:t>
      </w:r>
    </w:p>
    <w:p>
      <w:pPr>
        <w:pStyle w:val="2"/>
        <w:spacing w:line="360" w:lineRule="auto"/>
        <w:ind w:firstLine="240" w:firstLineChars="100"/>
        <w:rPr>
          <w:rFonts w:hint="eastAsia" w:ascii="宋体" w:hAnsi="宋体" w:eastAsia="宋体" w:cs="宋体"/>
          <w:bCs/>
        </w:rPr>
      </w:pPr>
      <w:r>
        <w:rPr>
          <w:rFonts w:hint="eastAsia" w:ascii="宋体" w:hAnsi="宋体" w:eastAsia="宋体" w:cs="宋体"/>
        </w:rPr>
        <w:t>（3）</w:t>
      </w:r>
      <w:r>
        <w:rPr>
          <w:rFonts w:hint="eastAsia" w:ascii="宋体" w:hAnsi="宋体" w:eastAsia="宋体" w:cs="宋体"/>
          <w:bCs/>
        </w:rPr>
        <w:t>特殊科室（血透、产房、手术室、ICU 、急诊科、发热门诊等）服务方案；</w:t>
      </w:r>
    </w:p>
    <w:p>
      <w:pPr>
        <w:pStyle w:val="2"/>
        <w:spacing w:line="360" w:lineRule="auto"/>
        <w:ind w:firstLine="240" w:firstLineChars="100"/>
        <w:rPr>
          <w:rFonts w:hint="eastAsia" w:ascii="宋体" w:hAnsi="宋体" w:eastAsia="宋体" w:cs="宋体"/>
          <w:bCs/>
        </w:rPr>
      </w:pPr>
      <w:r>
        <w:rPr>
          <w:rFonts w:hint="eastAsia" w:ascii="宋体" w:hAnsi="宋体" w:eastAsia="宋体" w:cs="宋体"/>
          <w:bCs/>
        </w:rPr>
        <w:t>（4）医院感染防控实施方案；</w:t>
      </w:r>
    </w:p>
    <w:p>
      <w:pPr>
        <w:pStyle w:val="2"/>
        <w:spacing w:line="360" w:lineRule="auto"/>
        <w:ind w:firstLine="240" w:firstLineChars="100"/>
        <w:rPr>
          <w:rFonts w:hint="eastAsia" w:ascii="宋体" w:hAnsi="宋体" w:eastAsia="宋体" w:cs="宋体"/>
          <w:bCs/>
        </w:rPr>
      </w:pPr>
      <w:r>
        <w:rPr>
          <w:rFonts w:hint="eastAsia" w:ascii="宋体" w:hAnsi="宋体" w:eastAsia="宋体" w:cs="宋体"/>
          <w:bCs/>
        </w:rPr>
        <w:t>（5）垃圾清运服务方案；</w:t>
      </w:r>
    </w:p>
    <w:p>
      <w:pPr>
        <w:pStyle w:val="2"/>
        <w:spacing w:line="360" w:lineRule="auto"/>
        <w:ind w:firstLine="240" w:firstLineChars="100"/>
        <w:rPr>
          <w:rFonts w:hint="eastAsia" w:ascii="宋体" w:hAnsi="宋体" w:eastAsia="宋体" w:cs="宋体"/>
        </w:rPr>
      </w:pPr>
      <w:r>
        <w:rPr>
          <w:rFonts w:hint="eastAsia" w:ascii="宋体" w:hAnsi="宋体" w:eastAsia="宋体" w:cs="宋体"/>
          <w:bCs/>
        </w:rPr>
        <w:t>（6）消杀方案；</w:t>
      </w:r>
    </w:p>
    <w:p>
      <w:pPr>
        <w:pStyle w:val="2"/>
        <w:spacing w:line="360" w:lineRule="auto"/>
        <w:ind w:firstLine="241" w:firstLineChars="100"/>
        <w:rPr>
          <w:rFonts w:hint="eastAsia" w:ascii="宋体" w:hAnsi="宋体" w:eastAsia="宋体" w:cs="宋体"/>
          <w:b/>
        </w:rPr>
      </w:pPr>
      <w:r>
        <w:rPr>
          <w:rFonts w:hint="eastAsia" w:ascii="宋体" w:hAnsi="宋体" w:eastAsia="宋体" w:cs="宋体"/>
          <w:b/>
        </w:rPr>
        <w:t>（7）后勤保障服务方案：不低于院方工作标准，包含但不限于以下内容：</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a.保洁服务方案。区域内的清洁卫生和环境美化</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b.</w:t>
      </w:r>
      <w:r>
        <w:rPr>
          <w:rFonts w:hint="eastAsia" w:ascii="宋体" w:hAnsi="宋体" w:eastAsia="宋体" w:cs="宋体"/>
        </w:rPr>
        <w:t>院区绿植修剪养护方案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c.</w:t>
      </w:r>
      <w:r>
        <w:rPr>
          <w:rFonts w:hint="eastAsia" w:ascii="宋体" w:hAnsi="宋体" w:eastAsia="宋体" w:cs="宋体"/>
        </w:rPr>
        <w:t>房屋及常规公用设施、设备管理等及措施维护服务方案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d.</w:t>
      </w:r>
      <w:r>
        <w:rPr>
          <w:rFonts w:hint="eastAsia" w:ascii="宋体" w:hAnsi="宋体" w:eastAsia="宋体" w:cs="宋体"/>
        </w:rPr>
        <w:t>供配电系统管理服务方案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e.</w:t>
      </w:r>
      <w:r>
        <w:rPr>
          <w:rFonts w:hint="eastAsia" w:ascii="宋体" w:hAnsi="宋体" w:eastAsia="宋体" w:cs="宋体"/>
        </w:rPr>
        <w:t>给排水系统管理服务方案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g.</w:t>
      </w:r>
      <w:r>
        <w:rPr>
          <w:rFonts w:hint="eastAsia" w:ascii="宋体" w:hAnsi="宋体" w:eastAsia="宋体" w:cs="宋体"/>
        </w:rPr>
        <w:t>空调系统管理服务方案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h.</w:t>
      </w:r>
      <w:r>
        <w:rPr>
          <w:rFonts w:hint="eastAsia" w:ascii="宋体" w:hAnsi="宋体" w:eastAsia="宋体" w:cs="宋体"/>
        </w:rPr>
        <w:t>医用气体系统管理服务</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i.</w:t>
      </w:r>
      <w:r>
        <w:rPr>
          <w:rFonts w:hint="eastAsia" w:ascii="宋体" w:hAnsi="宋体" w:eastAsia="宋体" w:cs="宋体"/>
        </w:rPr>
        <w:t>电梯司乘管理服务方案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g.</w:t>
      </w:r>
      <w:r>
        <w:rPr>
          <w:rFonts w:hint="eastAsia" w:ascii="宋体" w:hAnsi="宋体" w:eastAsia="宋体" w:cs="宋体"/>
        </w:rPr>
        <w:t>节能降耗管理服务方案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rPr>
      </w:pPr>
      <w:r>
        <w:rPr>
          <w:rFonts w:hint="eastAsia" w:ascii="宋体" w:hAnsi="宋体" w:eastAsia="宋体" w:cs="宋体"/>
        </w:rPr>
        <w:t>k.</w:t>
      </w:r>
      <w:r>
        <w:rPr>
          <w:rFonts w:hint="eastAsia" w:ascii="宋体" w:hAnsi="宋体" w:eastAsia="宋体" w:cs="宋体"/>
        </w:rPr>
        <w:t>物资装备计划服务方案</w:t>
      </w:r>
      <w:r>
        <w:rPr>
          <w:rFonts w:hint="eastAsia" w:ascii="宋体" w:hAnsi="宋体" w:eastAsia="宋体" w:cs="宋体"/>
          <w:lang w:eastAsia="zh-CN"/>
        </w:rPr>
        <w:t>；</w:t>
      </w:r>
      <w:r>
        <w:rPr>
          <w:rFonts w:hint="eastAsia" w:ascii="宋体" w:hAnsi="宋体" w:eastAsia="宋体" w:cs="宋体"/>
        </w:rPr>
        <w:t xml:space="preserve"> </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（8）</w:t>
      </w:r>
      <w:r>
        <w:rPr>
          <w:rFonts w:hint="eastAsia" w:ascii="宋体" w:hAnsi="宋体" w:eastAsia="宋体" w:cs="宋体"/>
        </w:rPr>
        <w:t>疫情防控管理方案</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（9）物业服务机构设置及管理规章制度</w:t>
      </w:r>
      <w:r>
        <w:rPr>
          <w:rFonts w:hint="eastAsia" w:ascii="宋体" w:hAnsi="宋体" w:eastAsia="宋体" w:cs="宋体"/>
          <w:lang w:eastAsia="zh-CN"/>
        </w:rPr>
        <w:t>；</w:t>
      </w:r>
    </w:p>
    <w:p>
      <w:pPr>
        <w:pStyle w:val="2"/>
        <w:spacing w:line="360" w:lineRule="auto"/>
        <w:ind w:firstLine="241" w:firstLineChars="100"/>
        <w:rPr>
          <w:rFonts w:hint="eastAsia" w:ascii="宋体" w:hAnsi="宋体" w:eastAsia="宋体" w:cs="宋体"/>
          <w:b/>
        </w:rPr>
      </w:pPr>
      <w:r>
        <w:rPr>
          <w:rFonts w:hint="eastAsia" w:ascii="宋体" w:hAnsi="宋体" w:eastAsia="宋体" w:cs="宋体"/>
          <w:b/>
        </w:rPr>
        <w:t>（10）其他方案：</w:t>
      </w:r>
    </w:p>
    <w:p>
      <w:pPr>
        <w:pStyle w:val="2"/>
        <w:spacing w:line="360" w:lineRule="auto"/>
        <w:ind w:firstLine="360" w:firstLineChars="150"/>
        <w:rPr>
          <w:rFonts w:hint="eastAsia" w:ascii="宋体" w:hAnsi="宋体" w:eastAsia="宋体" w:cs="宋体"/>
        </w:rPr>
      </w:pPr>
      <w:r>
        <w:rPr>
          <w:rFonts w:hint="eastAsia" w:ascii="宋体" w:hAnsi="宋体" w:eastAsia="宋体" w:cs="宋体"/>
        </w:rPr>
        <w:t>a.其他服务方案：大型活动环境保障方案（现有人员中调剂）。</w:t>
      </w:r>
    </w:p>
    <w:p>
      <w:pPr>
        <w:pStyle w:val="2"/>
        <w:spacing w:line="360" w:lineRule="auto"/>
        <w:ind w:firstLine="360" w:firstLineChars="150"/>
        <w:rPr>
          <w:rFonts w:hint="eastAsia" w:ascii="宋体" w:hAnsi="宋体" w:eastAsia="宋体" w:cs="宋体"/>
        </w:rPr>
      </w:pPr>
      <w:r>
        <w:rPr>
          <w:rFonts w:hint="eastAsia" w:ascii="宋体" w:hAnsi="宋体" w:eastAsia="宋体" w:cs="宋体"/>
        </w:rPr>
        <w:t>b.应急管理及措施：含突然断水、断电、无天然气的应急措施；排水设施阻塞的应急措施；雨、污水管及排水管网阻塞的应急措施；电梯故障的应急措施；消防应急措施；突发公共卫生事件应急措施；突发公共安全事件应急措施及增援体系。</w:t>
      </w:r>
    </w:p>
    <w:p>
      <w:pPr>
        <w:pStyle w:val="2"/>
        <w:spacing w:line="360" w:lineRule="auto"/>
        <w:ind w:firstLine="360" w:firstLineChars="150"/>
        <w:rPr>
          <w:rFonts w:hint="eastAsia" w:ascii="宋体" w:hAnsi="宋体" w:eastAsia="宋体" w:cs="宋体"/>
        </w:rPr>
      </w:pPr>
      <w:r>
        <w:rPr>
          <w:rFonts w:hint="eastAsia" w:ascii="宋体" w:hAnsi="宋体" w:eastAsia="宋体" w:cs="宋体"/>
        </w:rPr>
        <w:t>c.保障管理机构运作方法及管理制度：公司内部管理架构、机构设置、运作机制、工作流程、信息反馈渠道、控制方式、管理规章制度等。</w:t>
      </w:r>
    </w:p>
    <w:p>
      <w:pPr>
        <w:pStyle w:val="2"/>
        <w:spacing w:line="360" w:lineRule="auto"/>
        <w:ind w:firstLine="360" w:firstLineChars="150"/>
        <w:rPr>
          <w:rFonts w:hint="eastAsia" w:ascii="宋体" w:hAnsi="宋体" w:eastAsia="宋体" w:cs="宋体"/>
        </w:rPr>
      </w:pPr>
      <w:r>
        <w:rPr>
          <w:rFonts w:hint="eastAsia" w:ascii="宋体" w:hAnsi="宋体" w:eastAsia="宋体" w:cs="宋体"/>
        </w:rPr>
        <w:t>d.编制项目管理机构、工作职能组织运行图，阐述项目经理的管理职责、内部管理的职责分工、日常管理制度和考核办法目录。</w:t>
      </w:r>
    </w:p>
    <w:p>
      <w:pPr>
        <w:pStyle w:val="2"/>
        <w:spacing w:line="360" w:lineRule="auto"/>
        <w:ind w:firstLine="360" w:firstLineChars="150"/>
        <w:rPr>
          <w:rFonts w:hint="eastAsia" w:ascii="宋体" w:hAnsi="宋体" w:eastAsia="宋体" w:cs="宋体"/>
        </w:rPr>
      </w:pPr>
      <w:r>
        <w:rPr>
          <w:rFonts w:hint="eastAsia" w:ascii="宋体" w:hAnsi="宋体" w:eastAsia="宋体" w:cs="宋体"/>
        </w:rPr>
        <w:t>e.专业服务人员配备：根据服务的内容、标准和医院的实际情况配备各岗位人员，其中高压配电室值守人员和氧气站值守人员需提供上岗证书（高压配电室值守人员需提供高压电工证原件，氧气站机房值守及气瓶运送人员需提供快开门压力容器操作证R1证原件）、养老保险证明等资料（在本单位至少三个月的社保证明），人员配备应充分满足医院的要求，并符合采购人所属市物业服务力量配备的相关规定。</w:t>
      </w:r>
    </w:p>
    <w:p>
      <w:pPr>
        <w:pStyle w:val="2"/>
        <w:spacing w:line="360" w:lineRule="auto"/>
        <w:ind w:firstLine="240" w:firstLineChars="100"/>
        <w:rPr>
          <w:rFonts w:hint="eastAsia" w:ascii="宋体" w:hAnsi="宋体" w:eastAsia="宋体" w:cs="宋体"/>
        </w:rPr>
      </w:pPr>
      <w:r>
        <w:rPr>
          <w:rFonts w:hint="eastAsia" w:ascii="宋体" w:hAnsi="宋体" w:eastAsia="宋体" w:cs="宋体"/>
        </w:rPr>
        <w:t>f.管理人员的培训，包括培训计划方式目标等。</w:t>
      </w:r>
    </w:p>
    <w:p>
      <w:pPr>
        <w:pStyle w:val="2"/>
        <w:spacing w:line="360" w:lineRule="auto"/>
        <w:ind w:left="239" w:leftChars="114"/>
        <w:rPr>
          <w:rFonts w:hint="eastAsia" w:ascii="宋体" w:hAnsi="宋体" w:eastAsia="宋体" w:cs="宋体"/>
        </w:rPr>
      </w:pPr>
      <w:r>
        <w:rPr>
          <w:rFonts w:hint="eastAsia" w:ascii="宋体" w:hAnsi="宋体" w:eastAsia="宋体" w:cs="宋体"/>
        </w:rPr>
        <w:t xml:space="preserve">g.各项管理指标的承诺。 </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（11）服务响应一览表</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rPr>
        <w:t>（12）拟投入的项目经理及主要管理人员一览表</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highlight w:val="none"/>
        </w:rPr>
        <w:t>（13）项目负责人简历表</w:t>
      </w:r>
      <w:r>
        <w:rPr>
          <w:rFonts w:hint="eastAsia" w:ascii="宋体" w:hAnsi="宋体" w:eastAsia="宋体" w:cs="宋体"/>
          <w:highlight w:val="none"/>
          <w:lang w:eastAsia="zh-CN"/>
        </w:rPr>
        <w:t>；</w:t>
      </w:r>
    </w:p>
    <w:p>
      <w:pPr>
        <w:pStyle w:val="2"/>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highlight w:val="none"/>
        </w:rPr>
        <w:t>（14）岗位人数明细表</w:t>
      </w:r>
      <w:r>
        <w:rPr>
          <w:rFonts w:hint="eastAsia" w:ascii="宋体" w:hAnsi="宋体" w:eastAsia="宋体" w:cs="宋体"/>
          <w:highlight w:val="none"/>
          <w:lang w:eastAsia="zh-CN"/>
        </w:rPr>
        <w:t>；</w:t>
      </w:r>
    </w:p>
    <w:p>
      <w:pPr>
        <w:pStyle w:val="2"/>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5</w:t>
      </w:r>
      <w:r>
        <w:rPr>
          <w:rFonts w:hint="eastAsia" w:ascii="宋体" w:hAnsi="宋体" w:eastAsia="宋体" w:cs="宋体"/>
          <w:highlight w:val="none"/>
        </w:rPr>
        <w:t>）疫情防控管理方案</w:t>
      </w:r>
      <w:r>
        <w:rPr>
          <w:rFonts w:hint="eastAsia" w:ascii="宋体" w:hAnsi="宋体" w:eastAsia="宋体" w:cs="宋体"/>
          <w:highlight w:val="none"/>
          <w:lang w:eastAsia="zh-CN"/>
        </w:rPr>
        <w:t>；</w:t>
      </w:r>
    </w:p>
    <w:p>
      <w:pPr>
        <w:pStyle w:val="2"/>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6</w:t>
      </w:r>
      <w:r>
        <w:rPr>
          <w:rFonts w:hint="eastAsia" w:ascii="宋体" w:hAnsi="宋体" w:eastAsia="宋体" w:cs="宋体"/>
          <w:highlight w:val="none"/>
        </w:rPr>
        <w:t>）物业服务机构设置及管理规章制度</w:t>
      </w:r>
      <w:r>
        <w:rPr>
          <w:rFonts w:hint="eastAsia" w:ascii="宋体" w:hAnsi="宋体" w:eastAsia="宋体" w:cs="宋体"/>
          <w:highlight w:val="none"/>
          <w:lang w:eastAsia="zh-CN"/>
        </w:rPr>
        <w:t>；</w:t>
      </w:r>
    </w:p>
    <w:p>
      <w:pPr>
        <w:pStyle w:val="2"/>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highlight w:val="none"/>
        </w:rPr>
        <w:t>（1</w:t>
      </w:r>
      <w:r>
        <w:rPr>
          <w:rFonts w:hint="eastAsia" w:ascii="宋体" w:hAnsi="宋体" w:eastAsia="宋体" w:cs="宋体"/>
          <w:highlight w:val="none"/>
          <w:lang w:val="en-US" w:eastAsia="zh-CN"/>
        </w:rPr>
        <w:t>7</w:t>
      </w:r>
      <w:r>
        <w:rPr>
          <w:rFonts w:hint="eastAsia" w:ascii="宋体" w:hAnsi="宋体" w:eastAsia="宋体" w:cs="宋体"/>
          <w:highlight w:val="none"/>
        </w:rPr>
        <w:t>）服务质量保障措施</w:t>
      </w:r>
      <w:r>
        <w:rPr>
          <w:rFonts w:hint="eastAsia" w:ascii="宋体" w:hAnsi="宋体" w:eastAsia="宋体" w:cs="宋体"/>
          <w:highlight w:val="none"/>
          <w:lang w:eastAsia="zh-CN"/>
        </w:rPr>
        <w:t>；</w:t>
      </w:r>
    </w:p>
    <w:p>
      <w:pPr>
        <w:pStyle w:val="2"/>
        <w:spacing w:line="360" w:lineRule="auto"/>
        <w:ind w:firstLine="240" w:firstLineChars="100"/>
        <w:rPr>
          <w:rFonts w:hint="eastAsia" w:ascii="宋体" w:hAnsi="宋体" w:eastAsia="宋体" w:cs="宋体"/>
          <w:highlight w:val="none"/>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18</w:t>
      </w:r>
      <w:r>
        <w:rPr>
          <w:rFonts w:hint="eastAsia" w:ascii="宋体" w:hAnsi="宋体" w:eastAsia="宋体" w:cs="宋体"/>
          <w:highlight w:val="none"/>
        </w:rPr>
        <w:t>）档案管理</w:t>
      </w:r>
      <w:r>
        <w:rPr>
          <w:rFonts w:hint="eastAsia" w:ascii="宋体" w:hAnsi="宋体" w:eastAsia="宋体" w:cs="宋体"/>
          <w:highlight w:val="none"/>
          <w:lang w:eastAsia="zh-CN"/>
        </w:rPr>
        <w:t>；</w:t>
      </w:r>
    </w:p>
    <w:p>
      <w:pPr>
        <w:pStyle w:val="2"/>
        <w:spacing w:line="360" w:lineRule="auto"/>
        <w:ind w:firstLine="240" w:firstLineChars="100"/>
        <w:rPr>
          <w:rFonts w:hint="eastAsia" w:ascii="宋体" w:hAnsi="宋体" w:eastAsia="宋体" w:cs="宋体"/>
          <w:lang w:eastAsia="zh-CN"/>
        </w:rPr>
      </w:pPr>
      <w:r>
        <w:rPr>
          <w:rFonts w:hint="eastAsia" w:ascii="宋体" w:hAnsi="宋体" w:eastAsia="宋体" w:cs="宋体"/>
          <w:highlight w:val="none"/>
        </w:rPr>
        <w:t>（</w:t>
      </w:r>
      <w:r>
        <w:rPr>
          <w:rFonts w:hint="eastAsia" w:ascii="宋体" w:hAnsi="宋体" w:eastAsia="宋体" w:cs="宋体"/>
          <w:highlight w:val="none"/>
          <w:lang w:val="en-US" w:eastAsia="zh-CN"/>
        </w:rPr>
        <w:t>19</w:t>
      </w:r>
      <w:r>
        <w:rPr>
          <w:rFonts w:hint="eastAsia" w:ascii="宋体" w:hAnsi="宋体" w:eastAsia="宋体" w:cs="宋体"/>
          <w:highlight w:val="none"/>
        </w:rPr>
        <w:t>）合理化建议及相关</w:t>
      </w:r>
      <w:r>
        <w:rPr>
          <w:rFonts w:hint="eastAsia" w:ascii="宋体" w:hAnsi="宋体" w:eastAsia="宋体" w:cs="宋体"/>
        </w:rPr>
        <w:t>优惠承诺</w:t>
      </w:r>
      <w:r>
        <w:rPr>
          <w:rFonts w:hint="eastAsia" w:ascii="宋体" w:hAnsi="宋体" w:eastAsia="宋体" w:cs="宋体"/>
          <w:lang w:eastAsia="zh-CN"/>
        </w:rPr>
        <w:t>。</w:t>
      </w:r>
    </w:p>
    <w:p>
      <w:pPr>
        <w:pStyle w:val="2"/>
        <w:spacing w:line="360" w:lineRule="auto"/>
        <w:ind w:firstLine="240" w:firstLineChars="100"/>
        <w:rPr>
          <w:rFonts w:hint="eastAsia" w:ascii="宋体" w:hAnsi="宋体" w:eastAsia="宋体" w:cs="宋体"/>
        </w:rPr>
      </w:pPr>
      <w:r>
        <w:rPr>
          <w:rFonts w:hint="eastAsia" w:ascii="宋体" w:hAnsi="宋体" w:eastAsia="宋体" w:cs="宋体"/>
        </w:rPr>
        <w:t>（2</w:t>
      </w:r>
      <w:r>
        <w:rPr>
          <w:rFonts w:hint="eastAsia" w:ascii="宋体" w:hAnsi="宋体" w:eastAsia="宋体" w:cs="宋体"/>
          <w:lang w:val="en-US" w:eastAsia="zh-CN"/>
        </w:rPr>
        <w:t>0</w:t>
      </w:r>
      <w:r>
        <w:rPr>
          <w:rFonts w:hint="eastAsia" w:ascii="宋体" w:hAnsi="宋体" w:eastAsia="宋体" w:cs="宋体"/>
        </w:rPr>
        <w:t>）供应商认为需加以说明的其他内容。</w:t>
      </w:r>
    </w:p>
    <w:p>
      <w:pPr>
        <w:pStyle w:val="13"/>
        <w:spacing w:line="560" w:lineRule="exact"/>
        <w:ind w:left="1147" w:leftChars="272" w:hanging="576" w:hangingChars="239"/>
        <w:rPr>
          <w:rFonts w:hint="eastAsia" w:ascii="宋体" w:hAnsi="宋体" w:eastAsia="宋体" w:cs="宋体"/>
          <w:b/>
        </w:rPr>
      </w:pPr>
      <w:r>
        <w:rPr>
          <w:rFonts w:hint="eastAsia" w:ascii="宋体" w:hAnsi="宋体" w:eastAsia="宋体" w:cs="宋体"/>
          <w:b/>
        </w:rPr>
        <w:t xml:space="preserve">9.3 </w:t>
      </w:r>
      <w:r>
        <w:rPr>
          <w:rFonts w:hint="eastAsia" w:ascii="宋体" w:hAnsi="宋体" w:eastAsia="宋体" w:cs="宋体"/>
          <w:b/>
        </w:rPr>
        <w:t>资格、资质证明部分：</w:t>
      </w:r>
    </w:p>
    <w:p>
      <w:pPr>
        <w:pStyle w:val="9"/>
        <w:spacing w:after="0" w:line="560" w:lineRule="exact"/>
        <w:ind w:firstLine="571" w:firstLineChars="238"/>
        <w:rPr>
          <w:rFonts w:hint="eastAsia" w:ascii="宋体" w:hAnsi="宋体" w:eastAsia="宋体" w:cs="宋体"/>
          <w:szCs w:val="24"/>
        </w:rPr>
      </w:pPr>
      <w:r>
        <w:rPr>
          <w:rFonts w:hint="eastAsia" w:ascii="宋体" w:hAnsi="宋体" w:eastAsia="宋体" w:cs="宋体"/>
          <w:szCs w:val="24"/>
        </w:rPr>
        <w:t>（</w:t>
      </w:r>
      <w:r>
        <w:rPr>
          <w:rFonts w:hint="eastAsia" w:ascii="宋体" w:hAnsi="宋体" w:eastAsia="宋体" w:cs="宋体"/>
          <w:szCs w:val="24"/>
        </w:rPr>
        <w:t>1</w:t>
      </w:r>
      <w:r>
        <w:rPr>
          <w:rFonts w:hint="eastAsia" w:ascii="宋体" w:hAnsi="宋体" w:eastAsia="宋体" w:cs="宋体"/>
          <w:szCs w:val="24"/>
        </w:rPr>
        <w:t>）按《政府采购法实施条例》第十七条的规定，应提供的基本资格条件证明材料，详见供应商须知前附表。</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（2）供应商认为需要提交的其他相关证明文件。</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具体内容详见供应商须知前附表</w:t>
      </w:r>
      <w:r>
        <w:rPr>
          <w:rFonts w:hint="eastAsia" w:ascii="宋体" w:hAnsi="宋体" w:eastAsia="宋体" w:cs="宋体"/>
        </w:rPr>
        <w:t>。</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9.4投标文件应按上述目录顺序、内容逐一列出，如内容不全，由评标委员会综合认定。招标文件中未提供格式，供应商可自拟格式。供应商可将上述三个部分按上述顺序胶装装订在一起，并在首页编制连续页码。因未按上述顺序装订或投标文件未胶装散页导致无法评审等，由此造成的评审问题由供应商自行承担责任。</w:t>
      </w:r>
    </w:p>
    <w:p>
      <w:pPr>
        <w:pStyle w:val="9"/>
        <w:tabs>
          <w:tab w:val="left" w:pos="955"/>
        </w:tabs>
        <w:spacing w:after="0" w:line="560" w:lineRule="exact"/>
        <w:ind w:left="1146" w:leftChars="273" w:hanging="573" w:hangingChars="238"/>
        <w:rPr>
          <w:rFonts w:hint="eastAsia" w:ascii="宋体" w:hAnsi="宋体" w:eastAsia="宋体" w:cs="宋体"/>
          <w:b/>
        </w:rPr>
      </w:pPr>
      <w:r>
        <w:rPr>
          <w:rFonts w:hint="eastAsia" w:ascii="宋体" w:hAnsi="宋体" w:eastAsia="宋体" w:cs="宋体"/>
          <w:b/>
        </w:rPr>
        <w:t xml:space="preserve">10.  </w:t>
      </w:r>
      <w:r>
        <w:rPr>
          <w:rFonts w:hint="eastAsia" w:ascii="宋体" w:hAnsi="宋体" w:eastAsia="宋体" w:cs="宋体"/>
          <w:b/>
        </w:rPr>
        <w:t>投标报价</w:t>
      </w:r>
      <w:bookmarkEnd w:id="65"/>
      <w:bookmarkEnd w:id="66"/>
      <w:bookmarkEnd w:id="67"/>
    </w:p>
    <w:p>
      <w:pPr>
        <w:pStyle w:val="9"/>
        <w:spacing w:after="0" w:line="560" w:lineRule="exact"/>
        <w:ind w:firstLine="573" w:firstLineChars="238"/>
        <w:rPr>
          <w:rFonts w:hint="eastAsia" w:ascii="宋体" w:hAnsi="宋体" w:eastAsia="宋体" w:cs="宋体"/>
          <w:b/>
        </w:rPr>
      </w:pPr>
      <w:r>
        <w:rPr>
          <w:rFonts w:hint="eastAsia" w:ascii="宋体" w:hAnsi="宋体" w:eastAsia="宋体" w:cs="宋体"/>
          <w:b/>
        </w:rPr>
        <w:t>10.1</w:t>
      </w:r>
      <w:r>
        <w:rPr>
          <w:rFonts w:hint="eastAsia" w:ascii="宋体" w:hAnsi="宋体" w:eastAsia="宋体" w:cs="宋体"/>
          <w:b/>
        </w:rPr>
        <w:t>本项目须按开标一览表填报，其中报价1为该</w:t>
      </w:r>
      <w:r>
        <w:rPr>
          <w:rFonts w:hint="eastAsia" w:ascii="宋体" w:hAnsi="宋体" w:eastAsia="宋体" w:cs="宋体"/>
          <w:b/>
          <w:lang w:eastAsia="zh-CN"/>
        </w:rPr>
        <w:t>项目</w:t>
      </w:r>
      <w:r>
        <w:rPr>
          <w:rFonts w:hint="eastAsia" w:ascii="宋体" w:hAnsi="宋体" w:eastAsia="宋体" w:cs="宋体"/>
          <w:b/>
        </w:rPr>
        <w:t>一年的物业管理费用，报价2为该</w:t>
      </w:r>
      <w:r>
        <w:rPr>
          <w:rFonts w:hint="eastAsia" w:ascii="宋体" w:hAnsi="宋体" w:eastAsia="宋体" w:cs="宋体"/>
          <w:b/>
          <w:lang w:eastAsia="zh-CN"/>
        </w:rPr>
        <w:t>项目</w:t>
      </w:r>
      <w:r>
        <w:rPr>
          <w:rFonts w:hint="eastAsia" w:ascii="宋体" w:hAnsi="宋体" w:eastAsia="宋体" w:cs="宋体"/>
          <w:b/>
        </w:rPr>
        <w:t>3年的物业管理费用，报价2的费用为报价1费用的3倍，报价不允许偏离，若报价2不等于报价1的3倍，则以报价1为准修正报价2。投标报价内容具体包括工资、社保费、福利费、服装费、节假日加班费、保洁耗材费用、保洁工具费用、保洁设备的折旧费用等完成本项目所需的全部费用，其中物业服务人员工资必须符合济南市政府发布的现行最低工资标准，否则其投标将被否决。</w:t>
      </w:r>
    </w:p>
    <w:p>
      <w:pPr>
        <w:pStyle w:val="9"/>
        <w:spacing w:line="560" w:lineRule="exact"/>
        <w:ind w:firstLine="573" w:firstLineChars="238"/>
        <w:rPr>
          <w:rFonts w:hint="eastAsia" w:ascii="宋体" w:hAnsi="宋体" w:eastAsia="宋体" w:cs="宋体"/>
          <w:b/>
        </w:rPr>
      </w:pPr>
      <w:r>
        <w:rPr>
          <w:rFonts w:hint="eastAsia" w:ascii="宋体" w:hAnsi="宋体" w:eastAsia="宋体" w:cs="宋体"/>
          <w:b/>
        </w:rPr>
        <w:t>本项目含有多项服务内容，除须填报投标总报价外，服务内容均需单独列明分项报价，并单独编制相关报价表格。</w:t>
      </w:r>
    </w:p>
    <w:p>
      <w:pPr>
        <w:pStyle w:val="9"/>
        <w:spacing w:line="560" w:lineRule="exact"/>
        <w:ind w:firstLine="573" w:firstLineChars="238"/>
        <w:rPr>
          <w:rFonts w:hint="eastAsia" w:ascii="宋体" w:hAnsi="宋体" w:eastAsia="宋体" w:cs="宋体"/>
          <w:b/>
        </w:rPr>
      </w:pPr>
      <w:r>
        <w:rPr>
          <w:rFonts w:hint="eastAsia" w:ascii="宋体" w:hAnsi="宋体" w:eastAsia="宋体" w:cs="宋体"/>
          <w:b/>
        </w:rPr>
        <w:t>供应商在项目的实际实施过程中应严格按照投标文件中填报的人员及数量履约，如有更换需提前征得招标人同意。擅自更改人员及减少人员的须承担相应的违约责任。</w:t>
      </w:r>
    </w:p>
    <w:p>
      <w:pPr>
        <w:pStyle w:val="9"/>
        <w:spacing w:after="0" w:line="560" w:lineRule="exact"/>
        <w:ind w:firstLine="573" w:firstLineChars="238"/>
        <w:rPr>
          <w:rFonts w:hint="eastAsia" w:ascii="宋体" w:hAnsi="宋体" w:eastAsia="宋体" w:cs="宋体"/>
          <w:b/>
        </w:rPr>
      </w:pPr>
      <w:r>
        <w:rPr>
          <w:rFonts w:hint="eastAsia" w:ascii="宋体" w:hAnsi="宋体" w:eastAsia="宋体" w:cs="宋体"/>
          <w:b/>
        </w:rPr>
        <w:t>投标报价一经确定，即被认为是为完成本项目物业服务招标范围内的全部费用，供应商不得就上述内容向招标人提出索赔或追加资金。</w:t>
      </w:r>
    </w:p>
    <w:p>
      <w:pPr>
        <w:pStyle w:val="9"/>
        <w:spacing w:after="0" w:line="560" w:lineRule="exact"/>
        <w:ind w:firstLine="573" w:firstLineChars="238"/>
        <w:rPr>
          <w:rFonts w:hint="eastAsia" w:ascii="宋体" w:hAnsi="宋体" w:eastAsia="宋体" w:cs="宋体"/>
          <w:b/>
        </w:rPr>
      </w:pPr>
      <w:r>
        <w:rPr>
          <w:rFonts w:hint="eastAsia" w:ascii="宋体" w:hAnsi="宋体" w:eastAsia="宋体" w:cs="宋体"/>
          <w:b/>
        </w:rPr>
        <w:t>10.2</w:t>
      </w:r>
      <w:r>
        <w:rPr>
          <w:rFonts w:hint="eastAsia" w:ascii="宋体" w:hAnsi="宋体" w:eastAsia="宋体" w:cs="宋体"/>
          <w:b/>
        </w:rPr>
        <w:t>供应商限报一种方案报价，采购人不接受可选择的投标方案和报价；供应商对投标报价作出优惠的，其投标文件及开标一览表中的投标报价均应为优惠后的最终报价。供应商对报价若有说明或优惠应在报价明细表和开标一览表中注明，否则该说明或优惠不予认可。</w:t>
      </w:r>
    </w:p>
    <w:p>
      <w:pPr>
        <w:pStyle w:val="9"/>
        <w:spacing w:after="0" w:line="560" w:lineRule="exact"/>
        <w:ind w:firstLine="571" w:firstLineChars="238"/>
        <w:rPr>
          <w:rFonts w:hint="eastAsia" w:ascii="宋体" w:hAnsi="宋体" w:eastAsia="宋体" w:cs="宋体"/>
          <w:color w:val="7030A0"/>
        </w:rPr>
      </w:pPr>
      <w:r>
        <w:rPr>
          <w:rFonts w:hint="eastAsia" w:ascii="宋体" w:hAnsi="宋体" w:eastAsia="宋体" w:cs="宋体"/>
        </w:rPr>
        <w:t>10.3供应商应按照招标文件附件提供的</w:t>
      </w:r>
      <w:r>
        <w:rPr>
          <w:rFonts w:hint="eastAsia" w:ascii="宋体" w:hAnsi="宋体" w:eastAsia="宋体" w:cs="宋体"/>
        </w:rPr>
        <w:t>报价表格</w:t>
      </w:r>
      <w:r>
        <w:rPr>
          <w:rFonts w:hint="eastAsia" w:ascii="宋体" w:hAnsi="宋体" w:eastAsia="宋体" w:cs="宋体"/>
        </w:rPr>
        <w:t>格式填写</w:t>
      </w:r>
      <w:r>
        <w:rPr>
          <w:rFonts w:hint="eastAsia" w:ascii="宋体" w:hAnsi="宋体" w:eastAsia="宋体" w:cs="宋体"/>
          <w:color w:val="7030A0"/>
        </w:rPr>
        <w:t>。</w:t>
      </w:r>
      <w:r>
        <w:rPr>
          <w:rFonts w:hint="eastAsia" w:ascii="宋体" w:hAnsi="宋体" w:eastAsia="宋体" w:cs="宋体"/>
        </w:rPr>
        <w:t>未提供格式的，供应商可以自拟格式。</w:t>
      </w:r>
    </w:p>
    <w:p>
      <w:pPr>
        <w:pStyle w:val="9"/>
        <w:spacing w:after="0" w:line="560" w:lineRule="exact"/>
        <w:ind w:firstLine="571" w:firstLineChars="238"/>
        <w:rPr>
          <w:rFonts w:hint="eastAsia" w:ascii="宋体" w:hAnsi="宋体" w:eastAsia="宋体" w:cs="宋体"/>
          <w:color w:val="7030A0"/>
        </w:rPr>
      </w:pPr>
      <w:r>
        <w:rPr>
          <w:rFonts w:hint="eastAsia" w:ascii="宋体" w:hAnsi="宋体" w:eastAsia="宋体" w:cs="宋体"/>
        </w:rPr>
        <w:t>10.4供应商提供的软/硬件产品（如有）要求在中华人民共和国境内拥有合法的使用权和版权，采购人应拥有合法的软件使用许可。供应商应在投标文件中对此予以响应。</w:t>
      </w:r>
    </w:p>
    <w:p>
      <w:pPr>
        <w:pStyle w:val="9"/>
        <w:spacing w:after="0" w:line="560" w:lineRule="exact"/>
        <w:ind w:firstLine="573" w:firstLineChars="238"/>
        <w:rPr>
          <w:rFonts w:hint="eastAsia" w:ascii="宋体" w:hAnsi="宋体" w:eastAsia="宋体" w:cs="宋体"/>
        </w:rPr>
      </w:pPr>
      <w:r>
        <w:rPr>
          <w:rFonts w:hint="eastAsia" w:ascii="宋体" w:hAnsi="宋体" w:eastAsia="宋体" w:cs="宋体"/>
          <w:b/>
        </w:rPr>
        <w:t>10.</w:t>
      </w:r>
      <w:r>
        <w:rPr>
          <w:rFonts w:hint="eastAsia" w:ascii="宋体" w:hAnsi="宋体" w:eastAsia="宋体" w:cs="宋体"/>
          <w:b/>
        </w:rPr>
        <w:t>5供应商的投标报价明显低于其他</w:t>
      </w:r>
      <w:r>
        <w:rPr>
          <w:rFonts w:hint="eastAsia" w:ascii="宋体" w:hAnsi="宋体" w:eastAsia="宋体" w:cs="宋体"/>
          <w:b/>
          <w:szCs w:val="24"/>
        </w:rPr>
        <w:t>通过符合性审查</w:t>
      </w:r>
      <w:r>
        <w:rPr>
          <w:rFonts w:hint="eastAsia" w:ascii="宋体" w:hAnsi="宋体" w:eastAsia="宋体" w:cs="宋体"/>
          <w:b/>
        </w:rPr>
        <w:t>供应商的报价，有可能影响商品质量和不能诚信履约的，评标委员会有权要求其在规定的时间内提供书面文件予以解释说明，并提交相关证明材料；否则，</w:t>
      </w:r>
      <w:r>
        <w:rPr>
          <w:rFonts w:hint="eastAsia" w:ascii="宋体" w:hAnsi="宋体" w:eastAsia="宋体" w:cs="宋体"/>
          <w:b/>
          <w:bCs/>
        </w:rPr>
        <w:t>评标委员会可以将其按无效投标处理</w:t>
      </w:r>
      <w:r>
        <w:rPr>
          <w:rFonts w:hint="eastAsia" w:ascii="宋体" w:hAnsi="宋体" w:eastAsia="宋体" w:cs="宋体"/>
        </w:rPr>
        <w:t>。</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10.</w:t>
      </w:r>
      <w:r>
        <w:rPr>
          <w:rFonts w:hint="eastAsia" w:ascii="宋体" w:hAnsi="宋体" w:eastAsia="宋体" w:cs="宋体"/>
        </w:rPr>
        <w:t>6单独密封的开标一览表与投标文件正本不符，以开标一览表为准，但开标一览表有明显文字错误的除外。正本与副本有不一致之处，以正本为准。</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10.</w:t>
      </w:r>
      <w:r>
        <w:rPr>
          <w:rFonts w:hint="eastAsia" w:ascii="宋体" w:hAnsi="宋体" w:eastAsia="宋体" w:cs="宋体"/>
        </w:rPr>
        <w:t>7如果大写金额和小写金额不一致时，以大写金额为准。</w:t>
      </w:r>
    </w:p>
    <w:p>
      <w:pPr>
        <w:pStyle w:val="9"/>
        <w:spacing w:after="0" w:line="560" w:lineRule="exact"/>
        <w:ind w:left="1146" w:leftChars="273" w:hanging="573" w:hangingChars="238"/>
        <w:rPr>
          <w:rFonts w:hint="eastAsia" w:ascii="宋体" w:hAnsi="宋体" w:eastAsia="宋体" w:cs="宋体"/>
          <w:b/>
          <w:bCs/>
        </w:rPr>
      </w:pPr>
      <w:bookmarkStart w:id="68" w:name="_Toc352332874"/>
      <w:bookmarkStart w:id="69" w:name="_Toc346306753"/>
      <w:bookmarkStart w:id="70" w:name="_Toc346372900"/>
      <w:r>
        <w:rPr>
          <w:rFonts w:hint="eastAsia" w:ascii="宋体" w:hAnsi="宋体" w:eastAsia="宋体" w:cs="宋体"/>
          <w:b/>
          <w:bCs/>
        </w:rPr>
        <w:t xml:space="preserve">11.  </w:t>
      </w:r>
      <w:r>
        <w:rPr>
          <w:rFonts w:hint="eastAsia" w:ascii="宋体" w:hAnsi="宋体" w:eastAsia="宋体" w:cs="宋体"/>
          <w:b/>
          <w:bCs/>
        </w:rPr>
        <w:t>投标文件编写</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11.1</w:t>
      </w:r>
      <w:r>
        <w:rPr>
          <w:rFonts w:hint="eastAsia" w:ascii="宋体" w:hAnsi="宋体" w:eastAsia="宋体" w:cs="宋体"/>
        </w:rPr>
        <w:t>投标文件应按“投标文件组成”进行编写，如有必要，可以增加附页，作为投标文件的组成部分。</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11.2</w:t>
      </w:r>
      <w:r>
        <w:rPr>
          <w:rFonts w:hint="eastAsia" w:ascii="宋体" w:hAnsi="宋体" w:eastAsia="宋体" w:cs="宋体"/>
        </w:rPr>
        <w:t>投标文件应用不褪色的材料打印或复印。</w:t>
      </w:r>
    </w:p>
    <w:p>
      <w:pPr>
        <w:pStyle w:val="9"/>
        <w:spacing w:after="0" w:line="560" w:lineRule="exact"/>
        <w:ind w:firstLine="571" w:firstLineChars="238"/>
        <w:rPr>
          <w:rFonts w:hint="eastAsia" w:ascii="宋体" w:hAnsi="宋体" w:eastAsia="宋体" w:cs="宋体"/>
          <w:bCs/>
        </w:rPr>
      </w:pPr>
      <w:r>
        <w:rPr>
          <w:rFonts w:hint="eastAsia" w:ascii="宋体" w:hAnsi="宋体" w:eastAsia="宋体" w:cs="宋体"/>
          <w:bCs/>
        </w:rPr>
        <w:t>11.3</w:t>
      </w:r>
      <w:r>
        <w:rPr>
          <w:rFonts w:hint="eastAsia" w:ascii="宋体" w:hAnsi="宋体" w:eastAsia="宋体" w:cs="宋体"/>
          <w:bCs/>
        </w:rPr>
        <w:t>投标文件应尽量避免涂改、行间插字或删除。如果出现上述情况，改动之处应加盖单位章或由供应商的法定代表人或其委托代理人签字确认。</w:t>
      </w:r>
    </w:p>
    <w:p>
      <w:pPr>
        <w:pStyle w:val="9"/>
        <w:spacing w:line="560" w:lineRule="exact"/>
        <w:ind w:firstLine="571" w:firstLineChars="238"/>
        <w:rPr>
          <w:rFonts w:hint="eastAsia" w:ascii="宋体" w:hAnsi="宋体" w:eastAsia="宋体" w:cs="宋体"/>
          <w:bCs/>
        </w:rPr>
      </w:pPr>
      <w:r>
        <w:rPr>
          <w:rFonts w:hint="eastAsia" w:ascii="宋体" w:hAnsi="宋体" w:eastAsia="宋体" w:cs="宋体"/>
          <w:bCs/>
        </w:rPr>
        <w:t>11.4</w:t>
      </w:r>
      <w:r>
        <w:rPr>
          <w:rFonts w:hint="eastAsia" w:ascii="宋体" w:hAnsi="宋体" w:eastAsia="宋体" w:cs="宋体"/>
          <w:bCs/>
        </w:rPr>
        <w:t>供应商须如实响应招标文件要求，在投标文件中如实提供其技术指标。供应商不得复制粘贴招标文件中的技术及商务响应一览表中的参数及要求作为其投标文件的响应情况，否则，评标委员会有权作出不利于供应商的认定。</w:t>
      </w:r>
    </w:p>
    <w:p>
      <w:pPr>
        <w:pStyle w:val="9"/>
        <w:spacing w:after="0" w:line="560" w:lineRule="exact"/>
        <w:ind w:firstLine="571" w:firstLineChars="238"/>
        <w:rPr>
          <w:rFonts w:hint="eastAsia" w:ascii="宋体" w:hAnsi="宋体" w:eastAsia="宋体" w:cs="宋体"/>
          <w:bCs/>
        </w:rPr>
      </w:pPr>
      <w:r>
        <w:rPr>
          <w:rFonts w:hint="eastAsia" w:ascii="宋体" w:hAnsi="宋体" w:eastAsia="宋体" w:cs="宋体"/>
          <w:bCs/>
        </w:rPr>
        <w:t>11.</w:t>
      </w:r>
      <w:r>
        <w:rPr>
          <w:rFonts w:hint="eastAsia" w:ascii="宋体" w:hAnsi="宋体" w:eastAsia="宋体" w:cs="宋体"/>
          <w:bCs/>
        </w:rPr>
        <w:t>5供应商提供的支持资料和已印刷的文献（如有关货物</w:t>
      </w:r>
      <w:r>
        <w:rPr>
          <w:rFonts w:hint="eastAsia" w:ascii="宋体" w:hAnsi="宋体" w:eastAsia="宋体" w:cs="宋体"/>
          <w:bCs/>
        </w:rPr>
        <w:t>/</w:t>
      </w:r>
      <w:r>
        <w:rPr>
          <w:rFonts w:hint="eastAsia" w:ascii="宋体" w:hAnsi="宋体" w:eastAsia="宋体" w:cs="宋体"/>
          <w:bCs/>
        </w:rPr>
        <w:t>服务的技术部分）可以用另一种语言，但相应内容应附有中文翻译本或中英文对照，在解释投标文件时以中文翻译本为准。若供应商的中文翻译本与英文版明显不符的，则评标委员会有权作出不利于供应商的认定。</w:t>
      </w:r>
    </w:p>
    <w:p>
      <w:pPr>
        <w:pStyle w:val="9"/>
        <w:spacing w:after="0" w:line="560" w:lineRule="exact"/>
        <w:ind w:firstLine="571" w:firstLineChars="238"/>
        <w:rPr>
          <w:rFonts w:hint="eastAsia" w:ascii="宋体" w:hAnsi="宋体" w:eastAsia="宋体" w:cs="宋体"/>
          <w:bCs/>
          <w:dstrike/>
        </w:rPr>
      </w:pPr>
      <w:r>
        <w:rPr>
          <w:rFonts w:hint="eastAsia" w:ascii="宋体" w:hAnsi="宋体" w:eastAsia="宋体" w:cs="宋体"/>
          <w:bCs/>
        </w:rPr>
        <w:t>11.</w:t>
      </w:r>
      <w:r>
        <w:rPr>
          <w:rFonts w:hint="eastAsia" w:ascii="宋体" w:hAnsi="宋体" w:eastAsia="宋体" w:cs="宋体"/>
          <w:bCs/>
        </w:rPr>
        <w:t>6供应商须注意：为合理节约政府采购评审成本，提倡诚实信用的投标行为，特别要求供应商应本着诚信精神，在本次投标文件的偏离表中，均以审慎的态度明确、清楚地披露各项偏离。若供应商对某一事项是否存在或是否属于偏离不能确定，亦必须在偏离表中清楚地表明该偏离事项，并可以注明不能确定的字样。</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12.  </w:t>
      </w:r>
      <w:r>
        <w:rPr>
          <w:rFonts w:hint="eastAsia" w:ascii="宋体" w:hAnsi="宋体" w:eastAsia="宋体" w:cs="宋体"/>
          <w:b/>
          <w:bCs/>
        </w:rPr>
        <w:t>投标文件签署</w:t>
      </w:r>
    </w:p>
    <w:p>
      <w:pPr>
        <w:pStyle w:val="9"/>
        <w:spacing w:after="0" w:line="560" w:lineRule="exact"/>
        <w:ind w:firstLine="573" w:firstLineChars="238"/>
        <w:rPr>
          <w:rFonts w:hint="eastAsia" w:ascii="宋体" w:hAnsi="宋体" w:eastAsia="宋体" w:cs="宋体"/>
          <w:b/>
        </w:rPr>
      </w:pPr>
      <w:r>
        <w:rPr>
          <w:rFonts w:hint="eastAsia" w:ascii="宋体" w:hAnsi="宋体" w:eastAsia="宋体" w:cs="宋体"/>
          <w:b/>
        </w:rPr>
        <w:t>★投标文件应加盖投标单位公章（不得使用其他形式如带有“专用章”等字样的印章）并经法定代表人或其委托代理人签署（签字或加盖人名章），由委托代理人签字的投标文件中须附授权委托书。供应商代表必须按招标文件的规定签署投标文件正本（副本可用正本复印件）。未按招标文件要求签署及盖章的投标文件无效。</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13.  </w:t>
      </w:r>
      <w:r>
        <w:rPr>
          <w:rFonts w:hint="eastAsia" w:ascii="宋体" w:hAnsi="宋体" w:eastAsia="宋体" w:cs="宋体"/>
          <w:b/>
          <w:bCs/>
        </w:rPr>
        <w:t>投标文件密封和标记</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13.1</w:t>
      </w:r>
      <w:r>
        <w:rPr>
          <w:rFonts w:hint="eastAsia" w:ascii="宋体" w:hAnsi="宋体" w:eastAsia="宋体" w:cs="宋体"/>
        </w:rPr>
        <w:t>供应商应准备的投标文件份数见供应商须知前附表，供应商应在每一份投标文件上注明“正本”或“副本”字样。</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13.2</w:t>
      </w:r>
      <w:r>
        <w:rPr>
          <w:rFonts w:hint="eastAsia" w:ascii="宋体" w:hAnsi="宋体" w:eastAsia="宋体" w:cs="宋体"/>
        </w:rPr>
        <w:t>投标文件的密封和标记详见供应商须知前附表。</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13.3</w:t>
      </w:r>
      <w:r>
        <w:rPr>
          <w:rFonts w:hint="eastAsia" w:ascii="宋体" w:hAnsi="宋体" w:eastAsia="宋体" w:cs="宋体"/>
        </w:rPr>
        <w:t>如果供应商未按上述要求对投标文件密封及加写标记，采购人及招标代理对投标文件的误投和提前启封概不负责。对由此造成提前开封的投标文件，采购人及招标代理有权予以拒绝，并退回供应商。</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14.  </w:t>
      </w:r>
      <w:r>
        <w:rPr>
          <w:rFonts w:hint="eastAsia" w:ascii="宋体" w:hAnsi="宋体" w:eastAsia="宋体" w:cs="宋体"/>
          <w:b/>
          <w:bCs/>
        </w:rPr>
        <w:t>投标文件装订</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详见供应商须知前附表。</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15.  </w:t>
      </w:r>
      <w:r>
        <w:rPr>
          <w:rFonts w:hint="eastAsia" w:ascii="宋体" w:hAnsi="宋体" w:eastAsia="宋体" w:cs="宋体"/>
          <w:b/>
          <w:bCs/>
        </w:rPr>
        <w:t>投标保证金</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15.1</w:t>
      </w:r>
      <w:r>
        <w:rPr>
          <w:rFonts w:hint="eastAsia" w:ascii="宋体" w:hAnsi="宋体" w:eastAsia="宋体" w:cs="宋体"/>
        </w:rPr>
        <w:t>供应商应按前附表的规定提交投标保证金，作为其投标文件的一部分。</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15.2</w:t>
      </w:r>
      <w:r>
        <w:rPr>
          <w:rFonts w:hint="eastAsia" w:ascii="宋体" w:hAnsi="宋体" w:eastAsia="宋体" w:cs="宋体"/>
          <w:b/>
        </w:rPr>
        <w:t>如供应商有下列情况，投标保证金不予退还，</w:t>
      </w:r>
      <w:r>
        <w:rPr>
          <w:rFonts w:hint="eastAsia" w:ascii="宋体" w:hAnsi="宋体" w:eastAsia="宋体" w:cs="宋体"/>
          <w:b/>
          <w:szCs w:val="24"/>
        </w:rPr>
        <w:t>给采购代理机构及采购人造成损失的，应予以赔偿</w:t>
      </w:r>
      <w:r>
        <w:rPr>
          <w:rFonts w:hint="eastAsia" w:ascii="宋体" w:hAnsi="宋体" w:eastAsia="宋体" w:cs="宋体"/>
        </w:rPr>
        <w:t>：</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w:t>
      </w:r>
      <w:r>
        <w:rPr>
          <w:rFonts w:hint="eastAsia" w:ascii="宋体" w:hAnsi="宋体" w:eastAsia="宋体" w:cs="宋体"/>
        </w:rPr>
        <w:t>）开标后，供应商在投标有效期内撤回投标的；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w:t>
      </w:r>
      <w:r>
        <w:rPr>
          <w:rFonts w:hint="eastAsia" w:ascii="宋体" w:hAnsi="宋体" w:eastAsia="宋体" w:cs="宋体"/>
        </w:rPr>
        <w:t>）采取不正当手段诋毁、排挤其他供应商的；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3</w:t>
      </w:r>
      <w:r>
        <w:rPr>
          <w:rFonts w:hint="eastAsia" w:ascii="宋体" w:hAnsi="宋体" w:eastAsia="宋体" w:cs="宋体"/>
        </w:rPr>
        <w:t>）与采购人、其他供应商或者代理机构恶意串通的；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4</w:t>
      </w:r>
      <w:r>
        <w:rPr>
          <w:rFonts w:hint="eastAsia" w:ascii="宋体" w:hAnsi="宋体" w:eastAsia="宋体" w:cs="宋体"/>
        </w:rPr>
        <w:t>）向采购人、代理机构行贿或者提供其他不正当利益的；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5</w:t>
      </w:r>
      <w:r>
        <w:rPr>
          <w:rFonts w:hint="eastAsia" w:ascii="宋体" w:hAnsi="宋体" w:eastAsia="宋体" w:cs="宋体"/>
        </w:rPr>
        <w:t>）供应商在投标文件中提供虚假材料的；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6</w:t>
      </w:r>
      <w:r>
        <w:rPr>
          <w:rFonts w:hint="eastAsia" w:ascii="宋体" w:hAnsi="宋体" w:eastAsia="宋体" w:cs="宋体"/>
        </w:rPr>
        <w:t>）中标人无正当理由未能按规定与采购人签订合同的；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7</w:t>
      </w:r>
      <w:r>
        <w:rPr>
          <w:rFonts w:hint="eastAsia" w:ascii="宋体" w:hAnsi="宋体" w:eastAsia="宋体" w:cs="宋体"/>
        </w:rPr>
        <w:t>）法律法规和招标文件规定的其他情形。</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15.3</w:t>
      </w:r>
      <w:r>
        <w:rPr>
          <w:rFonts w:hint="eastAsia" w:ascii="宋体" w:hAnsi="宋体" w:eastAsia="宋体" w:cs="宋体"/>
        </w:rPr>
        <w:t>保证金的退还：</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w:t>
      </w:r>
      <w:r>
        <w:rPr>
          <w:rFonts w:hint="eastAsia" w:ascii="宋体" w:hAnsi="宋体" w:eastAsia="宋体" w:cs="宋体"/>
        </w:rPr>
        <w:t>）未中标人的投标保证金在中标通知书发出后</w:t>
      </w:r>
      <w:r>
        <w:rPr>
          <w:rFonts w:hint="eastAsia" w:ascii="宋体" w:hAnsi="宋体" w:eastAsia="宋体" w:cs="宋体"/>
        </w:rPr>
        <w:t>5</w:t>
      </w:r>
      <w:r>
        <w:rPr>
          <w:rFonts w:hint="eastAsia" w:ascii="宋体" w:hAnsi="宋体" w:eastAsia="宋体" w:cs="宋体"/>
        </w:rPr>
        <w:t>个工作日内退还；</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w:t>
      </w:r>
      <w:r>
        <w:rPr>
          <w:rFonts w:hint="eastAsia" w:ascii="宋体" w:hAnsi="宋体" w:eastAsia="宋体" w:cs="宋体"/>
        </w:rPr>
        <w:t>）中标人的投标保证金在签订合同后</w:t>
      </w:r>
      <w:r>
        <w:rPr>
          <w:rFonts w:hint="eastAsia" w:ascii="宋体" w:hAnsi="宋体" w:eastAsia="宋体" w:cs="宋体"/>
        </w:rPr>
        <w:t>5</w:t>
      </w:r>
      <w:r>
        <w:rPr>
          <w:rFonts w:hint="eastAsia" w:ascii="宋体" w:hAnsi="宋体" w:eastAsia="宋体" w:cs="宋体"/>
        </w:rPr>
        <w:t>个工作日内予以退还。</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16.  </w:t>
      </w:r>
      <w:r>
        <w:rPr>
          <w:rFonts w:hint="eastAsia" w:ascii="宋体" w:hAnsi="宋体" w:eastAsia="宋体" w:cs="宋体"/>
          <w:b/>
          <w:bCs/>
        </w:rPr>
        <w:t>投标有效期</w:t>
      </w:r>
    </w:p>
    <w:p>
      <w:pPr>
        <w:pStyle w:val="9"/>
        <w:spacing w:after="0" w:line="560" w:lineRule="exact"/>
        <w:ind w:firstLine="573" w:firstLineChars="238"/>
        <w:rPr>
          <w:rFonts w:hint="eastAsia" w:ascii="宋体" w:hAnsi="宋体" w:eastAsia="宋体" w:cs="宋体"/>
          <w:b/>
        </w:rPr>
      </w:pPr>
      <w:r>
        <w:rPr>
          <w:rFonts w:hint="eastAsia" w:ascii="宋体" w:hAnsi="宋体" w:eastAsia="宋体" w:cs="宋体"/>
          <w:b/>
        </w:rPr>
        <w:t>★</w:t>
      </w:r>
      <w:r>
        <w:rPr>
          <w:rFonts w:hint="eastAsia" w:ascii="宋体" w:hAnsi="宋体" w:eastAsia="宋体" w:cs="宋体"/>
          <w:b/>
        </w:rPr>
        <w:t xml:space="preserve">16.1 </w:t>
      </w:r>
      <w:r>
        <w:rPr>
          <w:rFonts w:hint="eastAsia" w:ascii="宋体" w:hAnsi="宋体" w:eastAsia="宋体" w:cs="宋体"/>
          <w:b/>
        </w:rPr>
        <w:t>本项目投标有效期见供应商须知前附表。投标函的有效期比本须知规定的有效期短的，将被视为非响应性投标，采购人有权拒绝。</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16.2 </w:t>
      </w:r>
      <w:r>
        <w:rPr>
          <w:rFonts w:hint="eastAsia" w:ascii="宋体" w:hAnsi="宋体" w:eastAsia="宋体" w:cs="宋体"/>
        </w:rPr>
        <w:t>特殊情况下，在投标有效期满之前，代理机构可以以书面形式要求供应商同意延长投标有效期。供应商可以以书面形式拒绝或接受上述要求。拒绝延长投标有效期的供应商有权收回投标保证金；同意延长投标有效期的供应商应当相应延长其投标保证金的有效期，但不得修改投标文件的实质性内容。</w:t>
      </w:r>
    </w:p>
    <w:p>
      <w:pPr>
        <w:pStyle w:val="4"/>
        <w:spacing w:before="120" w:after="120" w:line="360" w:lineRule="exact"/>
        <w:ind w:firstLine="516" w:firstLineChars="214"/>
        <w:rPr>
          <w:rFonts w:hint="eastAsia" w:ascii="宋体" w:hAnsi="宋体" w:eastAsia="宋体" w:cs="宋体"/>
          <w:sz w:val="24"/>
          <w:szCs w:val="24"/>
        </w:rPr>
      </w:pPr>
      <w:bookmarkStart w:id="71" w:name="_Toc92376428"/>
      <w:r>
        <w:rPr>
          <w:rFonts w:hint="eastAsia" w:ascii="宋体" w:hAnsi="宋体" w:eastAsia="宋体" w:cs="宋体"/>
          <w:sz w:val="24"/>
          <w:szCs w:val="24"/>
        </w:rPr>
        <w:t>四、投标文件递交</w:t>
      </w:r>
      <w:bookmarkEnd w:id="71"/>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17.  </w:t>
      </w:r>
      <w:r>
        <w:rPr>
          <w:rFonts w:hint="eastAsia" w:ascii="宋体" w:hAnsi="宋体" w:eastAsia="宋体" w:cs="宋体"/>
          <w:b/>
          <w:bCs/>
        </w:rPr>
        <w:t>投标文件递交时间和地点</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17.1 </w:t>
      </w:r>
      <w:r>
        <w:rPr>
          <w:rFonts w:hint="eastAsia" w:ascii="宋体" w:hAnsi="宋体" w:eastAsia="宋体" w:cs="宋体"/>
        </w:rPr>
        <w:t>投标文件递交截止时间及递交地点详见供应商须知前附表。</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17.2 </w:t>
      </w:r>
      <w:r>
        <w:rPr>
          <w:rFonts w:hint="eastAsia" w:ascii="宋体" w:hAnsi="宋体" w:eastAsia="宋体" w:cs="宋体"/>
        </w:rPr>
        <w:t>供应商代表必须在投标截止时间前将投标文件送达指定地点。如因招标文件的修改推迟投标截止日期的，则按代理机构另行通知规定的时间递交。</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17.3 </w:t>
      </w:r>
      <w:r>
        <w:rPr>
          <w:rFonts w:hint="eastAsia" w:ascii="宋体" w:hAnsi="宋体" w:eastAsia="宋体" w:cs="宋体"/>
        </w:rPr>
        <w:t>代理机构不接收投标截止时间后送达的投标文件。</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18.  </w:t>
      </w:r>
      <w:r>
        <w:rPr>
          <w:rFonts w:hint="eastAsia" w:ascii="宋体" w:hAnsi="宋体" w:eastAsia="宋体" w:cs="宋体"/>
          <w:b/>
          <w:bCs/>
        </w:rPr>
        <w:t>投标文件签收</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18.1 </w:t>
      </w:r>
      <w:r>
        <w:rPr>
          <w:rFonts w:hint="eastAsia" w:ascii="宋体" w:hAnsi="宋体" w:eastAsia="宋体" w:cs="宋体"/>
        </w:rPr>
        <w:t>本项目只接受书面形式的投标，其他形式的投标不予接收。</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18.2 </w:t>
      </w:r>
      <w:r>
        <w:rPr>
          <w:rFonts w:hint="eastAsia" w:ascii="宋体" w:hAnsi="宋体" w:eastAsia="宋体" w:cs="宋体"/>
        </w:rPr>
        <w:t>投标截止时间后对供应商已提交的投标文件不予退还。</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19.  </w:t>
      </w:r>
      <w:r>
        <w:rPr>
          <w:rFonts w:hint="eastAsia" w:ascii="宋体" w:hAnsi="宋体" w:eastAsia="宋体" w:cs="宋体"/>
          <w:b/>
          <w:bCs/>
        </w:rPr>
        <w:t>投标文件修改与撤回</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19.1 </w:t>
      </w:r>
      <w:r>
        <w:rPr>
          <w:rFonts w:hint="eastAsia" w:ascii="宋体" w:hAnsi="宋体" w:eastAsia="宋体" w:cs="宋体"/>
        </w:rPr>
        <w:t>供应商在招标文件要求提交投标文件的截止时间前，可以修改或者撤回已提交的投标文件，并书面形式通知代理机构。</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19.2 </w:t>
      </w:r>
      <w:r>
        <w:rPr>
          <w:rFonts w:hint="eastAsia" w:ascii="宋体" w:hAnsi="宋体" w:eastAsia="宋体" w:cs="宋体"/>
        </w:rPr>
        <w:t>任何修改内容必须由供应商的法定代表人或其委托代理人签字，不得涂抹。经法定代表人或其委托代理人正式签署的修改文件组成投标文件的一部分，份数和密封要求同投标文件一致。</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19.3 </w:t>
      </w:r>
      <w:r>
        <w:rPr>
          <w:rFonts w:hint="eastAsia" w:ascii="宋体" w:hAnsi="宋体" w:eastAsia="宋体" w:cs="宋体"/>
        </w:rPr>
        <w:t>投标截止时间后不允许对投标文件做实质性修改。</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19.4</w:t>
      </w:r>
      <w:r>
        <w:rPr>
          <w:rFonts w:hint="eastAsia" w:ascii="宋体" w:hAnsi="宋体" w:eastAsia="宋体" w:cs="宋体"/>
        </w:rPr>
        <w:t>投标有效期内不得撤回投标，否则其投标保证金不予退还。</w:t>
      </w:r>
    </w:p>
    <w:p>
      <w:pPr>
        <w:pStyle w:val="4"/>
        <w:spacing w:before="120" w:after="120" w:line="360" w:lineRule="exact"/>
        <w:ind w:firstLine="516" w:firstLineChars="214"/>
        <w:rPr>
          <w:rFonts w:hint="eastAsia" w:ascii="宋体" w:hAnsi="宋体" w:eastAsia="宋体" w:cs="宋体"/>
          <w:sz w:val="24"/>
          <w:szCs w:val="24"/>
        </w:rPr>
      </w:pPr>
      <w:bookmarkStart w:id="72" w:name="_Toc92376429"/>
      <w:r>
        <w:rPr>
          <w:rFonts w:hint="eastAsia" w:ascii="宋体" w:hAnsi="宋体" w:eastAsia="宋体" w:cs="宋体"/>
          <w:sz w:val="24"/>
          <w:szCs w:val="24"/>
        </w:rPr>
        <w:t>五、开标与评标</w:t>
      </w:r>
      <w:bookmarkEnd w:id="72"/>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本次招标的开标、评标由采购人委托的采购代理机构依法组织实施。</w:t>
      </w:r>
    </w:p>
    <w:p>
      <w:pPr>
        <w:pStyle w:val="9"/>
        <w:tabs>
          <w:tab w:val="left" w:pos="955"/>
        </w:tabs>
        <w:spacing w:after="0" w:line="560" w:lineRule="exact"/>
        <w:ind w:left="1146" w:leftChars="273" w:hanging="573" w:hangingChars="238"/>
        <w:rPr>
          <w:rFonts w:hint="eastAsia" w:ascii="宋体" w:hAnsi="宋体" w:eastAsia="宋体" w:cs="宋体"/>
          <w:b/>
        </w:rPr>
      </w:pPr>
      <w:r>
        <w:rPr>
          <w:rFonts w:hint="eastAsia" w:ascii="宋体" w:hAnsi="宋体" w:eastAsia="宋体" w:cs="宋体"/>
          <w:b/>
        </w:rPr>
        <w:t xml:space="preserve">20.  </w:t>
      </w:r>
      <w:r>
        <w:rPr>
          <w:rFonts w:hint="eastAsia" w:ascii="宋体" w:hAnsi="宋体" w:eastAsia="宋体" w:cs="宋体"/>
          <w:b/>
        </w:rPr>
        <w:t>开标</w:t>
      </w:r>
      <w:bookmarkEnd w:id="68"/>
      <w:bookmarkEnd w:id="69"/>
      <w:bookmarkEnd w:id="70"/>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20.1 </w:t>
      </w:r>
      <w:r>
        <w:rPr>
          <w:rFonts w:hint="eastAsia" w:ascii="宋体" w:hAnsi="宋体" w:eastAsia="宋体" w:cs="宋体"/>
        </w:rPr>
        <w:t>本项目开标时间和地点见供应商须知前附表。开标会议由代理机构组织并主持。参加供应商代表应签名报到，以证明其出席开标会议，未出席开标会议的视同为默认开标结果。采购人授权代理人、供应商授权代理人、公证员</w:t>
      </w:r>
      <w:r>
        <w:rPr>
          <w:rFonts w:hint="eastAsia" w:ascii="宋体" w:hAnsi="宋体" w:eastAsia="宋体" w:cs="宋体"/>
        </w:rPr>
        <w:t>/</w:t>
      </w:r>
      <w:r>
        <w:rPr>
          <w:rFonts w:hint="eastAsia" w:ascii="宋体" w:hAnsi="宋体" w:eastAsia="宋体" w:cs="宋体"/>
        </w:rPr>
        <w:t>律师（如有）及有关工作人员参加。</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20.2</w:t>
      </w:r>
      <w:r>
        <w:rPr>
          <w:rFonts w:hint="eastAsia" w:ascii="宋体" w:hAnsi="宋体" w:eastAsia="宋体" w:cs="宋体"/>
        </w:rPr>
        <w:t>供应商或供应商推选的代表和公证员</w:t>
      </w:r>
      <w:r>
        <w:rPr>
          <w:rFonts w:hint="eastAsia" w:ascii="宋体" w:hAnsi="宋体" w:eastAsia="宋体" w:cs="宋体"/>
        </w:rPr>
        <w:t>/</w:t>
      </w:r>
      <w:r>
        <w:rPr>
          <w:rFonts w:hint="eastAsia" w:ascii="宋体" w:hAnsi="宋体" w:eastAsia="宋体" w:cs="宋体"/>
        </w:rPr>
        <w:t>律师（如有）共同对投标文件的密封情况进行检查，并现场宣布检查结果。</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20.3</w:t>
      </w:r>
      <w:r>
        <w:rPr>
          <w:rFonts w:hint="eastAsia" w:ascii="宋体" w:hAnsi="宋体" w:eastAsia="宋体" w:cs="宋体"/>
        </w:rPr>
        <w:t>经检查无误后，由代理机构工作人员现场拆封，由唱标员宣读开标一览表，投标单位授权代表现场。确认供应商若有报价和优惠未被唱出，应在开标时及时声明或提请注意，否则采购代理机构对此不承担任何责任。</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20.4唱标记录表由参加开标的各供应商代表和相关工作人员签字确认。</w:t>
      </w:r>
    </w:p>
    <w:p>
      <w:pPr>
        <w:pStyle w:val="9"/>
        <w:tabs>
          <w:tab w:val="left" w:pos="955"/>
        </w:tabs>
        <w:spacing w:after="0" w:line="560" w:lineRule="exact"/>
        <w:ind w:left="1146" w:leftChars="273" w:hanging="573" w:hangingChars="238"/>
        <w:rPr>
          <w:rFonts w:hint="eastAsia" w:ascii="宋体" w:hAnsi="宋体" w:eastAsia="宋体" w:cs="宋体"/>
          <w:b/>
        </w:rPr>
      </w:pPr>
      <w:bookmarkStart w:id="73" w:name="_Toc346372901"/>
      <w:bookmarkStart w:id="74" w:name="_Toc352332875"/>
      <w:bookmarkStart w:id="75" w:name="_Toc346306754"/>
      <w:r>
        <w:rPr>
          <w:rFonts w:hint="eastAsia" w:ascii="宋体" w:hAnsi="宋体" w:eastAsia="宋体" w:cs="宋体"/>
          <w:b/>
        </w:rPr>
        <w:t xml:space="preserve">21.  </w:t>
      </w:r>
      <w:r>
        <w:rPr>
          <w:rFonts w:hint="eastAsia" w:ascii="宋体" w:hAnsi="宋体" w:eastAsia="宋体" w:cs="宋体"/>
          <w:b/>
        </w:rPr>
        <w:t>评标委员会</w:t>
      </w:r>
      <w:bookmarkEnd w:id="73"/>
      <w:bookmarkEnd w:id="74"/>
      <w:bookmarkEnd w:id="75"/>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评标委员会由五人及以上单数组成，其中评审专家不少于三分之二。评标委员会的组成见供应商须知前附表，评标委员会负责对投标文件进行审查、评审，提出书面评标报告，推荐中标候选人。</w:t>
      </w:r>
    </w:p>
    <w:p>
      <w:pPr>
        <w:pStyle w:val="9"/>
        <w:tabs>
          <w:tab w:val="left" w:pos="955"/>
        </w:tabs>
        <w:spacing w:after="0" w:line="560" w:lineRule="exact"/>
        <w:ind w:left="1146" w:leftChars="273" w:hanging="573" w:hangingChars="238"/>
        <w:rPr>
          <w:rFonts w:hint="eastAsia" w:ascii="宋体" w:hAnsi="宋体" w:eastAsia="宋体" w:cs="宋体"/>
          <w:b/>
        </w:rPr>
      </w:pPr>
      <w:bookmarkStart w:id="76" w:name="_Toc346372902"/>
      <w:bookmarkStart w:id="77" w:name="_Toc346306755"/>
      <w:bookmarkStart w:id="78" w:name="_Toc352332876"/>
      <w:r>
        <w:rPr>
          <w:rFonts w:hint="eastAsia" w:ascii="宋体" w:hAnsi="宋体" w:eastAsia="宋体" w:cs="宋体"/>
          <w:b/>
        </w:rPr>
        <w:t xml:space="preserve">22.  </w:t>
      </w:r>
      <w:r>
        <w:rPr>
          <w:rFonts w:hint="eastAsia" w:ascii="宋体" w:hAnsi="宋体" w:eastAsia="宋体" w:cs="宋体"/>
          <w:b/>
        </w:rPr>
        <w:t>评标原则</w:t>
      </w:r>
      <w:bookmarkEnd w:id="76"/>
      <w:bookmarkEnd w:id="77"/>
      <w:bookmarkEnd w:id="78"/>
    </w:p>
    <w:p>
      <w:pPr>
        <w:pStyle w:val="9"/>
        <w:spacing w:after="0" w:line="560" w:lineRule="exact"/>
        <w:ind w:firstLine="600" w:firstLineChars="250"/>
        <w:rPr>
          <w:rFonts w:hint="eastAsia" w:ascii="宋体" w:hAnsi="宋体" w:eastAsia="宋体" w:cs="宋体"/>
        </w:rPr>
      </w:pPr>
      <w:bookmarkStart w:id="79" w:name="_Toc346306756"/>
      <w:bookmarkStart w:id="80" w:name="_Toc352332877"/>
      <w:bookmarkStart w:id="81" w:name="_Toc346372903"/>
      <w:r>
        <w:rPr>
          <w:rFonts w:hint="eastAsia" w:ascii="宋体" w:hAnsi="宋体" w:eastAsia="宋体" w:cs="宋体"/>
        </w:rPr>
        <w:t>“客观、公正、审慎”为本次评标的基本原则，评标小组将按照这一原则公正、平等地对待各供应商，同时在评标过程中遵守以下原则：</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22.1 </w:t>
      </w:r>
      <w:r>
        <w:rPr>
          <w:rFonts w:hint="eastAsia" w:ascii="宋体" w:hAnsi="宋体" w:eastAsia="宋体" w:cs="宋体"/>
        </w:rPr>
        <w:t>客观性原则；评标委员会将严格按照采购文件的规定，对投标文件的评审仅依据投标文件本身，而不依据投标文件以外的任何因素。</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22.2 </w:t>
      </w:r>
      <w:r>
        <w:rPr>
          <w:rFonts w:hint="eastAsia" w:ascii="宋体" w:hAnsi="宋体" w:eastAsia="宋体" w:cs="宋体"/>
        </w:rPr>
        <w:t>公正性原则；评标委员会依据招标文件规定的评标程序、评标方法和评标标准按统一方法、同一标准进行独立评审，并对投标文件的各项指标进行综合分析和比较，而不以单项指标的优劣进行评审。</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22.3 </w:t>
      </w:r>
      <w:r>
        <w:rPr>
          <w:rFonts w:hint="eastAsia" w:ascii="宋体" w:hAnsi="宋体" w:eastAsia="宋体" w:cs="宋体"/>
        </w:rPr>
        <w:t>审慎性原则：评标委员会独立对招标文件进行审阅，依据招标文件规定的评审标准审慎评审。评标委员会的评审不受外界任何因素的干扰和影响，评标委员会成员对出具的评标意见承担个人责任。</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22.4 </w:t>
      </w:r>
      <w:r>
        <w:rPr>
          <w:rFonts w:hint="eastAsia" w:ascii="宋体" w:hAnsi="宋体" w:eastAsia="宋体" w:cs="宋体"/>
        </w:rPr>
        <w:t>保密性原则：评标委员会及有关工作人员，应当对评标过程及供应商的商业和技术秘密予以保密。</w:t>
      </w:r>
    </w:p>
    <w:p>
      <w:pPr>
        <w:pStyle w:val="9"/>
        <w:tabs>
          <w:tab w:val="left" w:pos="955"/>
        </w:tabs>
        <w:spacing w:after="0" w:line="560" w:lineRule="exact"/>
        <w:ind w:left="1146" w:leftChars="273" w:hanging="573" w:hangingChars="238"/>
        <w:rPr>
          <w:rFonts w:hint="eastAsia" w:ascii="宋体" w:hAnsi="宋体" w:eastAsia="宋体" w:cs="宋体"/>
          <w:b/>
        </w:rPr>
      </w:pPr>
      <w:r>
        <w:rPr>
          <w:rFonts w:hint="eastAsia" w:ascii="宋体" w:hAnsi="宋体" w:eastAsia="宋体" w:cs="宋体"/>
          <w:b/>
        </w:rPr>
        <w:t xml:space="preserve">23.  </w:t>
      </w:r>
      <w:r>
        <w:rPr>
          <w:rFonts w:hint="eastAsia" w:ascii="宋体" w:hAnsi="宋体" w:eastAsia="宋体" w:cs="宋体"/>
          <w:b/>
        </w:rPr>
        <w:t>评标方法</w:t>
      </w:r>
      <w:bookmarkEnd w:id="79"/>
      <w:bookmarkEnd w:id="80"/>
      <w:bookmarkEnd w:id="81"/>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本项目评标方法见供应商须知前附表。</w:t>
      </w:r>
    </w:p>
    <w:p>
      <w:pPr>
        <w:pStyle w:val="9"/>
        <w:tabs>
          <w:tab w:val="left" w:pos="955"/>
        </w:tabs>
        <w:spacing w:after="0" w:line="560" w:lineRule="exact"/>
        <w:ind w:left="1146" w:leftChars="273" w:hanging="573" w:hangingChars="238"/>
        <w:rPr>
          <w:rFonts w:hint="eastAsia" w:ascii="宋体" w:hAnsi="宋体" w:eastAsia="宋体" w:cs="宋体"/>
          <w:b/>
        </w:rPr>
      </w:pPr>
      <w:bookmarkStart w:id="82" w:name="_Toc352332878"/>
      <w:bookmarkStart w:id="83" w:name="_Toc346306757"/>
      <w:bookmarkStart w:id="84" w:name="_Toc346372904"/>
      <w:r>
        <w:rPr>
          <w:rFonts w:hint="eastAsia" w:ascii="宋体" w:hAnsi="宋体" w:eastAsia="宋体" w:cs="宋体"/>
          <w:b/>
        </w:rPr>
        <w:t xml:space="preserve">24.  </w:t>
      </w:r>
      <w:r>
        <w:rPr>
          <w:rFonts w:hint="eastAsia" w:ascii="宋体" w:hAnsi="宋体" w:eastAsia="宋体" w:cs="宋体"/>
          <w:b/>
        </w:rPr>
        <w:t>初步评审</w:t>
      </w:r>
      <w:bookmarkEnd w:id="82"/>
      <w:bookmarkEnd w:id="83"/>
      <w:bookmarkEnd w:id="84"/>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24.1 </w:t>
      </w:r>
      <w:r>
        <w:rPr>
          <w:rFonts w:hint="eastAsia" w:ascii="宋体" w:hAnsi="宋体" w:eastAsia="宋体" w:cs="宋体"/>
        </w:rPr>
        <w:t>初步评审是对投标文件的资格和符合性进行审查。在评审活动开始前，采购人及采购代理机构宣布政府采购评审工作纪律。</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szCs w:val="24"/>
        </w:rPr>
        <w:t>24.2公开招标采购项目开标结束后，采购人或者采购代理机构应当依法对供应商的资格进行审查。资格审查后，合格供应商不足3家的，不得评标。供应商的资格审查应依据招标文件和相关法律、法规进行审查。</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24.3</w:t>
      </w:r>
      <w:r>
        <w:rPr>
          <w:rFonts w:hint="eastAsia" w:ascii="宋体" w:hAnsi="宋体" w:eastAsia="宋体" w:cs="宋体"/>
        </w:rPr>
        <w:t>对于通过资格评审的供应商，评标委员会将进行符合性评审，以确定每一供应商投标文件的有效性、完整性和对招标文件的响应情况，看其是否对招标文件的要求做出了实质性的响应，而没有重大偏离。</w:t>
      </w:r>
    </w:p>
    <w:p>
      <w:pPr>
        <w:pStyle w:val="9"/>
        <w:spacing w:after="0" w:line="560" w:lineRule="exact"/>
        <w:ind w:firstLine="602" w:firstLineChars="250"/>
        <w:rPr>
          <w:rFonts w:hint="eastAsia" w:ascii="宋体" w:hAnsi="宋体" w:eastAsia="宋体" w:cs="宋体"/>
          <w:b/>
        </w:rPr>
      </w:pPr>
      <w:r>
        <w:rPr>
          <w:rFonts w:hint="eastAsia" w:ascii="宋体" w:hAnsi="宋体" w:eastAsia="宋体" w:cs="宋体"/>
          <w:b/>
          <w:bCs/>
        </w:rPr>
        <w:t>★</w:t>
      </w:r>
      <w:r>
        <w:rPr>
          <w:rFonts w:hint="eastAsia" w:ascii="宋体" w:hAnsi="宋体" w:eastAsia="宋体" w:cs="宋体"/>
          <w:b/>
        </w:rPr>
        <w:t xml:space="preserve">24.4 </w:t>
      </w:r>
      <w:r>
        <w:rPr>
          <w:rFonts w:hint="eastAsia" w:ascii="宋体" w:hAnsi="宋体" w:eastAsia="宋体" w:cs="宋体"/>
          <w:b/>
        </w:rPr>
        <w:t>如出现下列情形之一的，视为对招标文件没有做出实质性响应，按照无效投标处理。</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1）投标文件未经法定代表人签署且未提供有效的法定代表人授权委托书的；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2）未按招标文件规定要求签署、盖章的；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3）未按规定交纳投标保证金的；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4）不符合招标文件中任一带★号条款的；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5）投标文件内容不全或未按规定填写或字迹模糊、辨认不清或涂改未加盖公章确认也未经法定代表人或其委托代理人签字确认的；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kern w:val="2"/>
          <w:szCs w:val="24"/>
        </w:rPr>
        <w:t>6）不按照招标文件规定报价、有多个报价（招标文件另有规定的除外）、有选择性报价、附有条件的报价或者拒绝修正报价的；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7）一年投标报价超过采购预算或最高限价的；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8）未按招标文件要求填报拟投入本项目的项目经理、主要管理人员，以及未按招标文件要求提供上述人员在投标单位近三个月缴纳的社会养老保险的复印件并加盖投标单位公章的；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9）投标有效期不满足招标文件要求的；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10）投标文件的服务内容及服务方案实质上不符合招标文件的要求；</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11）投标文件含有采购人不能接受的附加条件的；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12）以他人名义投标或者在投标文件中提供虚假材料的；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13）未响应招标文件规定的其他实质性要求的；</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14）法律法规和招标文件规定的其他情形。</w:t>
      </w:r>
    </w:p>
    <w:p>
      <w:pPr>
        <w:pStyle w:val="9"/>
        <w:adjustRightInd w:val="0"/>
        <w:snapToGrid w:val="0"/>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 xml:space="preserve">24.5 </w:t>
      </w:r>
      <w:r>
        <w:rPr>
          <w:rFonts w:hint="eastAsia" w:ascii="宋体" w:hAnsi="宋体" w:eastAsia="宋体" w:cs="宋体"/>
          <w:szCs w:val="24"/>
        </w:rPr>
        <w:t>评标委员会将否决被确定为非实质性响应的投标文件，供应商不能通过修正或撤销投标文件中的不符之处而使其投标成为实质性响应的投标。</w:t>
      </w:r>
    </w:p>
    <w:p>
      <w:pPr>
        <w:pStyle w:val="9"/>
        <w:spacing w:after="0" w:line="560" w:lineRule="exact"/>
        <w:ind w:firstLine="602" w:firstLineChars="250"/>
        <w:rPr>
          <w:rFonts w:hint="eastAsia" w:ascii="宋体" w:hAnsi="宋体" w:eastAsia="宋体" w:cs="宋体"/>
          <w:szCs w:val="24"/>
        </w:rPr>
      </w:pPr>
      <w:r>
        <w:rPr>
          <w:rFonts w:hint="eastAsia" w:ascii="宋体" w:hAnsi="宋体" w:eastAsia="宋体" w:cs="宋体"/>
          <w:b/>
          <w:bCs/>
          <w:szCs w:val="24"/>
        </w:rPr>
        <w:t>24.6</w:t>
      </w:r>
      <w:r>
        <w:rPr>
          <w:rFonts w:hint="eastAsia" w:ascii="宋体" w:hAnsi="宋体" w:eastAsia="宋体" w:cs="宋体"/>
          <w:b/>
          <w:bCs/>
          <w:szCs w:val="24"/>
        </w:rPr>
        <w:t>评标委员会认为供应商的报价明显低于其他通过符合性审查供应商的报价，有可能影响产品质量或者不能诚信履约的，且供应商在评标现场合理的时间内不能提供书面说明或相关证明材料证明其报价合理性的，评标委员会应当将其作为无效投标处理。</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 xml:space="preserve">24.7 </w:t>
      </w:r>
      <w:r>
        <w:rPr>
          <w:rFonts w:hint="eastAsia" w:ascii="宋体" w:hAnsi="宋体" w:eastAsia="宋体" w:cs="宋体"/>
          <w:szCs w:val="24"/>
        </w:rPr>
        <w:t>评标委员会通过上述评审，确定通过初步评审的供应商名单，只有通过初步评审的供应商，才能进入综合评审。符合性审查后，合格供应商不足</w:t>
      </w:r>
      <w:r>
        <w:rPr>
          <w:rFonts w:hint="eastAsia" w:ascii="宋体" w:hAnsi="宋体" w:eastAsia="宋体" w:cs="宋体"/>
          <w:szCs w:val="24"/>
        </w:rPr>
        <w:t>3</w:t>
      </w:r>
      <w:r>
        <w:rPr>
          <w:rFonts w:hint="eastAsia" w:ascii="宋体" w:hAnsi="宋体" w:eastAsia="宋体" w:cs="宋体"/>
          <w:szCs w:val="24"/>
        </w:rPr>
        <w:t>家的，不得继续评标.</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25.  </w:t>
      </w:r>
      <w:r>
        <w:rPr>
          <w:rFonts w:hint="eastAsia" w:ascii="宋体" w:hAnsi="宋体" w:eastAsia="宋体" w:cs="宋体"/>
          <w:b/>
          <w:bCs/>
        </w:rPr>
        <w:t>投标不一致时的修正和处理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（1）投标文件中开标一览表（报价表）内容与投标文件中相应内容不一致的，以开标一览表（报价表）为准；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（2）大写金额和小写金额不一致的，以大写金额为准；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（3）单价金额小数点或者百分比有明显错位的，以开标一览表的总价为准，并修改单价；</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（4）总价金额与按单价汇总金额不一致的，以单价金额计算结果为准。</w:t>
      </w:r>
    </w:p>
    <w:p>
      <w:pPr>
        <w:pStyle w:val="9"/>
        <w:spacing w:after="0" w:line="560" w:lineRule="exact"/>
        <w:ind w:firstLine="602" w:firstLineChars="250"/>
        <w:rPr>
          <w:rFonts w:hint="eastAsia" w:ascii="宋体" w:hAnsi="宋体" w:eastAsia="宋体" w:cs="宋体"/>
          <w:b/>
        </w:rPr>
      </w:pPr>
      <w:r>
        <w:rPr>
          <w:rFonts w:hint="eastAsia" w:ascii="宋体" w:hAnsi="宋体" w:eastAsia="宋体" w:cs="宋体"/>
          <w:b/>
        </w:rPr>
        <w:t>★（5）供应商所投同一个包中，两个或以上开标一览表不一致的，视为投报两个或多个方案，除非招标文件明确规定接受备选方案外，均按未实质性响应招标文件处理。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（6）投标文件的正本与副本不一致的，以正本为准；对不同文字文本投标文件的解释发生异议的，以中文文本为准。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同时出现两种以上不一致的，按照上述规定的顺序修正。</w:t>
      </w:r>
    </w:p>
    <w:p>
      <w:pPr>
        <w:pStyle w:val="9"/>
        <w:spacing w:after="0" w:line="560" w:lineRule="exact"/>
        <w:ind w:firstLine="602" w:firstLineChars="250"/>
        <w:rPr>
          <w:rFonts w:hint="eastAsia" w:ascii="宋体" w:hAnsi="宋体" w:eastAsia="宋体" w:cs="宋体"/>
          <w:b/>
        </w:rPr>
      </w:pPr>
      <w:r>
        <w:rPr>
          <w:rFonts w:hint="eastAsia" w:ascii="宋体" w:hAnsi="宋体" w:eastAsia="宋体" w:cs="宋体"/>
          <w:b/>
        </w:rPr>
        <w:t>★评标委员会应要求供应商法定代表人或其委托代理人对修正后的报价签字确认，供应商不确认的，其投标无效。</w:t>
      </w:r>
    </w:p>
    <w:p>
      <w:pPr>
        <w:pStyle w:val="9"/>
        <w:spacing w:after="0" w:line="560" w:lineRule="exact"/>
        <w:ind w:firstLine="602" w:firstLineChars="250"/>
        <w:rPr>
          <w:rFonts w:hint="eastAsia" w:ascii="宋体" w:hAnsi="宋体" w:eastAsia="宋体" w:cs="宋体"/>
          <w:b/>
          <w:bCs/>
        </w:rPr>
      </w:pPr>
      <w:r>
        <w:rPr>
          <w:rFonts w:hint="eastAsia" w:ascii="宋体" w:hAnsi="宋体" w:eastAsia="宋体" w:cs="宋体"/>
          <w:b/>
          <w:bCs/>
        </w:rPr>
        <w:t xml:space="preserve">26.  </w:t>
      </w:r>
      <w:r>
        <w:rPr>
          <w:rFonts w:hint="eastAsia" w:ascii="宋体" w:hAnsi="宋体" w:eastAsia="宋体" w:cs="宋体"/>
          <w:b/>
          <w:bCs/>
        </w:rPr>
        <w:t>投标文件的澄清</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26.1</w:t>
      </w:r>
      <w:r>
        <w:rPr>
          <w:rFonts w:hint="eastAsia" w:ascii="宋体" w:hAnsi="宋体" w:eastAsia="宋体" w:cs="宋体"/>
        </w:rPr>
        <w:t>为有助于对投标文件进行审查、评估和比较，评标委员会有权向供应商询问。供应商有义务以书面形式对其</w:t>
      </w:r>
      <w:r>
        <w:rPr>
          <w:rFonts w:hint="eastAsia" w:ascii="宋体" w:hAnsi="宋体" w:eastAsia="宋体" w:cs="宋体"/>
          <w:snapToGrid w:val="0"/>
        </w:rPr>
        <w:t>投标文件中含义不明确、同类问题表述不一致或者有明显文字和计算错误的内容进行澄清和说明</w:t>
      </w:r>
      <w:r>
        <w:rPr>
          <w:rFonts w:hint="eastAsia" w:ascii="宋体" w:hAnsi="宋体" w:eastAsia="宋体" w:cs="宋体"/>
        </w:rPr>
        <w:t>，但澄清和说明的内容不得超出投标文件的范围或改变投标文件的实质性内容。供应商澄清和说明的内容构成投标文件的组成部分；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26.2</w:t>
      </w:r>
      <w:r>
        <w:rPr>
          <w:rFonts w:hint="eastAsia" w:ascii="宋体" w:hAnsi="宋体" w:eastAsia="宋体" w:cs="宋体"/>
        </w:rPr>
        <w:t>评标委员会不接受供应商主动提出的澄清，采购人也不接受供应商主动承诺给予采购人赠品、回扣或者与采购无关的其他商品、服务。</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27.  </w:t>
      </w:r>
      <w:r>
        <w:rPr>
          <w:rFonts w:hint="eastAsia" w:ascii="宋体" w:hAnsi="宋体" w:eastAsia="宋体" w:cs="宋体"/>
          <w:b/>
          <w:bCs/>
        </w:rPr>
        <w:t>综合评审</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 xml:space="preserve">27.1 </w:t>
      </w:r>
      <w:r>
        <w:rPr>
          <w:rFonts w:hint="eastAsia" w:ascii="宋体" w:hAnsi="宋体" w:eastAsia="宋体" w:cs="宋体"/>
        </w:rPr>
        <w:t>对通过初步评审的供应商，由评标委员会根据招标文件“评标办法”进行综合评审。</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27.2</w:t>
      </w:r>
      <w:r>
        <w:rPr>
          <w:rFonts w:hint="eastAsia" w:ascii="宋体" w:hAnsi="宋体" w:eastAsia="宋体" w:cs="宋体"/>
          <w:szCs w:val="24"/>
        </w:rPr>
        <w:t>评标委员会应当按照招标文件中规定的评标方法和标准，对通过初步评审的投标文件进行商务和技术评估，综合比较与评价。</w:t>
      </w:r>
      <w:r>
        <w:rPr>
          <w:rFonts w:hint="eastAsia" w:ascii="宋体" w:hAnsi="宋体" w:eastAsia="宋体" w:cs="宋体"/>
          <w:szCs w:val="24"/>
        </w:rPr>
        <w:t>按照汇总得分的由高到低的顺序对各供应商进行排序，提出书面评标报告，推荐中标候选人。</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2</w:t>
      </w:r>
      <w:r>
        <w:rPr>
          <w:rFonts w:hint="eastAsia" w:ascii="宋体" w:hAnsi="宋体" w:eastAsia="宋体" w:cs="宋体"/>
        </w:rPr>
        <w:t>7</w:t>
      </w:r>
      <w:r>
        <w:rPr>
          <w:rFonts w:hint="eastAsia" w:ascii="宋体" w:hAnsi="宋体" w:eastAsia="宋体" w:cs="宋体"/>
        </w:rPr>
        <w:t>.3评标结果汇总完成后，除下列情形外，任何人不得修改评标结果：</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（一）分值汇总计算错误的；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（二）分项评分超出评分标准范围的；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（三）评标委员会成员对客观评审因素评分不一致的；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（四）经评标委员会认定评分畸高、畸低的。</w:t>
      </w:r>
    </w:p>
    <w:p>
      <w:pPr>
        <w:pStyle w:val="9"/>
        <w:spacing w:after="0" w:line="560" w:lineRule="exact"/>
        <w:ind w:firstLine="600" w:firstLineChars="250"/>
        <w:rPr>
          <w:rFonts w:hint="eastAsia" w:ascii="宋体" w:hAnsi="宋体" w:eastAsia="宋体" w:cs="宋体"/>
          <w:color w:val="7030A0"/>
        </w:rPr>
      </w:pPr>
      <w:r>
        <w:rPr>
          <w:rFonts w:hint="eastAsia" w:ascii="宋体" w:hAnsi="宋体" w:eastAsia="宋体" w:cs="宋体"/>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pStyle w:val="9"/>
        <w:tabs>
          <w:tab w:val="left" w:pos="955"/>
        </w:tabs>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28.</w:t>
      </w:r>
      <w:r>
        <w:rPr>
          <w:rFonts w:hint="eastAsia" w:ascii="宋体" w:hAnsi="宋体" w:eastAsia="宋体" w:cs="宋体"/>
          <w:b/>
          <w:bCs/>
        </w:rPr>
        <w:t>政府采购政策</w:t>
      </w:r>
    </w:p>
    <w:p>
      <w:pPr>
        <w:pStyle w:val="9"/>
        <w:tabs>
          <w:tab w:val="left" w:pos="955"/>
        </w:tabs>
        <w:spacing w:after="0" w:line="560" w:lineRule="exact"/>
        <w:ind w:left="1144" w:leftChars="273" w:hanging="571" w:hangingChars="238"/>
        <w:rPr>
          <w:rFonts w:hint="eastAsia" w:ascii="宋体" w:hAnsi="宋体" w:eastAsia="宋体" w:cs="宋体"/>
          <w:snapToGrid w:val="0"/>
        </w:rPr>
      </w:pPr>
      <w:r>
        <w:rPr>
          <w:rFonts w:hint="eastAsia" w:ascii="宋体" w:hAnsi="宋体" w:eastAsia="宋体" w:cs="宋体"/>
          <w:snapToGrid w:val="0"/>
        </w:rPr>
        <w:t>28.1 中小企业优惠办法</w:t>
      </w:r>
    </w:p>
    <w:p>
      <w:pPr>
        <w:pStyle w:val="9"/>
        <w:spacing w:after="0" w:line="360" w:lineRule="auto"/>
        <w:ind w:firstLine="571" w:firstLineChars="238"/>
        <w:rPr>
          <w:rFonts w:hint="eastAsia" w:ascii="宋体" w:hAnsi="宋体" w:eastAsia="宋体" w:cs="宋体"/>
          <w:snapToGrid w:val="0"/>
        </w:rPr>
      </w:pPr>
      <w:r>
        <w:rPr>
          <w:rFonts w:hint="eastAsia" w:ascii="宋体" w:hAnsi="宋体" w:eastAsia="宋体" w:cs="宋体"/>
          <w:snapToGrid w:val="0"/>
        </w:rPr>
        <w:t>28.1.1根据《财政部工业和信息化部关于印发&lt;政府采购促进中小企业发展管理办法&gt;的通知》(财库〔2020〕46号)文件的规定，对符合本办法规定的小微企业报价给予6%—10%（工程项目为3%—5%）的扣除，用扣除后的价格参加评审；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工程项目为1%—2%）的扣除，用扣除后的价格参加评审。具体扣除比例见招标文件评标办法。</w:t>
      </w:r>
    </w:p>
    <w:p>
      <w:pPr>
        <w:pStyle w:val="9"/>
        <w:adjustRightInd w:val="0"/>
        <w:snapToGrid w:val="0"/>
        <w:spacing w:beforeLines="50" w:after="0" w:line="360" w:lineRule="auto"/>
        <w:ind w:firstLine="480" w:firstLineChars="200"/>
        <w:rPr>
          <w:rFonts w:hint="eastAsia" w:ascii="宋体" w:hAnsi="宋体" w:eastAsia="宋体" w:cs="宋体"/>
          <w:snapToGrid w:val="0"/>
        </w:rPr>
      </w:pPr>
      <w:r>
        <w:rPr>
          <w:rFonts w:hint="eastAsia" w:ascii="宋体" w:hAnsi="宋体" w:eastAsia="宋体" w:cs="宋体"/>
          <w:snapToGrid w:val="0"/>
        </w:rPr>
        <w:t>28.1.2按照《关于印发中小企业划型标准规定的通知》（工信部联企业〔2011〕300号）规定，上述小微企业应为依据中小企业划分标准确定的小型企业和微型企业，但与大企业的负责人为同一人，或者与大企业存在直接控股、管理关系的除外。</w:t>
      </w:r>
    </w:p>
    <w:p>
      <w:pPr>
        <w:pStyle w:val="9"/>
        <w:adjustRightInd w:val="0"/>
        <w:snapToGrid w:val="0"/>
        <w:spacing w:beforeLines="50" w:after="0" w:line="360" w:lineRule="auto"/>
        <w:ind w:firstLine="480" w:firstLineChars="200"/>
        <w:rPr>
          <w:rFonts w:hint="eastAsia" w:ascii="宋体" w:hAnsi="宋体" w:eastAsia="宋体" w:cs="宋体"/>
          <w:snapToGrid w:val="0"/>
        </w:rPr>
      </w:pPr>
      <w:r>
        <w:rPr>
          <w:rFonts w:hint="eastAsia" w:ascii="宋体" w:hAnsi="宋体" w:eastAsia="宋体" w:cs="宋体"/>
          <w:snapToGrid w:val="0"/>
        </w:rPr>
        <w:t>28.1.3供应商提供的货物、工程或者服务符合下列情形，享受上述小微企业价格扣除的优惠政策：</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（一）在货物采购项目中，货物由小微企业制造，即货物由小微企业生产且使用该小微企业商号或者注册商标；</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（二）在工程采购项目中，工程由小微企业承建，即工程施工单位为小微企业；</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（三）在服务采购项目中，服务由小微企业承接，即提供服务的人员为小微企业依照《中华人民共和国劳动合同法》订立劳动合同的从业人员。</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28.1.4依据《财政部工业和信息化部关于印发&lt;政府采购促进中小企业发展管理办法&gt;的通知》(财库〔2020〕46号)规定，中型、小型和微型企业投标的须提供《中小企业声明函》（格式见附件）并对声明函的真实性负责；</w:t>
      </w:r>
      <w:r>
        <w:rPr>
          <w:rFonts w:hint="eastAsia" w:ascii="宋体" w:hAnsi="宋体" w:eastAsia="宋体" w:cs="宋体"/>
          <w:snapToGrid w:val="0"/>
          <w:kern w:val="0"/>
          <w:sz w:val="24"/>
        </w:rPr>
        <w:t>如果联合体各方均为小型、微型企业的，联合体视同为小型、微型企业，但联合体各方均应按招标文件要求提供</w:t>
      </w:r>
      <w:r>
        <w:rPr>
          <w:rFonts w:hint="eastAsia" w:ascii="宋体" w:hAnsi="宋体" w:eastAsia="宋体" w:cs="宋体"/>
          <w:snapToGrid w:val="0"/>
          <w:kern w:val="0"/>
          <w:sz w:val="24"/>
        </w:rPr>
        <w:t>《中小企业声明函》</w:t>
      </w:r>
      <w:r>
        <w:rPr>
          <w:rFonts w:hint="eastAsia" w:ascii="宋体" w:hAnsi="宋体" w:eastAsia="宋体" w:cs="宋体"/>
          <w:snapToGrid w:val="0"/>
          <w:kern w:val="0"/>
          <w:sz w:val="24"/>
        </w:rPr>
        <w:t>。</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28.1.5在货物采购项目中，供应商提供的货物既有小微企业制造货物，也有大中型企业制造的，不享受本办法规定的小微企业价格优惠政策。</w:t>
      </w:r>
    </w:p>
    <w:p>
      <w:pPr>
        <w:adjustRightInd w:val="0"/>
        <w:snapToGrid w:val="0"/>
        <w:spacing w:line="360" w:lineRule="auto"/>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28.1.6以联合体形式参加政府采购活动，联合体各方均为中小企业的，联合体视同中小企业。其中，联合体各方均为小微企业的，联合体视同小微企业。</w:t>
      </w:r>
      <w:r>
        <w:rPr>
          <w:rFonts w:hint="eastAsia" w:ascii="宋体" w:hAnsi="宋体" w:eastAsia="宋体" w:cs="宋体"/>
          <w:sz w:val="25"/>
          <w:szCs w:val="25"/>
        </w:rPr>
        <w:t>组成联合体或者接受分包的小微企业与联合体内其他企业、分包企业之间存在直接控股、管理关系的，不享受价格扣除优惠政策</w:t>
      </w:r>
      <w:r>
        <w:rPr>
          <w:rFonts w:hint="eastAsia" w:ascii="宋体" w:hAnsi="宋体" w:eastAsia="宋体" w:cs="宋体"/>
          <w:sz w:val="25"/>
          <w:szCs w:val="25"/>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szCs w:val="20"/>
        </w:rPr>
      </w:pPr>
      <w:r>
        <w:rPr>
          <w:rFonts w:hint="eastAsia" w:ascii="宋体" w:hAnsi="宋体" w:eastAsia="宋体" w:cs="宋体"/>
          <w:snapToGrid w:val="0"/>
          <w:kern w:val="0"/>
          <w:sz w:val="24"/>
        </w:rPr>
        <w:t>28.1.7中标、成交供应商享受本办法规定的中小企业扶持政策的，采购人、采购代理机构应当随中标、成交结果公开中标、成交供应商的《中小企业声明函》。供应商</w:t>
      </w:r>
      <w:r>
        <w:rPr>
          <w:rFonts w:hint="eastAsia" w:ascii="宋体" w:hAnsi="宋体" w:eastAsia="宋体" w:cs="宋体"/>
          <w:sz w:val="25"/>
          <w:szCs w:val="25"/>
        </w:rPr>
        <w:t>提供声明函内容不实的，属于提供虚假材料谋取中标、成交，依照《中华人民共和国政府采购法》等国家有关规定追究相应责任</w:t>
      </w:r>
      <w:r>
        <w:rPr>
          <w:rFonts w:hint="eastAsia" w:ascii="宋体" w:hAnsi="宋体" w:eastAsia="宋体" w:cs="宋体"/>
          <w:sz w:val="25"/>
          <w:szCs w:val="25"/>
        </w:rPr>
        <w:t>。</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 xml:space="preserve">28.2 </w:t>
      </w:r>
      <w:r>
        <w:rPr>
          <w:rFonts w:hint="eastAsia" w:ascii="宋体" w:hAnsi="宋体" w:eastAsia="宋体" w:cs="宋体"/>
          <w:kern w:val="0"/>
          <w:sz w:val="24"/>
        </w:rPr>
        <w:t>政府采购支持监狱企业发展的政策</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1</w:t>
      </w:r>
      <w:r>
        <w:rPr>
          <w:rFonts w:hint="eastAsia" w:ascii="宋体" w:hAnsi="宋体" w:eastAsia="宋体" w:cs="宋体"/>
          <w:kern w:val="0"/>
          <w:sz w:val="24"/>
        </w:rPr>
        <w:t>）根据《财政部司法部&lt;关于政府采购支持监狱企业发展有关问题的通知》（财库[2017]141号）文件规定，对监狱企业生产的产品价格或提供服务的价格给予6%的价格扣除，用扣除后的价格参与评审；监狱企业属于小型、微型企业的，不重复享受政策。</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rPr>
        <w:t>）参加政府采购活动的监狱企业应当在投标文件中提供监狱企业证明复印件，否则不予认定。监狱企业证明须由省级或以上监狱管理局、戒毒管理局（含新疆生产建设兵团）出具。</w:t>
      </w:r>
    </w:p>
    <w:p>
      <w:pPr>
        <w:pStyle w:val="9"/>
        <w:spacing w:line="560" w:lineRule="exact"/>
        <w:ind w:firstLine="600" w:firstLineChars="250"/>
        <w:rPr>
          <w:rFonts w:hint="eastAsia" w:ascii="宋体" w:hAnsi="宋体" w:eastAsia="宋体" w:cs="宋体"/>
          <w:szCs w:val="22"/>
        </w:rPr>
      </w:pPr>
      <w:r>
        <w:rPr>
          <w:rFonts w:hint="eastAsia" w:ascii="宋体" w:hAnsi="宋体" w:eastAsia="宋体" w:cs="宋体"/>
        </w:rPr>
        <w:t xml:space="preserve">28.3 </w:t>
      </w:r>
      <w:r>
        <w:rPr>
          <w:rFonts w:hint="eastAsia" w:ascii="宋体" w:hAnsi="宋体" w:eastAsia="宋体" w:cs="宋体"/>
          <w:kern w:val="2"/>
          <w:szCs w:val="22"/>
        </w:rPr>
        <w:t>促进残疾人就业政府采购政策</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1</w:t>
      </w:r>
      <w:r>
        <w:rPr>
          <w:rFonts w:hint="eastAsia" w:ascii="宋体" w:hAnsi="宋体" w:eastAsia="宋体" w:cs="宋体"/>
        </w:rPr>
        <w:t>）依据《三部门联合发布关于促进残疾人就业政府采购政策的通知》</w:t>
      </w:r>
      <w:r>
        <w:rPr>
          <w:rFonts w:hint="eastAsia" w:ascii="宋体" w:hAnsi="宋体" w:eastAsia="宋体" w:cs="宋体"/>
        </w:rPr>
        <w:t>(</w:t>
      </w:r>
      <w:r>
        <w:rPr>
          <w:rFonts w:hint="eastAsia" w:ascii="宋体" w:hAnsi="宋体" w:eastAsia="宋体" w:cs="宋体"/>
        </w:rPr>
        <w:t>财库〔</w:t>
      </w:r>
      <w:r>
        <w:rPr>
          <w:rFonts w:hint="eastAsia" w:ascii="宋体" w:hAnsi="宋体" w:eastAsia="宋体" w:cs="宋体"/>
        </w:rPr>
        <w:t>2017</w:t>
      </w:r>
      <w:r>
        <w:rPr>
          <w:rFonts w:hint="eastAsia" w:ascii="宋体" w:hAnsi="宋体" w:eastAsia="宋体" w:cs="宋体"/>
        </w:rPr>
        <w:t>〕</w:t>
      </w:r>
      <w:r>
        <w:rPr>
          <w:rFonts w:hint="eastAsia" w:ascii="宋体" w:hAnsi="宋体" w:eastAsia="宋体" w:cs="宋体"/>
        </w:rPr>
        <w:t>141</w:t>
      </w:r>
      <w:r>
        <w:rPr>
          <w:rFonts w:hint="eastAsia" w:ascii="宋体" w:hAnsi="宋体" w:eastAsia="宋体" w:cs="宋体"/>
        </w:rPr>
        <w:t>号</w:t>
      </w:r>
      <w:r>
        <w:rPr>
          <w:rFonts w:hint="eastAsia" w:ascii="宋体" w:hAnsi="宋体" w:eastAsia="宋体" w:cs="宋体"/>
        </w:rPr>
        <w:t>)</w:t>
      </w:r>
      <w:r>
        <w:rPr>
          <w:rFonts w:hint="eastAsia" w:ascii="宋体" w:hAnsi="宋体" w:eastAsia="宋体" w:cs="宋体"/>
        </w:rPr>
        <w:t>文件规定，残疾人福利性单位视同小型、微型企业，</w:t>
      </w:r>
      <w:r>
        <w:rPr>
          <w:rFonts w:hint="eastAsia" w:ascii="宋体" w:hAnsi="宋体" w:eastAsia="宋体" w:cs="宋体"/>
        </w:rPr>
        <w:t>对</w:t>
      </w:r>
      <w:r>
        <w:rPr>
          <w:rFonts w:hint="eastAsia" w:ascii="宋体" w:hAnsi="宋体" w:eastAsia="宋体" w:cs="宋体"/>
        </w:rPr>
        <w:t>残疾人福利性单位</w:t>
      </w:r>
      <w:r>
        <w:rPr>
          <w:rFonts w:hint="eastAsia" w:ascii="宋体" w:hAnsi="宋体" w:eastAsia="宋体" w:cs="宋体"/>
        </w:rPr>
        <w:t>的报价给予</w:t>
      </w:r>
      <w:r>
        <w:rPr>
          <w:rFonts w:hint="eastAsia" w:ascii="宋体" w:hAnsi="宋体" w:eastAsia="宋体" w:cs="宋体"/>
        </w:rPr>
        <w:t>6%-10%</w:t>
      </w:r>
      <w:r>
        <w:rPr>
          <w:rFonts w:hint="eastAsia" w:ascii="宋体" w:hAnsi="宋体" w:eastAsia="宋体" w:cs="宋体"/>
        </w:rPr>
        <w:t>的扣除，用扣除后的评标价格参与价格得分的计算及评审，具体扣除比例见招标文件评标办法；</w:t>
      </w:r>
      <w:r>
        <w:rPr>
          <w:rFonts w:hint="eastAsia" w:ascii="宋体" w:hAnsi="宋体" w:eastAsia="宋体" w:cs="宋体"/>
          <w:szCs w:val="24"/>
        </w:rPr>
        <w:t>残疾人福利性单位属于小型、微型企业的，不重复享受政策。</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 xml:space="preserve">2) </w:t>
      </w:r>
      <w:r>
        <w:rPr>
          <w:rFonts w:hint="eastAsia" w:ascii="宋体" w:hAnsi="宋体" w:eastAsia="宋体" w:cs="宋体"/>
        </w:rPr>
        <w:t>残疾人福利性单位</w:t>
      </w:r>
      <w:r>
        <w:rPr>
          <w:rFonts w:hint="eastAsia" w:ascii="宋体" w:hAnsi="宋体" w:eastAsia="宋体" w:cs="宋体"/>
        </w:rPr>
        <w:t>评标价格的计算：</w:t>
      </w:r>
      <w:r>
        <w:rPr>
          <w:rFonts w:hint="eastAsia" w:ascii="宋体" w:hAnsi="宋体" w:eastAsia="宋体" w:cs="宋体"/>
        </w:rPr>
        <w:t>残疾人福利性单位</w:t>
      </w:r>
      <w:r>
        <w:rPr>
          <w:rFonts w:hint="eastAsia" w:ascii="宋体" w:hAnsi="宋体" w:eastAsia="宋体" w:cs="宋体"/>
        </w:rPr>
        <w:t>的评标价格</w:t>
      </w:r>
      <w:r>
        <w:rPr>
          <w:rFonts w:hint="eastAsia" w:ascii="宋体" w:hAnsi="宋体" w:eastAsia="宋体" w:cs="宋体"/>
        </w:rPr>
        <w:t>=</w:t>
      </w:r>
      <w:r>
        <w:rPr>
          <w:rFonts w:hint="eastAsia" w:ascii="宋体" w:hAnsi="宋体" w:eastAsia="宋体" w:cs="宋体"/>
        </w:rPr>
        <w:t>投标报价×（</w:t>
      </w:r>
      <w:r>
        <w:rPr>
          <w:rFonts w:hint="eastAsia" w:ascii="宋体" w:hAnsi="宋体" w:eastAsia="宋体" w:cs="宋体"/>
        </w:rPr>
        <w:t>1—</w:t>
      </w:r>
      <w:r>
        <w:rPr>
          <w:rFonts w:hint="eastAsia" w:ascii="宋体" w:hAnsi="宋体" w:eastAsia="宋体" w:cs="宋体"/>
        </w:rPr>
        <w:t>扣除比例）；</w:t>
      </w:r>
      <w:r>
        <w:rPr>
          <w:rFonts w:hint="eastAsia" w:ascii="宋体" w:hAnsi="宋体" w:eastAsia="宋体" w:cs="宋体"/>
        </w:rPr>
        <w:t>供应商属于享受政府采购支持政策的“残疾人福利性单位”的，</w:t>
      </w:r>
      <w:r>
        <w:rPr>
          <w:rFonts w:hint="eastAsia" w:ascii="宋体" w:hAnsi="宋体" w:eastAsia="宋体" w:cs="宋体"/>
          <w:bCs/>
        </w:rPr>
        <w:t>只需</w:t>
      </w:r>
      <w:r>
        <w:rPr>
          <w:rFonts w:hint="eastAsia" w:ascii="宋体" w:hAnsi="宋体" w:eastAsia="宋体" w:cs="宋体"/>
        </w:rPr>
        <w:t>提供《残疾人福利性单位声明函》，并对声明的真实性负责。中标供应商为残疾人福利性单位的，采购代理机构将随成交结果同时公告其《残疾人福利性单位声明函》。</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rPr>
        <w:t>）享受政府采购支持政策的残疾人福利性单位应当同时满足以下条件：</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sym w:font="Wingdings" w:char="F081"/>
      </w:r>
      <w:r>
        <w:rPr>
          <w:rFonts w:hint="eastAsia" w:ascii="宋体" w:hAnsi="宋体" w:eastAsia="宋体" w:cs="宋体"/>
          <w:kern w:val="0"/>
          <w:sz w:val="24"/>
        </w:rPr>
        <w:t>安置的残疾人占本单位在职职工人数的比例不低于</w:t>
      </w:r>
      <w:r>
        <w:rPr>
          <w:rFonts w:hint="eastAsia" w:ascii="宋体" w:hAnsi="宋体" w:eastAsia="宋体" w:cs="宋体"/>
          <w:kern w:val="0"/>
          <w:sz w:val="24"/>
        </w:rPr>
        <w:t>25%</w:t>
      </w:r>
      <w:r>
        <w:rPr>
          <w:rFonts w:hint="eastAsia" w:ascii="宋体" w:hAnsi="宋体" w:eastAsia="宋体" w:cs="宋体"/>
          <w:kern w:val="0"/>
          <w:sz w:val="24"/>
        </w:rPr>
        <w:t>（含</w:t>
      </w:r>
      <w:r>
        <w:rPr>
          <w:rFonts w:hint="eastAsia" w:ascii="宋体" w:hAnsi="宋体" w:eastAsia="宋体" w:cs="宋体"/>
          <w:kern w:val="0"/>
          <w:sz w:val="24"/>
        </w:rPr>
        <w:t>25%</w:t>
      </w:r>
      <w:r>
        <w:rPr>
          <w:rFonts w:hint="eastAsia" w:ascii="宋体" w:hAnsi="宋体" w:eastAsia="宋体" w:cs="宋体"/>
          <w:kern w:val="0"/>
          <w:sz w:val="24"/>
        </w:rPr>
        <w:t>），并且安置的残疾人人数不少于</w:t>
      </w:r>
      <w:r>
        <w:rPr>
          <w:rFonts w:hint="eastAsia" w:ascii="宋体" w:hAnsi="宋体" w:eastAsia="宋体" w:cs="宋体"/>
          <w:kern w:val="0"/>
          <w:sz w:val="24"/>
        </w:rPr>
        <w:t>10</w:t>
      </w:r>
      <w:r>
        <w:rPr>
          <w:rFonts w:hint="eastAsia" w:ascii="宋体" w:hAnsi="宋体" w:eastAsia="宋体" w:cs="宋体"/>
          <w:kern w:val="0"/>
          <w:sz w:val="24"/>
        </w:rPr>
        <w:t>人（含</w:t>
      </w:r>
      <w:r>
        <w:rPr>
          <w:rFonts w:hint="eastAsia" w:ascii="宋体" w:hAnsi="宋体" w:eastAsia="宋体" w:cs="宋体"/>
          <w:kern w:val="0"/>
          <w:sz w:val="24"/>
        </w:rPr>
        <w:t>10</w:t>
      </w:r>
      <w:r>
        <w:rPr>
          <w:rFonts w:hint="eastAsia" w:ascii="宋体" w:hAnsi="宋体" w:eastAsia="宋体" w:cs="宋体"/>
          <w:kern w:val="0"/>
          <w:sz w:val="24"/>
        </w:rPr>
        <w:t>人）；</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sym w:font="Wingdings" w:char="F082"/>
      </w:r>
      <w:r>
        <w:rPr>
          <w:rFonts w:hint="eastAsia" w:ascii="宋体" w:hAnsi="宋体" w:eastAsia="宋体" w:cs="宋体"/>
          <w:kern w:val="0"/>
          <w:sz w:val="24"/>
        </w:rPr>
        <w:t>依法与安置的每位残疾人签订了一年以上（含一年）的劳动合同或服务协议；</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sym w:font="Wingdings" w:char="F083"/>
      </w:r>
      <w:r>
        <w:rPr>
          <w:rFonts w:hint="eastAsia" w:ascii="宋体" w:hAnsi="宋体" w:eastAsia="宋体" w:cs="宋体"/>
          <w:kern w:val="0"/>
          <w:sz w:val="24"/>
        </w:rPr>
        <w:t>为安置的每位残疾人按月足额缴纳了基本养老保险、基本医疗保险、失业保险、工伤保险和生育保险等社会保险费；</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④通过银行等金融机构向安置的每位残疾人，按月支付了不低于单位所在区县适用的经省级人民政府批准的月最低工资标准的工资；</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⑤提供本单位制造的货物、承担的工程或者服务（以下简称产品），或者提供其他残疾人福利性单位制造的货物（不包括使用非残疾人福利性单位注册商标的货物）。</w:t>
      </w:r>
    </w:p>
    <w:p>
      <w:pPr>
        <w:autoSpaceDE w:val="0"/>
        <w:autoSpaceDN w:val="0"/>
        <w:adjustRightInd w:val="0"/>
        <w:snapToGrid w:val="0"/>
        <w:spacing w:beforeLines="50" w:line="360" w:lineRule="auto"/>
        <w:ind w:firstLine="600" w:firstLineChars="250"/>
        <w:jc w:val="left"/>
        <w:rPr>
          <w:rFonts w:hint="eastAsia" w:ascii="宋体" w:hAnsi="宋体" w:eastAsia="宋体" w:cs="宋体"/>
          <w:kern w:val="0"/>
          <w:sz w:val="24"/>
        </w:rPr>
      </w:pPr>
      <w:r>
        <w:rPr>
          <w:rFonts w:hint="eastAsia" w:ascii="宋体" w:hAnsi="宋体" w:eastAsia="宋体" w:cs="宋体"/>
          <w:kern w:val="0"/>
          <w:sz w:val="24"/>
        </w:rPr>
        <w:t>前款所称残疾人是指法定劳动年龄内，持有《中华人民共和国残疾人证》或者《中华人民共和国残疾军人证（</w:t>
      </w:r>
      <w:r>
        <w:rPr>
          <w:rFonts w:hint="eastAsia" w:ascii="宋体" w:hAnsi="宋体" w:eastAsia="宋体" w:cs="宋体"/>
          <w:kern w:val="0"/>
          <w:sz w:val="24"/>
        </w:rPr>
        <w:t>1</w:t>
      </w:r>
      <w:r>
        <w:rPr>
          <w:rFonts w:hint="eastAsia" w:ascii="宋体" w:hAnsi="宋体" w:eastAsia="宋体" w:cs="宋体"/>
          <w:kern w:val="0"/>
          <w:sz w:val="24"/>
        </w:rPr>
        <w:t>至</w:t>
      </w:r>
      <w:r>
        <w:rPr>
          <w:rFonts w:hint="eastAsia" w:ascii="宋体" w:hAnsi="宋体" w:eastAsia="宋体" w:cs="宋体"/>
          <w:kern w:val="0"/>
          <w:sz w:val="24"/>
        </w:rPr>
        <w:t>8</w:t>
      </w:r>
      <w:r>
        <w:rPr>
          <w:rFonts w:hint="eastAsia" w:ascii="宋体" w:hAnsi="宋体" w:eastAsia="宋体" w:cs="宋体"/>
          <w:kern w:val="0"/>
          <w:sz w:val="24"/>
        </w:rPr>
        <w:t>级）》的自然人，包括具有劳动条件和劳动意愿的精神残疾人。在职职工人数是指与残疾人福利性单位建立劳动关系并依法签订劳动合同或者服务协议的雇员人数。</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rPr>
        <w:t>）符合条件的残疾人福利性单位在参加政府采购活动时，应当提供《残疾人福利性单位声明函》（见附件），并对声明的真实性负责。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w:t>
      </w:r>
      <w:r>
        <w:rPr>
          <w:rFonts w:hint="eastAsia" w:ascii="宋体" w:hAnsi="宋体" w:eastAsia="宋体" w:cs="宋体"/>
          <w:kern w:val="0"/>
          <w:sz w:val="24"/>
        </w:rPr>
        <w:t>）中标、成交供应商为残疾人福利性单位的，采购代理机构应当随中标、成交结果同时公告其《残疾人福利性单位声明函》，接受社会监督。</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w:t>
      </w:r>
      <w:r>
        <w:rPr>
          <w:rFonts w:hint="eastAsia" w:ascii="宋体" w:hAnsi="宋体" w:eastAsia="宋体" w:cs="宋体"/>
          <w:kern w:val="0"/>
          <w:sz w:val="24"/>
        </w:rPr>
        <w:t>）投标人提供的《残疾人福利性单位声明函》与事实不符的，依照《政府采购法》第七十七条第一款的规定追究法律责任。</w:t>
      </w:r>
    </w:p>
    <w:p>
      <w:pPr>
        <w:autoSpaceDE w:val="0"/>
        <w:autoSpaceDN w:val="0"/>
        <w:adjustRightInd w:val="0"/>
        <w:snapToGrid w:val="0"/>
        <w:spacing w:line="560" w:lineRule="exact"/>
        <w:ind w:firstLine="600" w:firstLineChars="250"/>
        <w:jc w:val="left"/>
        <w:rPr>
          <w:rFonts w:hint="eastAsia" w:ascii="宋体" w:hAnsi="宋体" w:eastAsia="宋体" w:cs="宋体"/>
          <w:kern w:val="0"/>
          <w:sz w:val="24"/>
        </w:rPr>
      </w:pPr>
      <w:r>
        <w:rPr>
          <w:rFonts w:hint="eastAsia" w:ascii="宋体" w:hAnsi="宋体" w:eastAsia="宋体" w:cs="宋体"/>
          <w:kern w:val="0"/>
          <w:sz w:val="24"/>
        </w:rPr>
        <w:t>28.4</w:t>
      </w:r>
      <w:r>
        <w:rPr>
          <w:rFonts w:hint="eastAsia" w:ascii="宋体" w:hAnsi="宋体" w:eastAsia="宋体" w:cs="宋体"/>
          <w:kern w:val="0"/>
          <w:sz w:val="24"/>
        </w:rPr>
        <w:t xml:space="preserve"> 环保节能产品执行政府采购优惠政策</w:t>
      </w:r>
    </w:p>
    <w:p>
      <w:pPr>
        <w:autoSpaceDE w:val="0"/>
        <w:autoSpaceDN w:val="0"/>
        <w:adjustRightInd w:val="0"/>
        <w:snapToGrid w:val="0"/>
        <w:spacing w:line="560" w:lineRule="exact"/>
        <w:ind w:firstLine="720" w:firstLineChars="300"/>
        <w:jc w:val="left"/>
        <w:rPr>
          <w:rFonts w:hint="eastAsia" w:ascii="宋体" w:hAnsi="宋体" w:eastAsia="宋体" w:cs="宋体"/>
          <w:color w:val="7030A0"/>
          <w:kern w:val="0"/>
          <w:sz w:val="24"/>
        </w:rPr>
      </w:pPr>
      <w:r>
        <w:rPr>
          <w:rFonts w:hint="eastAsia" w:ascii="宋体" w:hAnsi="宋体" w:eastAsia="宋体" w:cs="宋体"/>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eastAsia" w:ascii="宋体" w:hAnsi="宋体" w:eastAsia="宋体" w:cs="宋体"/>
          <w:b/>
          <w:kern w:val="0"/>
          <w:sz w:val="24"/>
        </w:rPr>
        <w:t>其中，所报产品为政府强制采购产品的（《节能产品政府采购品目清单》中以“★”标注的产品品目）而未提供国家节能产品认证证书的，按无效投标处理。</w:t>
      </w:r>
    </w:p>
    <w:p>
      <w:pPr>
        <w:pStyle w:val="9"/>
        <w:spacing w:after="0" w:line="560" w:lineRule="exact"/>
        <w:ind w:firstLine="571" w:firstLineChars="238"/>
        <w:rPr>
          <w:rFonts w:hint="eastAsia" w:ascii="宋体" w:hAnsi="宋体" w:eastAsia="宋体" w:cs="宋体"/>
        </w:rPr>
      </w:pPr>
      <w:r>
        <w:rPr>
          <w:rFonts w:hint="eastAsia" w:ascii="宋体" w:hAnsi="宋体" w:eastAsia="宋体" w:cs="宋体"/>
        </w:rPr>
        <w:t>28.5</w:t>
      </w:r>
      <w:r>
        <w:rPr>
          <w:rFonts w:hint="eastAsia" w:ascii="宋体" w:hAnsi="宋体" w:eastAsia="宋体" w:cs="宋体"/>
        </w:rPr>
        <w:t>执行政府采购政策对投标报价进行扣除后的评标价格仅用于评标过程的报价得分计算或评标价格的比较，不作为最终的中标价格。</w:t>
      </w:r>
    </w:p>
    <w:p>
      <w:pPr>
        <w:pStyle w:val="9"/>
        <w:spacing w:line="560" w:lineRule="exact"/>
        <w:ind w:left="1146" w:leftChars="273" w:hanging="573" w:hangingChars="238"/>
        <w:rPr>
          <w:rFonts w:hint="eastAsia" w:ascii="宋体" w:hAnsi="宋体" w:eastAsia="宋体" w:cs="宋体"/>
          <w:b/>
          <w:bCs/>
        </w:rPr>
      </w:pPr>
      <w:r>
        <w:rPr>
          <w:rFonts w:hint="eastAsia" w:ascii="宋体" w:hAnsi="宋体" w:eastAsia="宋体" w:cs="宋体"/>
          <w:b/>
          <w:bCs/>
        </w:rPr>
        <w:t>★2</w:t>
      </w:r>
      <w:r>
        <w:rPr>
          <w:rFonts w:hint="eastAsia" w:ascii="宋体" w:hAnsi="宋体" w:eastAsia="宋体" w:cs="宋体"/>
          <w:b/>
          <w:bCs/>
        </w:rPr>
        <w:t>9</w:t>
      </w:r>
      <w:r>
        <w:rPr>
          <w:rFonts w:hint="eastAsia" w:ascii="宋体" w:hAnsi="宋体" w:eastAsia="宋体" w:cs="宋体"/>
          <w:b/>
          <w:bCs/>
        </w:rPr>
        <w:t>.违法情形</w:t>
      </w:r>
    </w:p>
    <w:p>
      <w:pPr>
        <w:pStyle w:val="9"/>
        <w:spacing w:after="0" w:line="560" w:lineRule="exact"/>
        <w:ind w:firstLine="602" w:firstLineChars="250"/>
        <w:rPr>
          <w:rFonts w:hint="eastAsia" w:ascii="宋体" w:hAnsi="宋体" w:eastAsia="宋体" w:cs="宋体"/>
          <w:b/>
          <w:kern w:val="1"/>
        </w:rPr>
      </w:pPr>
      <w:r>
        <w:rPr>
          <w:rFonts w:hint="eastAsia" w:ascii="宋体" w:hAnsi="宋体" w:eastAsia="宋体" w:cs="宋体"/>
          <w:b/>
          <w:kern w:val="1"/>
        </w:rPr>
        <w:t>供应商出现《中华人民共和国政府采购法实施条例》、《政府采购货物和服务招标投标管理办法》等规定的串通投标或影响招标的违法行为，其投标无效。采购人或评标委员会将书面报告本级财政部门，给采购人、采购代理机构造成损失的，采购人、采购代理机构有索赔的权利，供应商应予以赔偿。</w:t>
      </w:r>
    </w:p>
    <w:p>
      <w:pPr>
        <w:pStyle w:val="9"/>
        <w:spacing w:line="560" w:lineRule="exact"/>
        <w:ind w:left="1146" w:leftChars="273" w:hanging="573" w:hangingChars="238"/>
        <w:rPr>
          <w:rFonts w:hint="eastAsia" w:ascii="宋体" w:hAnsi="宋体" w:eastAsia="宋体" w:cs="宋体"/>
          <w:b/>
          <w:bCs/>
        </w:rPr>
      </w:pPr>
      <w:r>
        <w:rPr>
          <w:rFonts w:hint="eastAsia" w:ascii="宋体" w:hAnsi="宋体" w:eastAsia="宋体" w:cs="宋体"/>
          <w:b/>
          <w:bCs/>
        </w:rPr>
        <w:t>30</w:t>
      </w:r>
      <w:r>
        <w:rPr>
          <w:rFonts w:hint="eastAsia" w:ascii="宋体" w:hAnsi="宋体" w:eastAsia="宋体" w:cs="宋体"/>
          <w:b/>
          <w:bCs/>
        </w:rPr>
        <w:t>.</w:t>
      </w:r>
      <w:r>
        <w:rPr>
          <w:rFonts w:hint="eastAsia" w:ascii="宋体" w:hAnsi="宋体" w:eastAsia="宋体" w:cs="宋体"/>
          <w:b/>
          <w:bCs/>
        </w:rPr>
        <w:t>特殊情况处置程序</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kern w:val="1"/>
        </w:rPr>
        <w:t>在评标过程中，评标委员会发生分歧或者评审结论有异议需表决的，按照少数服从多数的原则，由评标委员会全体成员以记名投票方式表决。</w:t>
      </w:r>
    </w:p>
    <w:p>
      <w:pPr>
        <w:pStyle w:val="9"/>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31.  </w:t>
      </w:r>
      <w:r>
        <w:rPr>
          <w:rFonts w:hint="eastAsia" w:ascii="宋体" w:hAnsi="宋体" w:eastAsia="宋体" w:cs="宋体"/>
          <w:b/>
          <w:bCs/>
        </w:rPr>
        <w:t>废标</w:t>
      </w:r>
    </w:p>
    <w:p>
      <w:pPr>
        <w:pStyle w:val="9"/>
        <w:spacing w:after="0" w:line="560" w:lineRule="exact"/>
        <w:ind w:firstLine="602" w:firstLineChars="250"/>
        <w:rPr>
          <w:rFonts w:hint="eastAsia" w:ascii="宋体" w:hAnsi="宋体" w:eastAsia="宋体" w:cs="宋体"/>
          <w:b/>
        </w:rPr>
      </w:pPr>
      <w:r>
        <w:rPr>
          <w:rFonts w:hint="eastAsia" w:ascii="宋体" w:hAnsi="宋体" w:eastAsia="宋体" w:cs="宋体"/>
          <w:b/>
        </w:rPr>
        <w:t>有下列情形之一，本项目将予以废标：</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1</w:t>
      </w:r>
      <w:r>
        <w:rPr>
          <w:rFonts w:hint="eastAsia" w:ascii="宋体" w:hAnsi="宋体" w:eastAsia="宋体" w:cs="宋体"/>
        </w:rPr>
        <w:t>）在投标截止时间结束后参加投标的供应商不足</w:t>
      </w:r>
      <w:r>
        <w:rPr>
          <w:rFonts w:hint="eastAsia" w:ascii="宋体" w:hAnsi="宋体" w:eastAsia="宋体" w:cs="宋体"/>
        </w:rPr>
        <w:t>3</w:t>
      </w:r>
      <w:r>
        <w:rPr>
          <w:rFonts w:hint="eastAsia" w:ascii="宋体" w:hAnsi="宋体" w:eastAsia="宋体" w:cs="宋体"/>
        </w:rPr>
        <w:t>家的；</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2</w:t>
      </w:r>
      <w:r>
        <w:rPr>
          <w:rFonts w:hint="eastAsia" w:ascii="宋体" w:hAnsi="宋体" w:eastAsia="宋体" w:cs="宋体"/>
        </w:rPr>
        <w:t>）符合招标文件规定条件的供应商不足</w:t>
      </w:r>
      <w:r>
        <w:rPr>
          <w:rFonts w:hint="eastAsia" w:ascii="宋体" w:hAnsi="宋体" w:eastAsia="宋体" w:cs="宋体"/>
        </w:rPr>
        <w:t>3</w:t>
      </w:r>
      <w:r>
        <w:rPr>
          <w:rFonts w:hint="eastAsia" w:ascii="宋体" w:hAnsi="宋体" w:eastAsia="宋体" w:cs="宋体"/>
        </w:rPr>
        <w:t>家或者对招标文件作实质性响应的供应商不足</w:t>
      </w:r>
      <w:r>
        <w:rPr>
          <w:rFonts w:hint="eastAsia" w:ascii="宋体" w:hAnsi="宋体" w:eastAsia="宋体" w:cs="宋体"/>
        </w:rPr>
        <w:t>3</w:t>
      </w:r>
      <w:r>
        <w:rPr>
          <w:rFonts w:hint="eastAsia" w:ascii="宋体" w:hAnsi="宋体" w:eastAsia="宋体" w:cs="宋体"/>
        </w:rPr>
        <w:t>家的；使用综合评分法的采购项目，提供相同品牌产品且通过资格审查、符合性审查的不同供应商参加同一合同项下投标的，按一家供应商计算。</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3</w:t>
      </w:r>
      <w:r>
        <w:rPr>
          <w:rFonts w:hint="eastAsia" w:ascii="宋体" w:hAnsi="宋体" w:eastAsia="宋体" w:cs="宋体"/>
        </w:rPr>
        <w:t>）出现影响采购公正的违法违规行为的；</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4</w:t>
      </w:r>
      <w:r>
        <w:rPr>
          <w:rFonts w:hint="eastAsia" w:ascii="宋体" w:hAnsi="宋体" w:eastAsia="宋体" w:cs="宋体"/>
        </w:rPr>
        <w:t>）供应商的报价均超过采购预算的；</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5</w:t>
      </w:r>
      <w:r>
        <w:rPr>
          <w:rFonts w:hint="eastAsia" w:ascii="宋体" w:hAnsi="宋体" w:eastAsia="宋体" w:cs="宋体"/>
        </w:rPr>
        <w:t>）因重大变故，采购任务取消的；</w:t>
      </w:r>
    </w:p>
    <w:p>
      <w:pPr>
        <w:pStyle w:val="9"/>
        <w:spacing w:after="0" w:line="560" w:lineRule="exact"/>
        <w:ind w:firstLine="600" w:firstLineChars="250"/>
        <w:rPr>
          <w:rFonts w:hint="eastAsia" w:ascii="宋体" w:hAnsi="宋体" w:eastAsia="宋体" w:cs="宋体"/>
          <w:b/>
        </w:rPr>
      </w:pPr>
      <w:r>
        <w:rPr>
          <w:rFonts w:hint="eastAsia" w:ascii="宋体" w:hAnsi="宋体" w:eastAsia="宋体" w:cs="宋体"/>
        </w:rPr>
        <w:t>6</w:t>
      </w:r>
      <w:r>
        <w:rPr>
          <w:rFonts w:hint="eastAsia" w:ascii="宋体" w:hAnsi="宋体" w:eastAsia="宋体" w:cs="宋体"/>
        </w:rPr>
        <w:t>）法律、法规及招标文件规定的其他情况。</w:t>
      </w:r>
    </w:p>
    <w:p>
      <w:pPr>
        <w:pStyle w:val="19"/>
        <w:widowControl w:val="0"/>
        <w:tabs>
          <w:tab w:val="left" w:pos="955"/>
        </w:tabs>
        <w:spacing w:before="0" w:beforeAutospacing="0" w:after="0" w:afterAutospacing="0" w:line="560" w:lineRule="exact"/>
        <w:ind w:left="1146" w:leftChars="273" w:hanging="573" w:hangingChars="238"/>
        <w:jc w:val="both"/>
        <w:rPr>
          <w:rFonts w:hint="eastAsia" w:ascii="宋体" w:hAnsi="宋体" w:eastAsia="宋体" w:cs="宋体"/>
          <w:b/>
        </w:rPr>
      </w:pPr>
      <w:r>
        <w:rPr>
          <w:rFonts w:hint="eastAsia" w:ascii="宋体" w:hAnsi="宋体" w:eastAsia="宋体" w:cs="宋体"/>
          <w:b/>
        </w:rPr>
        <w:t xml:space="preserve">32.  </w:t>
      </w:r>
      <w:r>
        <w:rPr>
          <w:rFonts w:hint="eastAsia" w:ascii="宋体" w:hAnsi="宋体" w:eastAsia="宋体" w:cs="宋体"/>
          <w:b/>
        </w:rPr>
        <w:t>中标公告</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32.1 </w:t>
      </w:r>
      <w:r>
        <w:rPr>
          <w:rFonts w:hint="eastAsia" w:ascii="宋体" w:hAnsi="宋体" w:eastAsia="宋体" w:cs="宋体"/>
        </w:rPr>
        <w:t>采购人确定中标人后，采购代理机构将在发布招标公告的同一媒体发布中标公告。</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32.2 </w:t>
      </w:r>
      <w:r>
        <w:rPr>
          <w:rFonts w:hint="eastAsia" w:ascii="宋体" w:hAnsi="宋体" w:eastAsia="宋体" w:cs="宋体"/>
        </w:rPr>
        <w:t>中标公告内容应当包括采购人和采购代理机构的名称、地址、联系方式，项目名称和项目编号，中标人名称、地址和中标金额，主要中标标的的名称、规格型号、数量、单价、服务要求以及评审专家名单。</w:t>
      </w:r>
    </w:p>
    <w:p>
      <w:pPr>
        <w:pStyle w:val="4"/>
        <w:widowControl/>
        <w:spacing w:before="120" w:after="120" w:line="360" w:lineRule="exact"/>
        <w:ind w:firstLine="516" w:firstLineChars="214"/>
        <w:rPr>
          <w:rFonts w:hint="eastAsia" w:ascii="宋体" w:hAnsi="宋体" w:eastAsia="宋体" w:cs="宋体"/>
          <w:sz w:val="24"/>
          <w:szCs w:val="24"/>
        </w:rPr>
      </w:pPr>
      <w:bookmarkStart w:id="85" w:name="_Toc92376430"/>
      <w:bookmarkStart w:id="86" w:name="_Toc508784352"/>
      <w:r>
        <w:rPr>
          <w:rFonts w:hint="eastAsia" w:ascii="宋体" w:hAnsi="宋体" w:eastAsia="宋体" w:cs="宋体"/>
          <w:sz w:val="24"/>
          <w:szCs w:val="24"/>
        </w:rPr>
        <w:t>六、询问和质疑</w:t>
      </w:r>
      <w:bookmarkEnd w:id="85"/>
      <w:bookmarkEnd w:id="86"/>
    </w:p>
    <w:p>
      <w:pPr>
        <w:pStyle w:val="9"/>
        <w:tabs>
          <w:tab w:val="left" w:pos="955"/>
        </w:tabs>
        <w:spacing w:after="0" w:line="560" w:lineRule="exact"/>
        <w:ind w:left="1146" w:leftChars="273" w:hanging="573" w:hangingChars="238"/>
        <w:rPr>
          <w:rFonts w:hint="eastAsia" w:ascii="宋体" w:hAnsi="宋体" w:eastAsia="宋体" w:cs="宋体"/>
          <w:b/>
          <w:bCs/>
          <w:szCs w:val="24"/>
        </w:rPr>
      </w:pPr>
      <w:r>
        <w:rPr>
          <w:rFonts w:hint="eastAsia" w:ascii="宋体" w:hAnsi="宋体" w:eastAsia="宋体" w:cs="宋体"/>
          <w:b/>
          <w:bCs/>
          <w:szCs w:val="24"/>
        </w:rPr>
        <w:t>33、询问</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供应商可向采购人或者采购代理机构就招标文件的内容依法提出询问，具体按招标公告中载明的联系人、联系方式以电话或书面（电子邮件等）方式与采购代理机构项目负责人联系。采购人或者采购代理机构将在收到询问后3个工作日内作出答复。</w:t>
      </w:r>
    </w:p>
    <w:p>
      <w:pPr>
        <w:pStyle w:val="9"/>
        <w:spacing w:after="0" w:line="560" w:lineRule="exact"/>
        <w:ind w:firstLine="602" w:firstLineChars="250"/>
        <w:rPr>
          <w:rFonts w:hint="eastAsia" w:ascii="宋体" w:hAnsi="宋体" w:eastAsia="宋体" w:cs="宋体"/>
        </w:rPr>
      </w:pPr>
      <w:r>
        <w:rPr>
          <w:rFonts w:hint="eastAsia" w:ascii="宋体" w:hAnsi="宋体" w:eastAsia="宋体" w:cs="宋体"/>
          <w:b/>
          <w:bCs/>
          <w:szCs w:val="24"/>
        </w:rPr>
        <w:t>3</w:t>
      </w:r>
      <w:r>
        <w:rPr>
          <w:rFonts w:hint="eastAsia" w:ascii="宋体" w:hAnsi="宋体" w:eastAsia="宋体" w:cs="宋体"/>
          <w:b/>
          <w:bCs/>
          <w:szCs w:val="24"/>
        </w:rPr>
        <w:t>4、质疑</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34.1 </w:t>
      </w:r>
      <w:r>
        <w:rPr>
          <w:rFonts w:hint="eastAsia" w:ascii="宋体" w:hAnsi="宋体" w:eastAsia="宋体" w:cs="宋体"/>
        </w:rPr>
        <w:t>供应商认为采购文件、采购过程和中标结果使自己的权益受到损害的，可以在知道或者应知其权益受到损害之日起七个工作日内，以书面形式向采购人或采购代理机构提出询问或质疑。供应商应在法定质疑期内一次性提出针对同一采购程序环节的质疑。</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供应商应知其权益受到损害之日，是指：</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1</w:t>
      </w:r>
      <w:r>
        <w:rPr>
          <w:rFonts w:hint="eastAsia" w:ascii="宋体" w:hAnsi="宋体" w:eastAsia="宋体" w:cs="宋体"/>
        </w:rPr>
        <w:t>）对可以质疑的采购文件提出质疑的，为收到采购文件之日或者采购文件公告期限届满之日；</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2</w:t>
      </w:r>
      <w:r>
        <w:rPr>
          <w:rFonts w:hint="eastAsia" w:ascii="宋体" w:hAnsi="宋体" w:eastAsia="宋体" w:cs="宋体"/>
        </w:rPr>
        <w:t>）对采购过程提出质疑的，为各采购程序环节结束之日；</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3</w:t>
      </w:r>
      <w:r>
        <w:rPr>
          <w:rFonts w:hint="eastAsia" w:ascii="宋体" w:hAnsi="宋体" w:eastAsia="宋体" w:cs="宋体"/>
        </w:rPr>
        <w:t>）对中标结果提出质疑的，为中标结果公告期限届满之日。</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34.2 </w:t>
      </w:r>
      <w:r>
        <w:rPr>
          <w:rFonts w:hint="eastAsia" w:ascii="宋体" w:hAnsi="宋体" w:eastAsia="宋体" w:cs="宋体"/>
        </w:rPr>
        <w:t>采购人或采购代理机构应当在收到供应商的书面质疑后七个工作日内作出答复，并以书面形式通知质疑供应商和其他有关供应商，但答复的内容不得涉及商业秘密。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34.3 </w:t>
      </w:r>
      <w:r>
        <w:rPr>
          <w:rFonts w:hint="eastAsia" w:ascii="宋体" w:hAnsi="宋体" w:eastAsia="宋体" w:cs="宋体"/>
        </w:rPr>
        <w:t>采购人或采购代理机构接收质疑函的联系人、联系电话和通讯地址等信息详见本招标文件 “供应商须知附表”中载明的采购人、采购代理机构联系方式和联系人。</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34.4 </w:t>
      </w:r>
      <w:r>
        <w:rPr>
          <w:rFonts w:hint="eastAsia" w:ascii="宋体" w:hAnsi="宋体" w:eastAsia="宋体" w:cs="宋体"/>
        </w:rPr>
        <w:t>依据《政府采购质疑和投诉办法》（财政部令第</w:t>
      </w:r>
      <w:r>
        <w:rPr>
          <w:rFonts w:hint="eastAsia" w:ascii="宋体" w:hAnsi="宋体" w:eastAsia="宋体" w:cs="宋体"/>
        </w:rPr>
        <w:t>94</w:t>
      </w:r>
      <w:r>
        <w:rPr>
          <w:rFonts w:hint="eastAsia" w:ascii="宋体" w:hAnsi="宋体" w:eastAsia="宋体" w:cs="宋体"/>
        </w:rPr>
        <w:t>号），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w:t>
      </w:r>
    </w:p>
    <w:p>
      <w:pPr>
        <w:pStyle w:val="9"/>
        <w:spacing w:after="0" w:line="560" w:lineRule="exact"/>
        <w:ind w:firstLine="480" w:firstLineChars="200"/>
        <w:rPr>
          <w:rFonts w:hint="eastAsia" w:ascii="宋体" w:hAnsi="宋体" w:eastAsia="宋体" w:cs="宋体"/>
        </w:rPr>
      </w:pPr>
      <w:r>
        <w:rPr>
          <w:rFonts w:hint="eastAsia" w:ascii="宋体" w:hAnsi="宋体" w:eastAsia="宋体" w:cs="宋体"/>
        </w:rPr>
        <w:t>代理人提出质疑和投诉，应当提交供应商签署的授权委托书。</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34.5 </w:t>
      </w:r>
      <w:r>
        <w:rPr>
          <w:rFonts w:hint="eastAsia" w:ascii="宋体" w:hAnsi="宋体" w:eastAsia="宋体" w:cs="宋体"/>
        </w:rPr>
        <w:t>提出质疑的供应商应当是参与所质疑项目采购活动的供应商。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34.6 </w:t>
      </w:r>
      <w:r>
        <w:rPr>
          <w:rFonts w:hint="eastAsia" w:ascii="宋体" w:hAnsi="宋体" w:eastAsia="宋体" w:cs="宋体"/>
        </w:rPr>
        <w:t>潜在供应商已依法获取其可质疑的招标文件的，可以对该文件提出质疑。对招标文件提出质疑的，应当在获取采购文件或者采购文件公告期限届满之日起</w:t>
      </w:r>
      <w:r>
        <w:rPr>
          <w:rFonts w:hint="eastAsia" w:ascii="宋体" w:hAnsi="宋体" w:eastAsia="宋体" w:cs="宋体"/>
        </w:rPr>
        <w:t>7</w:t>
      </w:r>
      <w:r>
        <w:rPr>
          <w:rFonts w:hint="eastAsia" w:ascii="宋体" w:hAnsi="宋体" w:eastAsia="宋体" w:cs="宋体"/>
        </w:rPr>
        <w:t>个工作日内提出。</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34.7 </w:t>
      </w:r>
      <w:r>
        <w:rPr>
          <w:rFonts w:hint="eastAsia" w:ascii="宋体" w:hAnsi="宋体" w:eastAsia="宋体" w:cs="宋体"/>
        </w:rPr>
        <w:t>供应商提出质疑应当提交质疑函和必要的证明材料。质疑函应当包括下列内容：</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1</w:t>
      </w:r>
      <w:r>
        <w:rPr>
          <w:rFonts w:hint="eastAsia" w:ascii="宋体" w:hAnsi="宋体" w:eastAsia="宋体" w:cs="宋体"/>
        </w:rPr>
        <w:t>）供应商的姓名或者名称、地址、邮编、联系人及联系电话；</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2</w:t>
      </w:r>
      <w:r>
        <w:rPr>
          <w:rFonts w:hint="eastAsia" w:ascii="宋体" w:hAnsi="宋体" w:eastAsia="宋体" w:cs="宋体"/>
        </w:rPr>
        <w:t>）质疑项目的名称、编号；</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3</w:t>
      </w:r>
      <w:r>
        <w:rPr>
          <w:rFonts w:hint="eastAsia" w:ascii="宋体" w:hAnsi="宋体" w:eastAsia="宋体" w:cs="宋体"/>
        </w:rPr>
        <w:t>）具体、明确的质疑事项和与质疑事项相关的请求；</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4</w:t>
      </w:r>
      <w:r>
        <w:rPr>
          <w:rFonts w:hint="eastAsia" w:ascii="宋体" w:hAnsi="宋体" w:eastAsia="宋体" w:cs="宋体"/>
        </w:rPr>
        <w:t>）事实依据；</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5</w:t>
      </w:r>
      <w:r>
        <w:rPr>
          <w:rFonts w:hint="eastAsia" w:ascii="宋体" w:hAnsi="宋体" w:eastAsia="宋体" w:cs="宋体"/>
        </w:rPr>
        <w:t>）必要的法律依据；</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6</w:t>
      </w:r>
      <w:r>
        <w:rPr>
          <w:rFonts w:hint="eastAsia" w:ascii="宋体" w:hAnsi="宋体" w:eastAsia="宋体" w:cs="宋体"/>
        </w:rPr>
        <w:t>）提出质疑的日期。</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供应商为自然人的，应当由本人签字；供应商为法人或者其他组织的，应当由法定代表人、主要负责人，或者其授权代表签字或者盖章，并加盖公章。</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34.8 </w:t>
      </w:r>
      <w:r>
        <w:rPr>
          <w:rFonts w:hint="eastAsia" w:ascii="宋体" w:hAnsi="宋体" w:eastAsia="宋体" w:cs="宋体"/>
        </w:rPr>
        <w:t>采购人、采购代理机构认为供应商质疑不成立，或者成立但未对中标、成交结果构成影响的，继续开展采购活动；认为供应商质疑成立且影响或者可能影响中标、成交结果的，按照下列情况处理：</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1</w:t>
      </w:r>
      <w:r>
        <w:rPr>
          <w:rFonts w:hint="eastAsia" w:ascii="宋体" w:hAnsi="宋体" w:eastAsia="宋体" w:cs="宋体"/>
        </w:rPr>
        <w:t>）对采购文件提出的质疑，依法通过澄清或者修改可以继续开展采购活动的，澄清或者修改招标文件后继续开展采购活动；否则应当修改招标文件后重新开展采购活动。</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w:t>
      </w:r>
      <w:r>
        <w:rPr>
          <w:rFonts w:hint="eastAsia" w:ascii="宋体" w:hAnsi="宋体" w:eastAsia="宋体" w:cs="宋体"/>
        </w:rPr>
        <w:t>2</w:t>
      </w:r>
      <w:r>
        <w:rPr>
          <w:rFonts w:hint="eastAsia" w:ascii="宋体" w:hAnsi="宋体" w:eastAsia="宋体" w:cs="宋体"/>
        </w:rPr>
        <w:t>）对采购过程、中标或者成交结果提出的质疑，合格供应商符合法定数量时，可以从合格的中标候选人中另行确定中标候选人的，应当依法另行确定中标候选人；否则应当重新开展采购活动。</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 xml:space="preserve">34.9 </w:t>
      </w:r>
      <w:r>
        <w:rPr>
          <w:rFonts w:hint="eastAsia" w:ascii="宋体" w:hAnsi="宋体" w:eastAsia="宋体" w:cs="宋体"/>
        </w:rPr>
        <w:t>质疑供应商对采购人、采购代理机构的答复不满意或者采购人、采购代理机构未在规定的时间内作出答复的，可以在答复期满后十五个工作日内向同级政府采购监督管理部门投诉。</w:t>
      </w:r>
    </w:p>
    <w:p>
      <w:pPr>
        <w:pStyle w:val="4"/>
        <w:spacing w:before="120" w:after="120" w:line="360" w:lineRule="exact"/>
        <w:ind w:firstLine="516" w:firstLineChars="214"/>
        <w:rPr>
          <w:rFonts w:hint="eastAsia" w:ascii="宋体" w:hAnsi="宋体" w:eastAsia="宋体" w:cs="宋体"/>
          <w:sz w:val="24"/>
          <w:szCs w:val="24"/>
        </w:rPr>
      </w:pPr>
      <w:bookmarkStart w:id="87" w:name="_Toc92376431"/>
      <w:bookmarkStart w:id="88" w:name="_Toc508784353"/>
      <w:r>
        <w:rPr>
          <w:rFonts w:hint="eastAsia" w:ascii="宋体" w:hAnsi="宋体" w:eastAsia="宋体" w:cs="宋体"/>
          <w:sz w:val="24"/>
          <w:szCs w:val="24"/>
        </w:rPr>
        <w:t>七、授予合同</w:t>
      </w:r>
      <w:bookmarkEnd w:id="87"/>
      <w:bookmarkEnd w:id="88"/>
    </w:p>
    <w:p>
      <w:pPr>
        <w:pStyle w:val="9"/>
        <w:tabs>
          <w:tab w:val="left" w:pos="955"/>
        </w:tabs>
        <w:spacing w:after="0" w:line="560" w:lineRule="exact"/>
        <w:ind w:left="1146" w:leftChars="273" w:hanging="573" w:hangingChars="238"/>
        <w:rPr>
          <w:rFonts w:hint="eastAsia" w:ascii="宋体" w:hAnsi="宋体" w:eastAsia="宋体" w:cs="宋体"/>
          <w:b/>
          <w:bCs/>
        </w:rPr>
      </w:pPr>
      <w:bookmarkStart w:id="89" w:name="_Toc352332884"/>
      <w:bookmarkStart w:id="90" w:name="_Toc346306763"/>
      <w:bookmarkStart w:id="91" w:name="_Toc346372910"/>
      <w:r>
        <w:rPr>
          <w:rFonts w:hint="eastAsia" w:ascii="宋体" w:hAnsi="宋体" w:eastAsia="宋体" w:cs="宋体"/>
          <w:b/>
          <w:bCs/>
        </w:rPr>
        <w:t xml:space="preserve">35.  </w:t>
      </w:r>
      <w:r>
        <w:rPr>
          <w:rFonts w:hint="eastAsia" w:ascii="宋体" w:hAnsi="宋体" w:eastAsia="宋体" w:cs="宋体"/>
          <w:b/>
          <w:bCs/>
        </w:rPr>
        <w:t>中标通知书</w:t>
      </w:r>
      <w:bookmarkEnd w:id="89"/>
      <w:bookmarkEnd w:id="90"/>
      <w:bookmarkEnd w:id="91"/>
    </w:p>
    <w:p>
      <w:pPr>
        <w:pStyle w:val="9"/>
        <w:spacing w:after="0" w:line="560" w:lineRule="exact"/>
        <w:ind w:firstLine="600" w:firstLineChars="250"/>
        <w:rPr>
          <w:rFonts w:hint="eastAsia" w:ascii="宋体" w:hAnsi="宋体" w:eastAsia="宋体" w:cs="宋体"/>
          <w:szCs w:val="24"/>
        </w:rPr>
      </w:pPr>
      <w:bookmarkStart w:id="92" w:name="_Toc352332885"/>
      <w:bookmarkStart w:id="93" w:name="_Toc346306764"/>
      <w:bookmarkStart w:id="94" w:name="_Toc346372911"/>
      <w:r>
        <w:rPr>
          <w:rFonts w:hint="eastAsia" w:ascii="宋体" w:hAnsi="宋体" w:eastAsia="宋体" w:cs="宋体"/>
          <w:szCs w:val="24"/>
        </w:rPr>
        <w:t>3</w:t>
      </w:r>
      <w:r>
        <w:rPr>
          <w:rFonts w:hint="eastAsia" w:ascii="宋体" w:hAnsi="宋体" w:eastAsia="宋体" w:cs="宋体"/>
          <w:szCs w:val="24"/>
        </w:rPr>
        <w:t>5</w:t>
      </w:r>
      <w:r>
        <w:rPr>
          <w:rFonts w:hint="eastAsia" w:ascii="宋体" w:hAnsi="宋体" w:eastAsia="宋体" w:cs="宋体"/>
          <w:szCs w:val="24"/>
        </w:rPr>
        <w:t>.1</w:t>
      </w:r>
      <w:r>
        <w:rPr>
          <w:rFonts w:hint="eastAsia" w:ascii="宋体" w:hAnsi="宋体" w:eastAsia="宋体" w:cs="宋体"/>
          <w:szCs w:val="24"/>
        </w:rPr>
        <w:t>在发布中标结果的同时，采购人或采购代理机构向中标人签发《中标通知书》。</w:t>
      </w:r>
    </w:p>
    <w:p>
      <w:pPr>
        <w:pStyle w:val="9"/>
        <w:spacing w:after="0" w:line="560" w:lineRule="exact"/>
        <w:ind w:firstLine="600" w:firstLineChars="250"/>
        <w:rPr>
          <w:rFonts w:hint="eastAsia" w:ascii="宋体" w:hAnsi="宋体" w:eastAsia="宋体" w:cs="宋体"/>
          <w:szCs w:val="24"/>
        </w:rPr>
      </w:pPr>
      <w:r>
        <w:rPr>
          <w:rFonts w:hint="eastAsia" w:ascii="宋体" w:hAnsi="宋体" w:eastAsia="宋体" w:cs="宋体"/>
          <w:szCs w:val="24"/>
        </w:rPr>
        <w:t>3</w:t>
      </w:r>
      <w:r>
        <w:rPr>
          <w:rFonts w:hint="eastAsia" w:ascii="宋体" w:hAnsi="宋体" w:eastAsia="宋体" w:cs="宋体"/>
          <w:szCs w:val="24"/>
        </w:rPr>
        <w:t>5</w:t>
      </w:r>
      <w:r>
        <w:rPr>
          <w:rFonts w:hint="eastAsia" w:ascii="宋体" w:hAnsi="宋体" w:eastAsia="宋体" w:cs="宋体"/>
          <w:szCs w:val="24"/>
        </w:rPr>
        <w:t xml:space="preserve">.2 </w:t>
      </w:r>
      <w:r>
        <w:rPr>
          <w:rFonts w:hint="eastAsia" w:ascii="宋体" w:hAnsi="宋体" w:eastAsia="宋体" w:cs="宋体"/>
          <w:szCs w:val="24"/>
        </w:rPr>
        <w:t>中标通知书是合同的一个组成部分。</w:t>
      </w:r>
    </w:p>
    <w:p>
      <w:pPr>
        <w:pStyle w:val="9"/>
        <w:tabs>
          <w:tab w:val="left" w:pos="955"/>
        </w:tabs>
        <w:spacing w:after="0" w:line="560" w:lineRule="exact"/>
        <w:ind w:left="1146" w:leftChars="273" w:hanging="573" w:hangingChars="238"/>
        <w:rPr>
          <w:rFonts w:hint="eastAsia" w:ascii="宋体" w:hAnsi="宋体" w:eastAsia="宋体" w:cs="宋体"/>
          <w:b/>
          <w:bCs/>
        </w:rPr>
      </w:pPr>
      <w:r>
        <w:rPr>
          <w:rFonts w:hint="eastAsia" w:ascii="宋体" w:hAnsi="宋体" w:eastAsia="宋体" w:cs="宋体"/>
          <w:b/>
          <w:bCs/>
        </w:rPr>
        <w:t xml:space="preserve">36.  </w:t>
      </w:r>
      <w:r>
        <w:rPr>
          <w:rFonts w:hint="eastAsia" w:ascii="宋体" w:hAnsi="宋体" w:eastAsia="宋体" w:cs="宋体"/>
          <w:b/>
          <w:bCs/>
        </w:rPr>
        <w:t>签订合同</w:t>
      </w:r>
      <w:bookmarkEnd w:id="92"/>
      <w:bookmarkEnd w:id="93"/>
      <w:bookmarkEnd w:id="94"/>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3</w:t>
      </w:r>
      <w:r>
        <w:rPr>
          <w:rFonts w:hint="eastAsia" w:ascii="宋体" w:hAnsi="宋体" w:eastAsia="宋体" w:cs="宋体"/>
        </w:rPr>
        <w:t>6</w:t>
      </w:r>
      <w:r>
        <w:rPr>
          <w:rFonts w:hint="eastAsia" w:ascii="宋体" w:hAnsi="宋体" w:eastAsia="宋体" w:cs="宋体"/>
        </w:rPr>
        <w:t>.</w:t>
      </w:r>
      <w:r>
        <w:rPr>
          <w:rFonts w:hint="eastAsia" w:ascii="宋体" w:hAnsi="宋体" w:eastAsia="宋体" w:cs="宋体"/>
        </w:rPr>
        <w:t>1中标通知书发出之日起</w:t>
      </w:r>
      <w:r>
        <w:rPr>
          <w:rFonts w:hint="eastAsia" w:ascii="宋体" w:hAnsi="宋体" w:eastAsia="宋体" w:cs="宋体"/>
        </w:rPr>
        <w:t>30</w:t>
      </w:r>
      <w:r>
        <w:rPr>
          <w:rFonts w:hint="eastAsia" w:ascii="宋体" w:hAnsi="宋体" w:eastAsia="宋体" w:cs="宋体"/>
        </w:rPr>
        <w:t>日内，按照招标文件确定的事项签订合同。</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3</w:t>
      </w:r>
      <w:r>
        <w:rPr>
          <w:rFonts w:hint="eastAsia" w:ascii="宋体" w:hAnsi="宋体" w:eastAsia="宋体" w:cs="宋体"/>
        </w:rPr>
        <w:t>6</w:t>
      </w:r>
      <w:r>
        <w:rPr>
          <w:rFonts w:hint="eastAsia" w:ascii="宋体" w:hAnsi="宋体" w:eastAsia="宋体" w:cs="宋体"/>
        </w:rPr>
        <w:t>.</w:t>
      </w:r>
      <w:r>
        <w:rPr>
          <w:rFonts w:hint="eastAsia" w:ascii="宋体" w:hAnsi="宋体" w:eastAsia="宋体" w:cs="宋体"/>
        </w:rPr>
        <w:t>2中标通知书对采购人和中标供应商均具有法律效力。中标通知书发出后，采购人违法改变中标结果的，或者中标供应商无正当理由放弃中标项目的，应当依法承担法律责任。</w:t>
      </w:r>
      <w:bookmarkStart w:id="95" w:name="_Toc475090310"/>
    </w:p>
    <w:p>
      <w:pPr>
        <w:pStyle w:val="9"/>
        <w:spacing w:line="560" w:lineRule="exact"/>
        <w:ind w:firstLine="600" w:firstLineChars="250"/>
        <w:rPr>
          <w:rFonts w:hint="eastAsia" w:ascii="宋体" w:hAnsi="宋体" w:eastAsia="宋体" w:cs="宋体"/>
          <w:szCs w:val="24"/>
        </w:rPr>
      </w:pPr>
      <w:r>
        <w:rPr>
          <w:rFonts w:hint="eastAsia" w:ascii="宋体" w:hAnsi="宋体" w:eastAsia="宋体" w:cs="宋体"/>
          <w:szCs w:val="24"/>
        </w:rPr>
        <w:t>36.3招标文件、中标人的投标文件以及评标过程中的有关澄清、承诺文件均为合同的组成部分。</w:t>
      </w:r>
      <w:bookmarkEnd w:id="95"/>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3</w:t>
      </w:r>
      <w:r>
        <w:rPr>
          <w:rFonts w:hint="eastAsia" w:ascii="宋体" w:hAnsi="宋体" w:eastAsia="宋体" w:cs="宋体"/>
        </w:rPr>
        <w:t>6</w:t>
      </w:r>
      <w:r>
        <w:rPr>
          <w:rFonts w:hint="eastAsia" w:ascii="宋体" w:hAnsi="宋体" w:eastAsia="宋体" w:cs="宋体"/>
        </w:rPr>
        <w:t>.</w:t>
      </w:r>
      <w:r>
        <w:rPr>
          <w:rFonts w:hint="eastAsia" w:ascii="宋体" w:hAnsi="宋体" w:eastAsia="宋体" w:cs="宋体"/>
        </w:rPr>
        <w:t>4中标人拒绝与采购人签订合同的，采购人可以按照评审报告提出的中标候选人名单排序，确定下一候选人为中标人，也可以重新开展采购活动。</w:t>
      </w:r>
    </w:p>
    <w:p>
      <w:pPr>
        <w:pStyle w:val="4"/>
        <w:widowControl/>
        <w:spacing w:before="120" w:after="120" w:line="360" w:lineRule="exact"/>
        <w:ind w:firstLine="516" w:firstLineChars="214"/>
        <w:rPr>
          <w:rFonts w:hint="eastAsia" w:ascii="宋体" w:hAnsi="宋体" w:eastAsia="宋体" w:cs="宋体"/>
          <w:sz w:val="24"/>
          <w:szCs w:val="24"/>
        </w:rPr>
      </w:pPr>
      <w:bookmarkStart w:id="96" w:name="_Toc92376432"/>
      <w:r>
        <w:rPr>
          <w:rFonts w:hint="eastAsia" w:ascii="宋体" w:hAnsi="宋体" w:eastAsia="宋体" w:cs="宋体"/>
          <w:sz w:val="24"/>
          <w:szCs w:val="24"/>
        </w:rPr>
        <w:t>八、履约保证金</w:t>
      </w:r>
      <w:bookmarkEnd w:id="96"/>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本项目中标人应按招标人要求提交履约保证金，除非招标文件“供应商须知前附表”明确说明不要求中标人提交履约保证金。履约保证金的形式和金额见招标文件 “供应商须知附表”。</w:t>
      </w:r>
    </w:p>
    <w:p>
      <w:pPr>
        <w:pStyle w:val="4"/>
        <w:widowControl/>
        <w:spacing w:before="120" w:after="120" w:line="360" w:lineRule="exact"/>
        <w:ind w:firstLine="516" w:firstLineChars="214"/>
        <w:rPr>
          <w:rFonts w:hint="eastAsia" w:ascii="宋体" w:hAnsi="宋体" w:eastAsia="宋体" w:cs="宋体"/>
          <w:sz w:val="24"/>
          <w:szCs w:val="24"/>
        </w:rPr>
      </w:pPr>
      <w:bookmarkStart w:id="97" w:name="_Toc92376433"/>
      <w:bookmarkStart w:id="98" w:name="_Toc508784354"/>
      <w:bookmarkStart w:id="99" w:name="_Toc21839"/>
      <w:r>
        <w:rPr>
          <w:rFonts w:hint="eastAsia" w:ascii="宋体" w:hAnsi="宋体" w:eastAsia="宋体" w:cs="宋体"/>
          <w:sz w:val="24"/>
          <w:szCs w:val="24"/>
        </w:rPr>
        <w:t>九、中标服务费</w:t>
      </w:r>
      <w:bookmarkEnd w:id="97"/>
      <w:bookmarkEnd w:id="98"/>
      <w:bookmarkEnd w:id="99"/>
    </w:p>
    <w:p>
      <w:pPr>
        <w:pStyle w:val="19"/>
        <w:widowControl w:val="0"/>
        <w:spacing w:before="0" w:beforeAutospacing="0" w:after="0" w:afterAutospacing="0" w:line="560" w:lineRule="exact"/>
        <w:ind w:firstLine="600" w:firstLineChars="250"/>
        <w:jc w:val="both"/>
        <w:rPr>
          <w:rFonts w:hint="eastAsia" w:ascii="宋体" w:hAnsi="宋体" w:eastAsia="宋体" w:cs="宋体"/>
          <w:szCs w:val="20"/>
        </w:rPr>
      </w:pPr>
      <w:r>
        <w:rPr>
          <w:rFonts w:hint="eastAsia" w:ascii="宋体" w:hAnsi="宋体" w:eastAsia="宋体" w:cs="宋体"/>
          <w:szCs w:val="20"/>
        </w:rPr>
        <w:t>3</w:t>
      </w:r>
      <w:r>
        <w:rPr>
          <w:rFonts w:hint="eastAsia" w:ascii="宋体" w:hAnsi="宋体" w:eastAsia="宋体" w:cs="宋体"/>
          <w:szCs w:val="20"/>
        </w:rPr>
        <w:t xml:space="preserve">8. </w:t>
      </w:r>
      <w:r>
        <w:rPr>
          <w:rFonts w:hint="eastAsia" w:ascii="宋体" w:hAnsi="宋体" w:eastAsia="宋体" w:cs="宋体"/>
          <w:szCs w:val="20"/>
        </w:rPr>
        <w:t>中标服务费</w:t>
      </w:r>
    </w:p>
    <w:p>
      <w:pPr>
        <w:pStyle w:val="19"/>
        <w:widowControl w:val="0"/>
        <w:spacing w:before="0" w:beforeAutospacing="0" w:after="0" w:afterAutospacing="0" w:line="560" w:lineRule="exact"/>
        <w:ind w:firstLine="600" w:firstLineChars="250"/>
        <w:jc w:val="both"/>
        <w:rPr>
          <w:rFonts w:hint="eastAsia" w:ascii="宋体" w:hAnsi="宋体" w:eastAsia="宋体" w:cs="宋体"/>
          <w:szCs w:val="20"/>
        </w:rPr>
      </w:pPr>
      <w:r>
        <w:rPr>
          <w:rFonts w:hint="eastAsia" w:ascii="宋体" w:hAnsi="宋体" w:eastAsia="宋体" w:cs="宋体"/>
          <w:szCs w:val="20"/>
        </w:rPr>
        <w:t>3</w:t>
      </w:r>
      <w:r>
        <w:rPr>
          <w:rFonts w:hint="eastAsia" w:ascii="宋体" w:hAnsi="宋体" w:eastAsia="宋体" w:cs="宋体"/>
          <w:szCs w:val="20"/>
        </w:rPr>
        <w:t>8.1</w:t>
      </w:r>
      <w:r>
        <w:rPr>
          <w:rFonts w:hint="eastAsia" w:ascii="宋体" w:hAnsi="宋体" w:eastAsia="宋体" w:cs="宋体"/>
          <w:szCs w:val="20"/>
        </w:rPr>
        <w:t>本项目中标服务费由采购代理机构向中标人收取。中标服务费的计算标准详见招标文件“供应商须知前附表”。</w:t>
      </w:r>
    </w:p>
    <w:p>
      <w:pPr>
        <w:pStyle w:val="19"/>
        <w:widowControl w:val="0"/>
        <w:spacing w:before="0" w:beforeAutospacing="0" w:after="0" w:afterAutospacing="0" w:line="560" w:lineRule="exact"/>
        <w:ind w:firstLine="600" w:firstLineChars="250"/>
        <w:jc w:val="both"/>
        <w:rPr>
          <w:rFonts w:hint="eastAsia" w:ascii="宋体" w:hAnsi="宋体" w:eastAsia="宋体" w:cs="宋体"/>
          <w:szCs w:val="20"/>
        </w:rPr>
      </w:pPr>
      <w:r>
        <w:rPr>
          <w:rFonts w:hint="eastAsia" w:ascii="宋体" w:hAnsi="宋体" w:eastAsia="宋体" w:cs="宋体"/>
          <w:szCs w:val="20"/>
        </w:rPr>
        <w:t xml:space="preserve">38.2 </w:t>
      </w:r>
      <w:r>
        <w:rPr>
          <w:rFonts w:hint="eastAsia" w:ascii="宋体" w:hAnsi="宋体" w:eastAsia="宋体" w:cs="宋体"/>
          <w:szCs w:val="20"/>
        </w:rPr>
        <w:t>本项目公证费</w:t>
      </w:r>
      <w:r>
        <w:rPr>
          <w:rFonts w:hint="eastAsia" w:ascii="宋体" w:hAnsi="宋体" w:eastAsia="宋体" w:cs="宋体"/>
          <w:szCs w:val="20"/>
        </w:rPr>
        <w:t>/</w:t>
      </w:r>
      <w:r>
        <w:rPr>
          <w:rFonts w:hint="eastAsia" w:ascii="宋体" w:hAnsi="宋体" w:eastAsia="宋体" w:cs="宋体"/>
          <w:szCs w:val="20"/>
        </w:rPr>
        <w:t>律师见证费（如有）具体收费标准见招标文件 “供应商须知前附表”。</w:t>
      </w:r>
    </w:p>
    <w:p>
      <w:pPr>
        <w:pStyle w:val="19"/>
        <w:widowControl w:val="0"/>
        <w:spacing w:before="0" w:beforeAutospacing="0" w:after="0" w:afterAutospacing="0" w:line="560" w:lineRule="exact"/>
        <w:ind w:firstLine="602" w:firstLineChars="250"/>
        <w:jc w:val="both"/>
        <w:rPr>
          <w:rFonts w:hint="eastAsia" w:ascii="宋体" w:hAnsi="宋体" w:eastAsia="宋体" w:cs="宋体"/>
          <w:b/>
        </w:rPr>
      </w:pPr>
      <w:r>
        <w:rPr>
          <w:rFonts w:hint="eastAsia" w:ascii="宋体" w:hAnsi="宋体" w:eastAsia="宋体" w:cs="宋体"/>
          <w:b/>
        </w:rPr>
        <w:t>十、其他</w:t>
      </w:r>
    </w:p>
    <w:p>
      <w:pPr>
        <w:pStyle w:val="19"/>
        <w:widowControl w:val="0"/>
        <w:spacing w:before="0" w:beforeAutospacing="0" w:after="0" w:afterAutospacing="0" w:line="560" w:lineRule="exact"/>
        <w:ind w:firstLine="600" w:firstLineChars="250"/>
        <w:jc w:val="both"/>
        <w:rPr>
          <w:rFonts w:hint="eastAsia" w:ascii="宋体" w:hAnsi="宋体" w:eastAsia="宋体" w:cs="宋体"/>
          <w:szCs w:val="20"/>
        </w:rPr>
      </w:pPr>
      <w:r>
        <w:rPr>
          <w:rFonts w:hint="eastAsia" w:ascii="宋体" w:hAnsi="宋体" w:eastAsia="宋体" w:cs="宋体"/>
          <w:szCs w:val="20"/>
        </w:rPr>
        <w:t>39</w:t>
      </w:r>
      <w:r>
        <w:rPr>
          <w:rFonts w:hint="eastAsia" w:ascii="宋体" w:hAnsi="宋体" w:eastAsia="宋体" w:cs="宋体"/>
          <w:szCs w:val="20"/>
        </w:rPr>
        <w:t>、供应商有下列情形之一的，依照政府采购法第七十七条第一款、第七十九条的规定追究法律责任：</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szCs w:val="20"/>
        </w:rPr>
        <w:t>（</w:t>
      </w:r>
      <w:r>
        <w:rPr>
          <w:rFonts w:hint="eastAsia" w:ascii="宋体" w:hAnsi="宋体" w:eastAsia="宋体" w:cs="宋体"/>
          <w:szCs w:val="20"/>
        </w:rPr>
        <w:t>1</w:t>
      </w:r>
      <w:r>
        <w:rPr>
          <w:rFonts w:hint="eastAsia" w:ascii="宋体" w:hAnsi="宋体" w:eastAsia="宋体" w:cs="宋体"/>
          <w:szCs w:val="20"/>
        </w:rPr>
        <w:t>）提供虚</w:t>
      </w:r>
      <w:r>
        <w:rPr>
          <w:rFonts w:hint="eastAsia" w:ascii="宋体" w:hAnsi="宋体" w:eastAsia="宋体" w:cs="宋体"/>
        </w:rPr>
        <w:t>假材料谋取中标、成交的；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2</w:t>
      </w:r>
      <w:r>
        <w:rPr>
          <w:rFonts w:hint="eastAsia" w:ascii="宋体" w:hAnsi="宋体" w:eastAsia="宋体" w:cs="宋体"/>
        </w:rPr>
        <w:t>）采取不正当手段诋毁、排挤其他供应商的；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3</w:t>
      </w:r>
      <w:r>
        <w:rPr>
          <w:rFonts w:hint="eastAsia" w:ascii="宋体" w:hAnsi="宋体" w:eastAsia="宋体" w:cs="宋体"/>
        </w:rPr>
        <w:t>）与采购人、其他供应商或者采购代理机构恶意串通的；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4</w:t>
      </w:r>
      <w:r>
        <w:rPr>
          <w:rFonts w:hint="eastAsia" w:ascii="宋体" w:hAnsi="宋体" w:eastAsia="宋体" w:cs="宋体"/>
        </w:rPr>
        <w:t>）向采购人、采购代理机构行贿或者提供其他不正当利益的；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5</w:t>
      </w:r>
      <w:r>
        <w:rPr>
          <w:rFonts w:hint="eastAsia" w:ascii="宋体" w:hAnsi="宋体" w:eastAsia="宋体" w:cs="宋体"/>
        </w:rPr>
        <w:t>）在招标采购过程中与采购人进行协商谈判的；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6</w:t>
      </w:r>
      <w:r>
        <w:rPr>
          <w:rFonts w:hint="eastAsia" w:ascii="宋体" w:hAnsi="宋体" w:eastAsia="宋体" w:cs="宋体"/>
        </w:rPr>
        <w:t>）拒绝有关部门监督检查或者提供虚假情况的；</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7</w:t>
      </w:r>
      <w:r>
        <w:rPr>
          <w:rFonts w:hint="eastAsia" w:ascii="宋体" w:hAnsi="宋体" w:eastAsia="宋体" w:cs="宋体"/>
        </w:rPr>
        <w:t>）向评标委员会行贿或者提供其他不正当利益；</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8</w:t>
      </w:r>
      <w:r>
        <w:rPr>
          <w:rFonts w:hint="eastAsia" w:ascii="宋体" w:hAnsi="宋体" w:eastAsia="宋体" w:cs="宋体"/>
        </w:rPr>
        <w:t>）中标后无正当理由拒不与采购人签订政府采购合同；</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9</w:t>
      </w:r>
      <w:r>
        <w:rPr>
          <w:rFonts w:hint="eastAsia" w:ascii="宋体" w:hAnsi="宋体" w:eastAsia="宋体" w:cs="宋体"/>
        </w:rPr>
        <w:t>）未按照采购文件确定的事项签订政府采购合同；</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10</w:t>
      </w:r>
      <w:r>
        <w:rPr>
          <w:rFonts w:hint="eastAsia" w:ascii="宋体" w:hAnsi="宋体" w:eastAsia="宋体" w:cs="宋体"/>
        </w:rPr>
        <w:t>）将政府采购合同转包；</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11</w:t>
      </w:r>
      <w:r>
        <w:rPr>
          <w:rFonts w:hint="eastAsia" w:ascii="宋体" w:hAnsi="宋体" w:eastAsia="宋体" w:cs="宋体"/>
        </w:rPr>
        <w:t>）提供假冒伪劣产品；</w:t>
      </w:r>
    </w:p>
    <w:p>
      <w:pPr>
        <w:pStyle w:val="19"/>
        <w:widowControl w:val="0"/>
        <w:spacing w:before="0" w:beforeAutospacing="0" w:after="0" w:afterAutospacing="0" w:line="560" w:lineRule="exact"/>
        <w:ind w:firstLine="600" w:firstLineChars="250"/>
        <w:jc w:val="both"/>
        <w:rPr>
          <w:rFonts w:hint="eastAsia" w:ascii="宋体" w:hAnsi="宋体" w:eastAsia="宋体" w:cs="宋体"/>
        </w:rPr>
      </w:pPr>
      <w:r>
        <w:rPr>
          <w:rFonts w:hint="eastAsia" w:ascii="宋体" w:hAnsi="宋体" w:eastAsia="宋体" w:cs="宋体"/>
        </w:rPr>
        <w:t>（</w:t>
      </w:r>
      <w:r>
        <w:rPr>
          <w:rFonts w:hint="eastAsia" w:ascii="宋体" w:hAnsi="宋体" w:eastAsia="宋体" w:cs="宋体"/>
        </w:rPr>
        <w:t>12</w:t>
      </w:r>
      <w:r>
        <w:rPr>
          <w:rFonts w:hint="eastAsia" w:ascii="宋体" w:hAnsi="宋体" w:eastAsia="宋体" w:cs="宋体"/>
        </w:rPr>
        <w:t>）擅自变更、中止或者终止政府采购合同。</w:t>
      </w:r>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供应商有前款第（</w:t>
      </w:r>
      <w:r>
        <w:rPr>
          <w:rFonts w:hint="eastAsia" w:ascii="宋体" w:hAnsi="宋体" w:eastAsia="宋体" w:cs="宋体"/>
        </w:rPr>
        <w:t>1</w:t>
      </w:r>
      <w:r>
        <w:rPr>
          <w:rFonts w:hint="eastAsia" w:ascii="宋体" w:hAnsi="宋体" w:eastAsia="宋体" w:cs="宋体"/>
        </w:rPr>
        <w:t>）至（</w:t>
      </w:r>
      <w:r>
        <w:rPr>
          <w:rFonts w:hint="eastAsia" w:ascii="宋体" w:hAnsi="宋体" w:eastAsia="宋体" w:cs="宋体"/>
        </w:rPr>
        <w:t>5</w:t>
      </w:r>
      <w:r>
        <w:rPr>
          <w:rFonts w:hint="eastAsia" w:ascii="宋体" w:hAnsi="宋体" w:eastAsia="宋体" w:cs="宋体"/>
        </w:rPr>
        <w:t>）项、第（</w:t>
      </w:r>
      <w:r>
        <w:rPr>
          <w:rFonts w:hint="eastAsia" w:ascii="宋体" w:hAnsi="宋体" w:eastAsia="宋体" w:cs="宋体"/>
        </w:rPr>
        <w:t>7</w:t>
      </w:r>
      <w:r>
        <w:rPr>
          <w:rFonts w:hint="eastAsia" w:ascii="宋体" w:hAnsi="宋体" w:eastAsia="宋体" w:cs="宋体"/>
        </w:rPr>
        <w:t>）项情形之一的，中标无效。</w:t>
      </w:r>
    </w:p>
    <w:p>
      <w:pPr>
        <w:pStyle w:val="4"/>
        <w:spacing w:before="120" w:after="120" w:line="360" w:lineRule="exact"/>
        <w:ind w:firstLine="516" w:firstLineChars="214"/>
        <w:rPr>
          <w:rFonts w:hint="eastAsia" w:ascii="宋体" w:hAnsi="宋体" w:eastAsia="宋体" w:cs="宋体"/>
          <w:sz w:val="24"/>
          <w:szCs w:val="24"/>
        </w:rPr>
      </w:pPr>
      <w:bookmarkStart w:id="100" w:name="_Toc508784355"/>
      <w:bookmarkStart w:id="101" w:name="_Toc92376434"/>
      <w:r>
        <w:rPr>
          <w:rFonts w:hint="eastAsia" w:ascii="宋体" w:hAnsi="宋体" w:eastAsia="宋体" w:cs="宋体"/>
          <w:sz w:val="24"/>
          <w:szCs w:val="24"/>
        </w:rPr>
        <w:t>十一、解释权</w:t>
      </w:r>
      <w:bookmarkEnd w:id="100"/>
      <w:bookmarkEnd w:id="101"/>
    </w:p>
    <w:p>
      <w:pPr>
        <w:pStyle w:val="9"/>
        <w:spacing w:after="0" w:line="560" w:lineRule="exact"/>
        <w:ind w:firstLine="600" w:firstLineChars="250"/>
        <w:rPr>
          <w:rFonts w:hint="eastAsia" w:ascii="宋体" w:hAnsi="宋体" w:eastAsia="宋体" w:cs="宋体"/>
        </w:rPr>
      </w:pPr>
      <w:r>
        <w:rPr>
          <w:rFonts w:hint="eastAsia" w:ascii="宋体" w:hAnsi="宋体" w:eastAsia="宋体" w:cs="宋体"/>
        </w:rPr>
        <w:t>4</w:t>
      </w:r>
      <w:r>
        <w:rPr>
          <w:rFonts w:hint="eastAsia" w:ascii="宋体" w:hAnsi="宋体" w:eastAsia="宋体" w:cs="宋体"/>
        </w:rPr>
        <w:t>0</w:t>
      </w:r>
      <w:r>
        <w:rPr>
          <w:rFonts w:hint="eastAsia" w:ascii="宋体" w:hAnsi="宋体" w:eastAsia="宋体" w:cs="宋体"/>
        </w:rPr>
        <w:t>.</w:t>
      </w:r>
      <w:r>
        <w:rPr>
          <w:rFonts w:hint="eastAsia" w:ascii="宋体" w:hAnsi="宋体" w:eastAsia="宋体" w:cs="宋体"/>
        </w:rPr>
        <w:t>本招标文件的最终解释权归代理机构，当对一个问题有多种解释时以代理机构的书面解释为准。招标文件未做明示，而又有相关法律、法规规定的，代理机构对此所做解释以相关的法律、法规规定为依据。</w:t>
      </w:r>
    </w:p>
    <w:p>
      <w:pPr>
        <w:pStyle w:val="6"/>
        <w:tabs>
          <w:tab w:val="left" w:pos="1146"/>
        </w:tabs>
        <w:spacing w:line="560" w:lineRule="exact"/>
        <w:ind w:left="571" w:leftChars="272" w:firstLine="2" w:firstLineChars="0"/>
        <w:jc w:val="center"/>
        <w:rPr>
          <w:rFonts w:hint="eastAsia" w:ascii="宋体" w:hAnsi="宋体" w:eastAsia="宋体" w:cs="宋体"/>
          <w:sz w:val="24"/>
        </w:rPr>
      </w:pPr>
    </w:p>
    <w:p>
      <w:pPr>
        <w:pStyle w:val="3"/>
        <w:spacing w:before="120" w:after="120" w:line="240" w:lineRule="auto"/>
        <w:jc w:val="center"/>
        <w:rPr>
          <w:rFonts w:hint="eastAsia" w:ascii="宋体" w:hAnsi="宋体" w:eastAsia="宋体" w:cs="宋体"/>
          <w:kern w:val="2"/>
          <w:sz w:val="32"/>
        </w:rPr>
      </w:pPr>
      <w:r>
        <w:rPr>
          <w:rFonts w:hint="eastAsia" w:ascii="宋体" w:hAnsi="宋体" w:eastAsia="宋体" w:cs="宋体"/>
          <w:kern w:val="2"/>
          <w:sz w:val="32"/>
        </w:rPr>
        <w:br w:type="page"/>
      </w:r>
      <w:bookmarkStart w:id="102" w:name="_Toc92376435"/>
      <w:r>
        <w:rPr>
          <w:rFonts w:hint="eastAsia" w:ascii="宋体" w:hAnsi="宋体" w:eastAsia="宋体" w:cs="宋体"/>
          <w:kern w:val="2"/>
          <w:sz w:val="32"/>
        </w:rPr>
        <w:t>第三章  评分办法</w:t>
      </w:r>
      <w:bookmarkEnd w:id="102"/>
    </w:p>
    <w:p>
      <w:pPr>
        <w:spacing w:line="540" w:lineRule="exact"/>
        <w:ind w:firstLine="477" w:firstLineChars="198"/>
        <w:rPr>
          <w:rFonts w:hint="eastAsia" w:ascii="宋体" w:hAnsi="宋体" w:eastAsia="宋体" w:cs="宋体"/>
          <w:b/>
          <w:sz w:val="24"/>
        </w:rPr>
      </w:pPr>
      <w:r>
        <w:rPr>
          <w:rFonts w:hint="eastAsia" w:ascii="宋体" w:hAnsi="宋体" w:eastAsia="宋体" w:cs="宋体"/>
          <w:b/>
          <w:sz w:val="24"/>
        </w:rPr>
        <w:t>一、评标方法</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1.1本项目评标方法采用综合评分法。评标委员会将依据各供应商投标文件，对其商务、技术、价格、服务等各项因素进行评价并按评分细则进行打分。每一供应商的最终得分为所有评委评分的算术平均值。</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1.2综合得分相同的，以报价得分高者优先；报价得分也相同的，以技术部分得分高者优先；技术部分得分也相同的，由招标人授权评标委员会确定第一中标候选人。</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1.3评标步骤</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1）资格性审查。采购人或者采购代理机构依据招标文件和相关法律、法规对供应商的资格进行评审，以确定供应商是否具备投标资格。核验各供应商根据供应商须知前附表所提供材料。本项目实行资格后审，资格审查不通过的，不进入下一步评审。</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（2）符合性审查。对于通过资格评审的供应商，评标委员会将进行符合性评审，以确定每一供应商投标文件的有效性、完整性和对招标文件的响应情况，看其是否对招标文件的要求做出了实质性的响应。</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3）澄清有关问题。对投标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授权的代表签字，并不得超出投标文件的范围或者改变投标文件的实质性内容。</w:t>
      </w:r>
    </w:p>
    <w:p>
      <w:pPr>
        <w:spacing w:beforeLines="50" w:line="360" w:lineRule="auto"/>
        <w:ind w:firstLine="475" w:firstLineChars="198"/>
        <w:rPr>
          <w:rFonts w:hint="eastAsia" w:ascii="宋体" w:hAnsi="宋体" w:eastAsia="宋体" w:cs="宋体"/>
          <w:sz w:val="24"/>
        </w:rPr>
      </w:pPr>
      <w:r>
        <w:rPr>
          <w:rFonts w:hint="eastAsia" w:ascii="宋体" w:hAnsi="宋体" w:eastAsia="宋体" w:cs="宋体"/>
          <w:sz w:val="24"/>
        </w:rPr>
        <w:t>（4）比较与评价。按招标文件中规定的评标方法和标准，对资格性检查和符合性检查合格的投标文件进行技术评估，综合比较与评价。</w:t>
      </w:r>
    </w:p>
    <w:p>
      <w:pPr>
        <w:spacing w:line="540" w:lineRule="exact"/>
        <w:ind w:firstLine="477" w:firstLineChars="198"/>
        <w:rPr>
          <w:rFonts w:hint="eastAsia" w:ascii="宋体" w:hAnsi="宋体" w:eastAsia="宋体" w:cs="宋体"/>
          <w:b/>
          <w:sz w:val="24"/>
        </w:rPr>
      </w:pPr>
      <w:r>
        <w:rPr>
          <w:rFonts w:hint="eastAsia" w:ascii="宋体" w:hAnsi="宋体" w:eastAsia="宋体" w:cs="宋体"/>
          <w:b/>
          <w:sz w:val="24"/>
        </w:rPr>
        <w:t>二、评审细则</w:t>
      </w:r>
    </w:p>
    <w:tbl>
      <w:tblPr>
        <w:tblStyle w:val="21"/>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64"/>
        <w:gridCol w:w="1853"/>
        <w:gridCol w:w="81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567" w:type="dxa"/>
            <w:noWrap/>
            <w:vAlign w:val="center"/>
          </w:tcPr>
          <w:p>
            <w:pPr>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3017" w:type="dxa"/>
            <w:gridSpan w:val="2"/>
            <w:noWrap/>
            <w:vAlign w:val="center"/>
          </w:tcPr>
          <w:p>
            <w:pPr>
              <w:jc w:val="center"/>
              <w:rPr>
                <w:rFonts w:hint="eastAsia" w:ascii="宋体" w:hAnsi="宋体" w:eastAsia="宋体" w:cs="宋体"/>
                <w:b/>
                <w:kern w:val="0"/>
                <w:sz w:val="24"/>
              </w:rPr>
            </w:pPr>
            <w:r>
              <w:rPr>
                <w:rFonts w:hint="eastAsia" w:ascii="宋体" w:hAnsi="宋体" w:eastAsia="宋体" w:cs="宋体"/>
                <w:b/>
                <w:kern w:val="0"/>
                <w:sz w:val="24"/>
              </w:rPr>
              <w:t>评分因素</w:t>
            </w:r>
          </w:p>
        </w:tc>
        <w:tc>
          <w:tcPr>
            <w:tcW w:w="811" w:type="dxa"/>
            <w:noWrap/>
            <w:vAlign w:val="center"/>
          </w:tcPr>
          <w:p>
            <w:pPr>
              <w:jc w:val="center"/>
              <w:rPr>
                <w:rFonts w:hint="eastAsia" w:ascii="宋体" w:hAnsi="宋体" w:eastAsia="宋体" w:cs="宋体"/>
                <w:b/>
                <w:kern w:val="0"/>
                <w:sz w:val="24"/>
              </w:rPr>
            </w:pPr>
            <w:r>
              <w:rPr>
                <w:rFonts w:hint="eastAsia" w:ascii="宋体" w:hAnsi="宋体" w:eastAsia="宋体" w:cs="宋体"/>
                <w:b/>
                <w:kern w:val="0"/>
                <w:sz w:val="24"/>
              </w:rPr>
              <w:t>分值</w:t>
            </w:r>
          </w:p>
        </w:tc>
        <w:tc>
          <w:tcPr>
            <w:tcW w:w="5103" w:type="dxa"/>
            <w:noWrap/>
            <w:vAlign w:val="center"/>
          </w:tcPr>
          <w:p>
            <w:pPr>
              <w:jc w:val="center"/>
              <w:rPr>
                <w:rFonts w:hint="eastAsia" w:ascii="宋体" w:hAnsi="宋体" w:eastAsia="宋体" w:cs="宋体"/>
                <w:b/>
                <w:kern w:val="0"/>
                <w:sz w:val="24"/>
              </w:rPr>
            </w:pPr>
            <w:r>
              <w:rPr>
                <w:rFonts w:hint="eastAsia" w:ascii="宋体" w:hAnsi="宋体" w:eastAsia="宋体" w:cs="宋体"/>
                <w:b/>
                <w:kern w:val="0"/>
                <w:sz w:val="24"/>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1</w:t>
            </w:r>
          </w:p>
        </w:tc>
        <w:tc>
          <w:tcPr>
            <w:tcW w:w="1164"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价格</w:t>
            </w:r>
          </w:p>
          <w:p>
            <w:pPr>
              <w:jc w:val="center"/>
              <w:rPr>
                <w:rFonts w:hint="eastAsia" w:ascii="宋体" w:hAnsi="宋体" w:eastAsia="宋体" w:cs="宋体"/>
                <w:kern w:val="0"/>
                <w:sz w:val="24"/>
              </w:rPr>
            </w:pPr>
            <w:r>
              <w:rPr>
                <w:rFonts w:hint="eastAsia" w:ascii="宋体" w:hAnsi="宋体" w:eastAsia="宋体" w:cs="宋体"/>
                <w:kern w:val="0"/>
                <w:sz w:val="24"/>
              </w:rPr>
              <w:t>部分</w:t>
            </w:r>
          </w:p>
        </w:tc>
        <w:tc>
          <w:tcPr>
            <w:tcW w:w="1853"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价格得分</w:t>
            </w:r>
          </w:p>
        </w:tc>
        <w:tc>
          <w:tcPr>
            <w:tcW w:w="811" w:type="dxa"/>
            <w:noWrap/>
            <w:vAlign w:val="center"/>
          </w:tcPr>
          <w:p>
            <w:pPr>
              <w:ind w:right="-23" w:rightChars="-11"/>
              <w:rPr>
                <w:rFonts w:hint="eastAsia" w:ascii="宋体" w:hAnsi="宋体" w:eastAsia="宋体" w:cs="宋体"/>
                <w:kern w:val="0"/>
                <w:sz w:val="24"/>
              </w:rPr>
            </w:pPr>
            <w:r>
              <w:rPr>
                <w:rFonts w:hint="eastAsia" w:ascii="宋体" w:hAnsi="宋体" w:eastAsia="宋体" w:cs="宋体"/>
                <w:kern w:val="0"/>
                <w:sz w:val="24"/>
              </w:rPr>
              <w:t>10分</w:t>
            </w:r>
          </w:p>
        </w:tc>
        <w:tc>
          <w:tcPr>
            <w:tcW w:w="5103" w:type="dxa"/>
            <w:noWrap/>
            <w:vAlign w:val="center"/>
          </w:tcPr>
          <w:p>
            <w:pPr>
              <w:ind w:firstLine="240" w:firstLineChars="100"/>
              <w:rPr>
                <w:rFonts w:hint="eastAsia" w:ascii="宋体" w:hAnsi="宋体" w:eastAsia="宋体" w:cs="宋体"/>
                <w:b/>
                <w:sz w:val="24"/>
                <w:lang w:val="sr-Latn-BA"/>
              </w:rPr>
            </w:pPr>
            <w:r>
              <w:rPr>
                <w:rFonts w:hint="eastAsia" w:ascii="宋体" w:hAnsi="宋体" w:eastAsia="宋体" w:cs="宋体"/>
                <w:kern w:val="0"/>
                <w:sz w:val="24"/>
              </w:rPr>
              <w:t>满足招标文件要求且一年投标报价最低的供应商报价为评标基准价，其价格分为满分。其他供应商的价格分统一按照下列公式计算：报价得分=(评标基准价／一年投标报价)×10×100%。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2</w:t>
            </w:r>
          </w:p>
        </w:tc>
        <w:tc>
          <w:tcPr>
            <w:tcW w:w="1164" w:type="dxa"/>
            <w:vMerge w:val="restart"/>
            <w:noWrap/>
            <w:vAlign w:val="center"/>
          </w:tcPr>
          <w:p>
            <w:pPr>
              <w:jc w:val="center"/>
              <w:rPr>
                <w:rFonts w:hint="eastAsia" w:ascii="宋体" w:hAnsi="宋体" w:eastAsia="宋体" w:cs="宋体"/>
                <w:sz w:val="24"/>
              </w:rPr>
            </w:pPr>
            <w:r>
              <w:rPr>
                <w:rFonts w:hint="eastAsia" w:ascii="宋体" w:hAnsi="宋体" w:eastAsia="宋体" w:cs="宋体"/>
                <w:sz w:val="24"/>
              </w:rPr>
              <w:t>技术部分</w:t>
            </w:r>
          </w:p>
        </w:tc>
        <w:tc>
          <w:tcPr>
            <w:tcW w:w="1853" w:type="dxa"/>
            <w:noWrap/>
            <w:vAlign w:val="center"/>
          </w:tcPr>
          <w:p>
            <w:pPr>
              <w:jc w:val="center"/>
              <w:rPr>
                <w:rFonts w:hint="eastAsia" w:ascii="宋体" w:hAnsi="宋体" w:eastAsia="宋体" w:cs="宋体"/>
                <w:sz w:val="24"/>
              </w:rPr>
            </w:pPr>
            <w:r>
              <w:rPr>
                <w:rFonts w:hint="eastAsia" w:ascii="宋体" w:hAnsi="宋体" w:eastAsia="宋体" w:cs="宋体"/>
                <w:sz w:val="24"/>
              </w:rPr>
              <w:t>对项目的认识、服务定位、总体目标及整体设想</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3分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kern w:val="0"/>
                <w:sz w:val="24"/>
              </w:rPr>
              <w:t>对医院类物业服务的特点有深刻认识，对采购人的物业服务需求有深入的了解，对本项目实施过程中的重点和难点有深入分析和准确把握，物业服务定位准确，得3分；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对医院类物业服务的特点、对采购人的物业服务需求、对本项目的重点和难点分析基本符合项目实际的，得2分；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对医院类物业服务的认识不充分，对本项目的重点和难点分 析粗浅、把握不够，得0.5分。未提供内容不得分。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sz w:val="24"/>
              </w:rPr>
            </w:pPr>
          </w:p>
        </w:tc>
        <w:tc>
          <w:tcPr>
            <w:tcW w:w="1853" w:type="dxa"/>
            <w:noWrap/>
            <w:vAlign w:val="center"/>
          </w:tcPr>
          <w:p>
            <w:pPr>
              <w:jc w:val="center"/>
              <w:rPr>
                <w:rFonts w:hint="eastAsia" w:ascii="宋体" w:hAnsi="宋体" w:eastAsia="宋体" w:cs="宋体"/>
                <w:sz w:val="24"/>
              </w:rPr>
            </w:pPr>
            <w:r>
              <w:rPr>
                <w:rFonts w:hint="eastAsia" w:ascii="宋体" w:hAnsi="宋体" w:eastAsia="宋体" w:cs="宋体"/>
                <w:sz w:val="24"/>
              </w:rPr>
              <w:t>物业接管方案</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3分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sz w:val="24"/>
              </w:rPr>
              <w:t>物业接管</w:t>
            </w:r>
            <w:r>
              <w:rPr>
                <w:rFonts w:hint="eastAsia" w:ascii="宋体" w:hAnsi="宋体" w:eastAsia="宋体" w:cs="宋体"/>
                <w:kern w:val="0"/>
                <w:sz w:val="24"/>
              </w:rPr>
              <w:t>方案详实，细致明晰，措施完备、具体，时间安 排合理，切实可行，得3分；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方案比较详实、明确，措施比较完备，时间安排比较合理，得2分；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方案粗略，不具有可操作性，得0.5分。未提供内容不得分。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sz w:val="24"/>
              </w:rPr>
            </w:pPr>
          </w:p>
        </w:tc>
        <w:tc>
          <w:tcPr>
            <w:tcW w:w="1853" w:type="dxa"/>
            <w:noWrap/>
            <w:vAlign w:val="center"/>
          </w:tcPr>
          <w:p>
            <w:pPr>
              <w:jc w:val="center"/>
              <w:rPr>
                <w:rFonts w:hint="eastAsia" w:ascii="宋体" w:hAnsi="宋体" w:eastAsia="宋体" w:cs="宋体"/>
                <w:bCs/>
                <w:sz w:val="24"/>
              </w:rPr>
            </w:pPr>
            <w:r>
              <w:rPr>
                <w:rFonts w:hint="eastAsia" w:ascii="宋体" w:hAnsi="宋体" w:eastAsia="宋体" w:cs="宋体"/>
                <w:bCs/>
                <w:sz w:val="24"/>
              </w:rPr>
              <w:t>特殊科室（血透、产房、手术室、ICU 、急诊科、发热门诊等）服务方案</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bCs/>
                <w:kern w:val="0"/>
                <w:sz w:val="24"/>
              </w:rPr>
              <w:t>6分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kern w:val="0"/>
                <w:sz w:val="24"/>
              </w:rPr>
              <w:t>每有一个科室方案详实，细致明晰，措施完备、具体，时间安 排合理，切实可行，得1分；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每有一个科室方案比较详实、明确，措施比较完备，时间安排比较合理，得0.6分；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每有一个方案粗略，不具有可操作性，得0.2分。未提供内容不得分。</w:t>
            </w:r>
          </w:p>
          <w:p>
            <w:pPr>
              <w:pStyle w:val="2"/>
              <w:rPr>
                <w:rFonts w:hint="eastAsia" w:ascii="宋体" w:hAnsi="宋体" w:eastAsia="宋体" w:cs="宋体"/>
              </w:rPr>
            </w:pPr>
            <w:r>
              <w:rPr>
                <w:rFonts w:hint="eastAsia" w:ascii="宋体" w:hAnsi="宋体" w:eastAsia="宋体" w:cs="宋体"/>
              </w:rPr>
              <w:t>备注：特殊科室共分为六个科室包含血透、产房、手术室、ICU 、急诊科、发热门诊等。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r>
              <w:rPr>
                <w:rFonts w:hint="eastAsia" w:ascii="宋体" w:hAnsi="宋体" w:eastAsia="宋体" w:cs="宋体"/>
                <w:sz w:val="24"/>
              </w:rPr>
              <w:t>院感防控实施方案院感防控实施方案维护维修</w:t>
            </w:r>
            <w:r>
              <w:rPr>
                <w:rFonts w:hint="eastAsia" w:ascii="宋体" w:hAnsi="宋体" w:eastAsia="宋体" w:cs="宋体"/>
                <w:kern w:val="0"/>
                <w:sz w:val="24"/>
              </w:rPr>
              <w:t>服务方案</w:t>
            </w:r>
          </w:p>
        </w:tc>
        <w:tc>
          <w:tcPr>
            <w:tcW w:w="1164" w:type="dxa"/>
            <w:vMerge w:val="continue"/>
            <w:noWrap/>
            <w:vAlign w:val="center"/>
          </w:tcPr>
          <w:p>
            <w:pPr>
              <w:jc w:val="center"/>
              <w:rPr>
                <w:rFonts w:hint="eastAsia" w:ascii="宋体" w:hAnsi="宋体" w:eastAsia="宋体" w:cs="宋体"/>
                <w:sz w:val="24"/>
              </w:rPr>
            </w:pPr>
          </w:p>
        </w:tc>
        <w:tc>
          <w:tcPr>
            <w:tcW w:w="1853" w:type="dxa"/>
            <w:noWrap/>
            <w:vAlign w:val="center"/>
          </w:tcPr>
          <w:p>
            <w:pPr>
              <w:jc w:val="center"/>
              <w:rPr>
                <w:rFonts w:hint="eastAsia" w:ascii="宋体" w:hAnsi="宋体" w:eastAsia="宋体" w:cs="宋体"/>
                <w:bCs/>
                <w:sz w:val="24"/>
              </w:rPr>
            </w:pPr>
            <w:r>
              <w:rPr>
                <w:rFonts w:hint="eastAsia" w:ascii="宋体" w:hAnsi="宋体" w:eastAsia="宋体" w:cs="宋体"/>
                <w:bCs/>
                <w:sz w:val="24"/>
              </w:rPr>
              <w:t>医院感染防控实施方案</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5分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kern w:val="0"/>
                <w:sz w:val="24"/>
              </w:rPr>
              <w:t>主要包含控制院内感染，疫情防控实施方案等。</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方案详实，细致明晰，措施完备、具体，时间安 排合理，切实可行，得5分；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方案比较详实、明确，措施比较完备，时间安排比较合理，得3分；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方案粗略，不具有可操作性，得1分。未提供内容不得分。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sz w:val="24"/>
              </w:rPr>
            </w:pPr>
          </w:p>
        </w:tc>
        <w:tc>
          <w:tcPr>
            <w:tcW w:w="1853" w:type="dxa"/>
            <w:noWrap/>
            <w:vAlign w:val="center"/>
          </w:tcPr>
          <w:p>
            <w:pPr>
              <w:jc w:val="center"/>
              <w:rPr>
                <w:rFonts w:hint="eastAsia" w:ascii="宋体" w:hAnsi="宋体" w:eastAsia="宋体" w:cs="宋体"/>
                <w:sz w:val="24"/>
              </w:rPr>
            </w:pPr>
            <w:r>
              <w:rPr>
                <w:rFonts w:hint="eastAsia" w:ascii="宋体" w:hAnsi="宋体" w:eastAsia="宋体" w:cs="宋体"/>
                <w:bCs/>
                <w:kern w:val="0"/>
                <w:sz w:val="24"/>
              </w:rPr>
              <w:t>垃圾清运服务方案</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4分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bCs/>
                <w:kern w:val="0"/>
                <w:sz w:val="24"/>
              </w:rPr>
              <w:t>垃圾清运方案服务</w:t>
            </w:r>
            <w:r>
              <w:rPr>
                <w:rFonts w:hint="eastAsia" w:ascii="宋体" w:hAnsi="宋体" w:eastAsia="宋体" w:cs="宋体"/>
                <w:kern w:val="0"/>
                <w:sz w:val="24"/>
              </w:rPr>
              <w:t>方案详实，细致明晰，措施完备、具体，时间安 排合理，切实可行，得4分；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方案比较详实、明确，措施比较完备，时间安排比较合理，得2.5分；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方案粗略，不具有可操作性，得0.5分。未提供内容不得分。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sz w:val="24"/>
              </w:rPr>
            </w:pPr>
          </w:p>
        </w:tc>
        <w:tc>
          <w:tcPr>
            <w:tcW w:w="1853" w:type="dxa"/>
            <w:noWrap/>
            <w:vAlign w:val="center"/>
          </w:tcPr>
          <w:p>
            <w:pPr>
              <w:pStyle w:val="2"/>
              <w:jc w:val="center"/>
              <w:rPr>
                <w:rFonts w:hint="eastAsia" w:ascii="宋体" w:hAnsi="宋体" w:eastAsia="宋体" w:cs="宋体"/>
              </w:rPr>
            </w:pPr>
            <w:r>
              <w:rPr>
                <w:rFonts w:hint="eastAsia" w:ascii="宋体" w:hAnsi="宋体" w:eastAsia="宋体" w:cs="宋体"/>
                <w:bCs/>
              </w:rPr>
              <w:t>消杀方案</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4分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bCs/>
                <w:kern w:val="0"/>
                <w:sz w:val="24"/>
              </w:rPr>
              <w:t>消杀方案</w:t>
            </w:r>
            <w:r>
              <w:rPr>
                <w:rFonts w:hint="eastAsia" w:ascii="宋体" w:hAnsi="宋体" w:eastAsia="宋体" w:cs="宋体"/>
                <w:kern w:val="0"/>
                <w:sz w:val="24"/>
              </w:rPr>
              <w:t>详实，细致明晰，措施完备、具体，时间安 排合理，切实可行，得4分；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方案比较详实、明确，措施比较完备，时间安排比较合理，得2.5分；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方案粗略，不具有可操作性，得1分。未提供内容不得分。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b/>
                <w:sz w:val="24"/>
              </w:rPr>
            </w:pPr>
          </w:p>
        </w:tc>
        <w:tc>
          <w:tcPr>
            <w:tcW w:w="1853" w:type="dxa"/>
            <w:noWrap/>
            <w:vAlign w:val="center"/>
          </w:tcPr>
          <w:p>
            <w:pPr>
              <w:jc w:val="center"/>
              <w:rPr>
                <w:rFonts w:hint="eastAsia" w:ascii="宋体" w:hAnsi="宋体" w:eastAsia="宋体" w:cs="宋体"/>
                <w:sz w:val="24"/>
              </w:rPr>
            </w:pPr>
            <w:r>
              <w:rPr>
                <w:rFonts w:hint="eastAsia" w:ascii="宋体" w:hAnsi="宋体" w:eastAsia="宋体" w:cs="宋体"/>
                <w:sz w:val="24"/>
              </w:rPr>
              <w:t>后勤保障服务方案</w:t>
            </w:r>
          </w:p>
        </w:tc>
        <w:tc>
          <w:tcPr>
            <w:tcW w:w="811" w:type="dxa"/>
            <w:noWrap/>
            <w:vAlign w:val="center"/>
          </w:tcPr>
          <w:p>
            <w:pPr>
              <w:ind w:right="-23" w:rightChars="-11"/>
              <w:rPr>
                <w:rFonts w:hint="eastAsia" w:ascii="宋体" w:hAnsi="宋体" w:eastAsia="宋体" w:cs="宋体"/>
                <w:kern w:val="0"/>
                <w:sz w:val="24"/>
              </w:rPr>
            </w:pPr>
            <w:r>
              <w:rPr>
                <w:rFonts w:hint="eastAsia" w:ascii="宋体" w:hAnsi="宋体" w:eastAsia="宋体" w:cs="宋体"/>
                <w:kern w:val="0"/>
                <w:sz w:val="24"/>
              </w:rPr>
              <w:t>30分</w:t>
            </w:r>
          </w:p>
        </w:tc>
        <w:tc>
          <w:tcPr>
            <w:tcW w:w="5103" w:type="dxa"/>
            <w:noWrap/>
          </w:tcPr>
          <w:p>
            <w:pPr>
              <w:pStyle w:val="2"/>
              <w:rPr>
                <w:rFonts w:hint="eastAsia" w:ascii="宋体" w:hAnsi="宋体" w:eastAsia="宋体" w:cs="宋体"/>
              </w:rPr>
            </w:pPr>
            <w:r>
              <w:rPr>
                <w:rFonts w:hint="eastAsia" w:ascii="宋体" w:hAnsi="宋体" w:eastAsia="宋体" w:cs="宋体"/>
              </w:rPr>
              <w:t>1.保洁服务方案；</w:t>
            </w:r>
          </w:p>
          <w:p>
            <w:pPr>
              <w:pStyle w:val="2"/>
              <w:rPr>
                <w:rFonts w:hint="eastAsia" w:ascii="宋体" w:hAnsi="宋体" w:eastAsia="宋体" w:cs="宋体"/>
              </w:rPr>
            </w:pPr>
            <w:r>
              <w:rPr>
                <w:rFonts w:hint="eastAsia" w:ascii="宋体" w:hAnsi="宋体" w:eastAsia="宋体" w:cs="宋体"/>
              </w:rPr>
              <w:t>2.院区绿植修剪养护方案；</w:t>
            </w:r>
          </w:p>
          <w:p>
            <w:pPr>
              <w:pStyle w:val="2"/>
              <w:rPr>
                <w:rFonts w:hint="eastAsia" w:ascii="宋体" w:hAnsi="宋体" w:eastAsia="宋体" w:cs="宋体"/>
              </w:rPr>
            </w:pPr>
            <w:r>
              <w:rPr>
                <w:rFonts w:hint="eastAsia" w:ascii="宋体" w:hAnsi="宋体" w:eastAsia="宋体" w:cs="宋体"/>
              </w:rPr>
              <w:t>3.房屋及常规公用设施、设备管理等及措施维护服务方案；</w:t>
            </w:r>
          </w:p>
          <w:p>
            <w:pPr>
              <w:pStyle w:val="2"/>
              <w:rPr>
                <w:rFonts w:hint="eastAsia" w:ascii="宋体" w:hAnsi="宋体" w:eastAsia="宋体" w:cs="宋体"/>
              </w:rPr>
            </w:pPr>
            <w:r>
              <w:rPr>
                <w:rFonts w:hint="eastAsia" w:ascii="宋体" w:hAnsi="宋体" w:eastAsia="宋体" w:cs="宋体"/>
              </w:rPr>
              <w:t>4.供配电系统管理服务方案；</w:t>
            </w:r>
          </w:p>
          <w:p>
            <w:pPr>
              <w:pStyle w:val="2"/>
              <w:rPr>
                <w:rFonts w:hint="eastAsia" w:ascii="宋体" w:hAnsi="宋体" w:eastAsia="宋体" w:cs="宋体"/>
              </w:rPr>
            </w:pPr>
            <w:r>
              <w:rPr>
                <w:rFonts w:hint="eastAsia" w:ascii="宋体" w:hAnsi="宋体" w:eastAsia="宋体" w:cs="宋体"/>
              </w:rPr>
              <w:t>5.给排水系统管理服务方案；</w:t>
            </w:r>
          </w:p>
          <w:p>
            <w:pPr>
              <w:pStyle w:val="2"/>
              <w:rPr>
                <w:rFonts w:hint="eastAsia" w:ascii="宋体" w:hAnsi="宋体" w:eastAsia="宋体" w:cs="宋体"/>
              </w:rPr>
            </w:pPr>
            <w:r>
              <w:rPr>
                <w:rFonts w:hint="eastAsia" w:ascii="宋体" w:hAnsi="宋体" w:eastAsia="宋体" w:cs="宋体"/>
              </w:rPr>
              <w:t>6.空调系统管理服务方案；</w:t>
            </w:r>
          </w:p>
          <w:p>
            <w:pPr>
              <w:pStyle w:val="2"/>
              <w:rPr>
                <w:rFonts w:hint="eastAsia" w:ascii="宋体" w:hAnsi="宋体" w:eastAsia="宋体" w:cs="宋体"/>
              </w:rPr>
            </w:pPr>
            <w:r>
              <w:rPr>
                <w:rFonts w:hint="eastAsia" w:ascii="宋体" w:hAnsi="宋体" w:eastAsia="宋体" w:cs="宋体"/>
              </w:rPr>
              <w:t>7.医用气体系统管理服务；</w:t>
            </w:r>
          </w:p>
          <w:p>
            <w:pPr>
              <w:pStyle w:val="2"/>
              <w:rPr>
                <w:rFonts w:hint="eastAsia" w:ascii="宋体" w:hAnsi="宋体" w:eastAsia="宋体" w:cs="宋体"/>
              </w:rPr>
            </w:pPr>
            <w:r>
              <w:rPr>
                <w:rFonts w:hint="eastAsia" w:ascii="宋体" w:hAnsi="宋体" w:eastAsia="宋体" w:cs="宋体"/>
              </w:rPr>
              <w:t>8.电梯司乘管理服务方案；</w:t>
            </w:r>
          </w:p>
          <w:p>
            <w:pPr>
              <w:pStyle w:val="2"/>
              <w:rPr>
                <w:rFonts w:hint="eastAsia" w:ascii="宋体" w:hAnsi="宋体" w:eastAsia="宋体" w:cs="宋体"/>
              </w:rPr>
            </w:pPr>
            <w:r>
              <w:rPr>
                <w:rFonts w:hint="eastAsia" w:ascii="宋体" w:hAnsi="宋体" w:eastAsia="宋体" w:cs="宋体"/>
              </w:rPr>
              <w:t>9.节能降耗管理服务方案；</w:t>
            </w:r>
          </w:p>
          <w:p>
            <w:pPr>
              <w:pStyle w:val="2"/>
              <w:rPr>
                <w:rFonts w:hint="eastAsia" w:ascii="宋体" w:hAnsi="宋体" w:eastAsia="宋体" w:cs="宋体"/>
              </w:rPr>
            </w:pPr>
            <w:r>
              <w:rPr>
                <w:rFonts w:hint="eastAsia" w:ascii="宋体" w:hAnsi="宋体" w:eastAsia="宋体" w:cs="宋体"/>
              </w:rPr>
              <w:t>10.物资装备计划服务方案；</w:t>
            </w:r>
          </w:p>
          <w:p>
            <w:pPr>
              <w:ind w:firstLine="240" w:firstLineChars="100"/>
              <w:rPr>
                <w:rFonts w:hint="eastAsia" w:ascii="宋体" w:hAnsi="宋体" w:eastAsia="宋体" w:cs="宋体"/>
                <w:kern w:val="0"/>
                <w:sz w:val="24"/>
              </w:rPr>
            </w:pPr>
            <w:r>
              <w:rPr>
                <w:rFonts w:hint="eastAsia" w:ascii="宋体" w:hAnsi="宋体" w:eastAsia="宋体" w:cs="宋体"/>
                <w:bCs/>
                <w:kern w:val="0"/>
                <w:sz w:val="24"/>
              </w:rPr>
              <w:t>每部分方案</w:t>
            </w:r>
            <w:r>
              <w:rPr>
                <w:rFonts w:hint="eastAsia" w:ascii="宋体" w:hAnsi="宋体" w:eastAsia="宋体" w:cs="宋体"/>
                <w:kern w:val="0"/>
                <w:sz w:val="24"/>
              </w:rPr>
              <w:t>详实，细致明晰，措施完备、具体，时间安 排合理，切实可行，得3分；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方案比较详实、明确，措施比较完备，时间安排比较合理，得2.5分；</w:t>
            </w:r>
          </w:p>
          <w:p>
            <w:pPr>
              <w:pStyle w:val="2"/>
              <w:rPr>
                <w:rFonts w:hint="eastAsia" w:ascii="宋体" w:hAnsi="宋体" w:eastAsia="宋体" w:cs="宋体"/>
              </w:rPr>
            </w:pPr>
            <w:r>
              <w:rPr>
                <w:rFonts w:hint="eastAsia" w:ascii="宋体" w:hAnsi="宋体" w:eastAsia="宋体" w:cs="宋体"/>
              </w:rPr>
              <w:t>方案粗略，不具有可操作性，得0.5分。未提供内容不得分。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b/>
                <w:sz w:val="24"/>
              </w:rPr>
            </w:pPr>
          </w:p>
        </w:tc>
        <w:tc>
          <w:tcPr>
            <w:tcW w:w="1853" w:type="dxa"/>
            <w:noWrap/>
            <w:vAlign w:val="center"/>
          </w:tcPr>
          <w:p>
            <w:pPr>
              <w:jc w:val="center"/>
              <w:rPr>
                <w:rFonts w:hint="eastAsia" w:ascii="宋体" w:hAnsi="宋体" w:eastAsia="宋体" w:cs="宋体"/>
                <w:b/>
                <w:sz w:val="24"/>
              </w:rPr>
            </w:pPr>
            <w:r>
              <w:rPr>
                <w:rFonts w:hint="eastAsia" w:ascii="宋体" w:hAnsi="宋体" w:eastAsia="宋体" w:cs="宋体"/>
                <w:sz w:val="24"/>
              </w:rPr>
              <w:t>服务过程中突发事件处理机制、预案、协调服务方案</w:t>
            </w:r>
          </w:p>
        </w:tc>
        <w:tc>
          <w:tcPr>
            <w:tcW w:w="811" w:type="dxa"/>
            <w:noWrap/>
            <w:vAlign w:val="center"/>
          </w:tcPr>
          <w:p>
            <w:pPr>
              <w:ind w:right="-23" w:rightChars="-11"/>
              <w:jc w:val="center"/>
              <w:rPr>
                <w:rFonts w:hint="eastAsia" w:ascii="宋体" w:hAnsi="宋体" w:eastAsia="宋体" w:cs="宋体"/>
                <w:kern w:val="0"/>
                <w:sz w:val="24"/>
              </w:rPr>
            </w:pPr>
            <w:r>
              <w:rPr>
                <w:rFonts w:hint="eastAsia" w:ascii="宋体" w:hAnsi="宋体" w:eastAsia="宋体" w:cs="宋体"/>
                <w:kern w:val="0"/>
                <w:sz w:val="24"/>
              </w:rPr>
              <w:t>4分</w:t>
            </w:r>
          </w:p>
        </w:tc>
        <w:tc>
          <w:tcPr>
            <w:tcW w:w="5103" w:type="dxa"/>
            <w:noWrap/>
          </w:tcPr>
          <w:p>
            <w:pPr>
              <w:rPr>
                <w:rFonts w:hint="eastAsia" w:ascii="宋体" w:hAnsi="宋体" w:eastAsia="宋体" w:cs="宋体"/>
                <w:kern w:val="0"/>
                <w:sz w:val="24"/>
              </w:rPr>
            </w:pPr>
            <w:r>
              <w:rPr>
                <w:rFonts w:hint="eastAsia" w:ascii="宋体" w:hAnsi="宋体" w:eastAsia="宋体" w:cs="宋体"/>
                <w:sz w:val="24"/>
              </w:rPr>
              <w:t>服务过程中突发事件处理机制、预案、协调服务方案</w:t>
            </w:r>
            <w:r>
              <w:rPr>
                <w:rFonts w:hint="eastAsia" w:ascii="宋体" w:hAnsi="宋体" w:eastAsia="宋体" w:cs="宋体"/>
                <w:kern w:val="0"/>
                <w:sz w:val="24"/>
              </w:rPr>
              <w:t>详实，针对性强，服务内容全面，服务标准高，服务安排合理，服务规范细致，操作规程详尽，保障措施完备，得4分；</w:t>
            </w:r>
          </w:p>
          <w:p>
            <w:pPr>
              <w:rPr>
                <w:rFonts w:hint="eastAsia" w:ascii="宋体" w:hAnsi="宋体" w:eastAsia="宋体" w:cs="宋体"/>
                <w:kern w:val="0"/>
                <w:sz w:val="24"/>
              </w:rPr>
            </w:pPr>
            <w:r>
              <w:rPr>
                <w:rFonts w:hint="eastAsia" w:ascii="宋体" w:hAnsi="宋体" w:eastAsia="宋体" w:cs="宋体"/>
                <w:kern w:val="0"/>
                <w:sz w:val="24"/>
              </w:rPr>
              <w:t>方案比较详实，服务内容基本齐全，服务安排相对合理，有服务规范、操作规程和保障措施，但不具有针对性，得2分；</w:t>
            </w:r>
          </w:p>
          <w:p>
            <w:pPr>
              <w:rPr>
                <w:rFonts w:hint="eastAsia" w:ascii="宋体" w:hAnsi="宋体" w:eastAsia="宋体" w:cs="宋体"/>
                <w:kern w:val="0"/>
                <w:sz w:val="24"/>
              </w:rPr>
            </w:pPr>
            <w:r>
              <w:rPr>
                <w:rFonts w:hint="eastAsia" w:ascii="宋体" w:hAnsi="宋体" w:eastAsia="宋体" w:cs="宋体"/>
                <w:kern w:val="0"/>
                <w:sz w:val="24"/>
              </w:rPr>
              <w:t>方案粗略，内容不全，得1分；方案不符合项目实际或未提供的，得0分。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b/>
                <w:sz w:val="24"/>
              </w:rPr>
            </w:pPr>
          </w:p>
        </w:tc>
        <w:tc>
          <w:tcPr>
            <w:tcW w:w="1853" w:type="dxa"/>
            <w:noWrap/>
            <w:vAlign w:val="center"/>
          </w:tcPr>
          <w:p>
            <w:pPr>
              <w:jc w:val="center"/>
              <w:rPr>
                <w:rFonts w:hint="eastAsia" w:ascii="宋体" w:hAnsi="宋体" w:eastAsia="宋体" w:cs="宋体"/>
                <w:b/>
                <w:sz w:val="24"/>
              </w:rPr>
            </w:pPr>
            <w:r>
              <w:rPr>
                <w:rFonts w:hint="eastAsia" w:ascii="宋体" w:hAnsi="宋体" w:eastAsia="宋体" w:cs="宋体"/>
                <w:sz w:val="24"/>
              </w:rPr>
              <w:t>疫情防控管理方案</w:t>
            </w:r>
          </w:p>
        </w:tc>
        <w:tc>
          <w:tcPr>
            <w:tcW w:w="811" w:type="dxa"/>
            <w:noWrap/>
            <w:vAlign w:val="center"/>
          </w:tcPr>
          <w:p>
            <w:pPr>
              <w:ind w:right="-23" w:rightChars="-11"/>
              <w:jc w:val="center"/>
              <w:rPr>
                <w:rFonts w:hint="eastAsia" w:ascii="宋体" w:hAnsi="宋体" w:eastAsia="宋体" w:cs="宋体"/>
                <w:kern w:val="0"/>
                <w:sz w:val="24"/>
              </w:rPr>
            </w:pPr>
            <w:r>
              <w:rPr>
                <w:rFonts w:hint="eastAsia" w:ascii="宋体" w:hAnsi="宋体" w:eastAsia="宋体" w:cs="宋体"/>
                <w:kern w:val="0"/>
                <w:sz w:val="24"/>
              </w:rPr>
              <w:t>3分</w:t>
            </w:r>
          </w:p>
        </w:tc>
        <w:tc>
          <w:tcPr>
            <w:tcW w:w="5103" w:type="dxa"/>
            <w:noWrap/>
          </w:tcPr>
          <w:p>
            <w:pPr>
              <w:ind w:firstLine="240" w:firstLineChars="100"/>
              <w:rPr>
                <w:rFonts w:hint="eastAsia" w:ascii="宋体" w:hAnsi="宋体" w:eastAsia="宋体" w:cs="宋体"/>
                <w:kern w:val="0"/>
                <w:sz w:val="24"/>
              </w:rPr>
            </w:pPr>
            <w:r>
              <w:rPr>
                <w:rFonts w:hint="eastAsia" w:ascii="宋体" w:hAnsi="宋体" w:eastAsia="宋体" w:cs="宋体"/>
                <w:sz w:val="24"/>
              </w:rPr>
              <w:t>公共秩序维护，安全、防疫等服务方案</w:t>
            </w:r>
            <w:r>
              <w:rPr>
                <w:rFonts w:hint="eastAsia" w:ascii="宋体" w:hAnsi="宋体" w:eastAsia="宋体" w:cs="宋体"/>
                <w:kern w:val="0"/>
                <w:sz w:val="24"/>
              </w:rPr>
              <w:t>详实，针对性强，服务内容全面，服务标准高，服务安排合理，服务规范细致，操作规程详尽，保障措施完备，得3分；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方案比较详实，服务内容基本齐全，服务安排相对合理，有服务规范、操作规程和保障措施，但不具有针对性，得2分；</w:t>
            </w:r>
          </w:p>
          <w:p>
            <w:pPr>
              <w:ind w:firstLine="240" w:firstLineChars="100"/>
              <w:rPr>
                <w:rFonts w:hint="eastAsia" w:ascii="宋体" w:hAnsi="宋体" w:eastAsia="宋体" w:cs="宋体"/>
                <w:kern w:val="0"/>
                <w:sz w:val="24"/>
              </w:rPr>
            </w:pPr>
            <w:r>
              <w:rPr>
                <w:rFonts w:hint="eastAsia" w:ascii="宋体" w:hAnsi="宋体" w:eastAsia="宋体" w:cs="宋体"/>
                <w:kern w:val="0"/>
                <w:sz w:val="24"/>
              </w:rPr>
              <w:t>方案粗略，内容不全，得1分；方案不符合项目实际或未提供的，得0分。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kern w:val="0"/>
                <w:sz w:val="24"/>
              </w:rPr>
            </w:pPr>
          </w:p>
        </w:tc>
        <w:tc>
          <w:tcPr>
            <w:tcW w:w="1853" w:type="dxa"/>
            <w:noWrap/>
            <w:vAlign w:val="center"/>
          </w:tcPr>
          <w:p>
            <w:pPr>
              <w:pStyle w:val="17"/>
              <w:jc w:val="center"/>
              <w:rPr>
                <w:rFonts w:hint="eastAsia" w:ascii="宋体" w:hAnsi="宋体" w:eastAsia="宋体" w:cs="宋体"/>
                <w:b w:val="0"/>
                <w:sz w:val="24"/>
                <w:szCs w:val="24"/>
              </w:rPr>
            </w:pPr>
            <w:r>
              <w:rPr>
                <w:rFonts w:hint="eastAsia" w:ascii="宋体" w:hAnsi="宋体" w:eastAsia="宋体" w:cs="宋体"/>
                <w:b w:val="0"/>
                <w:sz w:val="24"/>
                <w:szCs w:val="24"/>
              </w:rPr>
              <w:t>物业服务机构设置及管理规章制度</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4分</w:t>
            </w:r>
          </w:p>
        </w:tc>
        <w:tc>
          <w:tcPr>
            <w:tcW w:w="5103" w:type="dxa"/>
            <w:noWrap/>
          </w:tcPr>
          <w:p>
            <w:pPr>
              <w:ind w:firstLine="480" w:firstLineChars="200"/>
              <w:rPr>
                <w:rFonts w:hint="eastAsia" w:ascii="宋体" w:hAnsi="宋体" w:eastAsia="宋体" w:cs="宋体"/>
                <w:sz w:val="24"/>
              </w:rPr>
            </w:pPr>
            <w:r>
              <w:rPr>
                <w:rFonts w:hint="eastAsia" w:ascii="宋体" w:hAnsi="宋体" w:eastAsia="宋体" w:cs="宋体"/>
                <w:sz w:val="24"/>
              </w:rPr>
              <w:t>1、岗位设置科学合理、人员配备充足，承诺专业人员持证上岗，上岗仪表、行为、态度等标准统一、规范，留用人员安置方案科学合理（按项目具体情况）的，得3分；各类岗位设置满足需求，人员配置齐全，承诺专业人员持证上岗，留用人员安置方案合理（按项目具体情况）的，得2分。</w:t>
            </w:r>
          </w:p>
          <w:p>
            <w:pPr>
              <w:ind w:firstLine="480" w:firstLineChars="200"/>
              <w:rPr>
                <w:rFonts w:hint="eastAsia" w:ascii="宋体" w:hAnsi="宋体" w:eastAsia="宋体" w:cs="宋体"/>
                <w:sz w:val="24"/>
              </w:rPr>
            </w:pPr>
            <w:r>
              <w:rPr>
                <w:rFonts w:hint="eastAsia" w:ascii="宋体" w:hAnsi="宋体" w:eastAsia="宋体" w:cs="宋体"/>
                <w:sz w:val="24"/>
              </w:rPr>
              <w:t>各类岗位、人员配置不齐全，未承诺专业人员持证上岗,无人员考核标准，留用人员不安置或安置不合理（按项目具体情况）的得0分。</w:t>
            </w:r>
          </w:p>
          <w:p>
            <w:pPr>
              <w:ind w:firstLine="480" w:firstLineChars="200"/>
              <w:rPr>
                <w:rFonts w:hint="eastAsia" w:ascii="宋体" w:hAnsi="宋体" w:eastAsia="宋体" w:cs="宋体"/>
                <w:sz w:val="24"/>
              </w:rPr>
            </w:pPr>
            <w:r>
              <w:rPr>
                <w:rFonts w:hint="eastAsia" w:ascii="宋体" w:hAnsi="宋体" w:eastAsia="宋体" w:cs="宋体"/>
                <w:sz w:val="24"/>
              </w:rPr>
              <w:t>2、企业管理规章制度。（1分）</w:t>
            </w:r>
            <w:r>
              <w:rPr>
                <w:rFonts w:hint="eastAsia" w:ascii="宋体" w:hAnsi="宋体" w:eastAsia="宋体" w:cs="宋体"/>
                <w:sz w:val="24"/>
              </w:rPr>
              <w:br w:type="textWrapping"/>
            </w:r>
            <w:r>
              <w:rPr>
                <w:rFonts w:hint="eastAsia" w:ascii="宋体" w:hAnsi="宋体" w:eastAsia="宋体" w:cs="宋体"/>
                <w:sz w:val="24"/>
              </w:rPr>
              <w:t>各项制度符合要求规范、体现高标准高质量要求、科学合理、详细完备的，得1分；</w:t>
            </w:r>
            <w:r>
              <w:rPr>
                <w:rFonts w:hint="eastAsia" w:ascii="宋体" w:hAnsi="宋体" w:eastAsia="宋体" w:cs="宋体"/>
                <w:sz w:val="24"/>
              </w:rPr>
              <w:br w:type="textWrapping"/>
            </w:r>
            <w:r>
              <w:rPr>
                <w:rFonts w:hint="eastAsia" w:ascii="宋体" w:hAnsi="宋体" w:eastAsia="宋体" w:cs="宋体"/>
                <w:sz w:val="24"/>
              </w:rPr>
              <w:t>各项制度基本符合要求规范但不满足高标准高质量要求、科学合理性不够完备的，得0.5分；</w:t>
            </w:r>
            <w:r>
              <w:rPr>
                <w:rFonts w:hint="eastAsia" w:ascii="宋体" w:hAnsi="宋体" w:eastAsia="宋体" w:cs="宋体"/>
                <w:sz w:val="24"/>
              </w:rPr>
              <w:br w:type="textWrapping"/>
            </w:r>
            <w:r>
              <w:rPr>
                <w:rFonts w:hint="eastAsia" w:ascii="宋体" w:hAnsi="宋体" w:eastAsia="宋体" w:cs="宋体"/>
                <w:sz w:val="24"/>
              </w:rPr>
              <w:t>各项制度不符合要求规范，科学合理性不完备的，缺项的得0.5分，无内容不得分。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kern w:val="0"/>
                <w:sz w:val="24"/>
              </w:rPr>
            </w:pPr>
          </w:p>
        </w:tc>
        <w:tc>
          <w:tcPr>
            <w:tcW w:w="1853"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服务质量保障措施</w:t>
            </w:r>
          </w:p>
          <w:p>
            <w:pPr>
              <w:jc w:val="center"/>
              <w:rPr>
                <w:rFonts w:hint="eastAsia" w:ascii="宋体" w:hAnsi="宋体" w:eastAsia="宋体" w:cs="宋体"/>
                <w:kern w:val="0"/>
                <w:sz w:val="24"/>
              </w:rPr>
            </w:pP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sz w:val="24"/>
              </w:rPr>
              <w:t>3分</w:t>
            </w:r>
          </w:p>
        </w:tc>
        <w:tc>
          <w:tcPr>
            <w:tcW w:w="5103" w:type="dxa"/>
            <w:noWrap/>
          </w:tcPr>
          <w:p>
            <w:pPr>
              <w:ind w:firstLine="480" w:firstLineChars="200"/>
              <w:rPr>
                <w:rFonts w:hint="eastAsia" w:ascii="宋体" w:hAnsi="宋体" w:eastAsia="宋体" w:cs="宋体"/>
                <w:sz w:val="24"/>
              </w:rPr>
            </w:pPr>
            <w:r>
              <w:rPr>
                <w:rFonts w:hint="eastAsia" w:ascii="宋体" w:hAnsi="宋体" w:eastAsia="宋体" w:cs="宋体"/>
                <w:sz w:val="24"/>
              </w:rPr>
              <w:t>保洁、水电维护、工程维修、绿化等的实施方案全面合理，质量标准具体明确，可操作性强，得3分；</w:t>
            </w:r>
          </w:p>
          <w:p>
            <w:pPr>
              <w:ind w:firstLine="480" w:firstLineChars="200"/>
              <w:rPr>
                <w:rFonts w:hint="eastAsia" w:ascii="宋体" w:hAnsi="宋体" w:eastAsia="宋体" w:cs="宋体"/>
                <w:sz w:val="24"/>
              </w:rPr>
            </w:pPr>
            <w:r>
              <w:rPr>
                <w:rFonts w:hint="eastAsia" w:ascii="宋体" w:hAnsi="宋体" w:eastAsia="宋体" w:cs="宋体"/>
                <w:sz w:val="24"/>
              </w:rPr>
              <w:t>实施方案基本合理，质量标准较为明确，有较强的可操作性，得2分；</w:t>
            </w:r>
          </w:p>
          <w:p>
            <w:pPr>
              <w:ind w:firstLine="480" w:firstLineChars="200"/>
              <w:rPr>
                <w:rFonts w:hint="eastAsia" w:ascii="宋体" w:hAnsi="宋体" w:eastAsia="宋体" w:cs="宋体"/>
                <w:sz w:val="24"/>
              </w:rPr>
            </w:pPr>
            <w:r>
              <w:rPr>
                <w:rFonts w:hint="eastAsia" w:ascii="宋体" w:hAnsi="宋体" w:eastAsia="宋体" w:cs="宋体"/>
                <w:kern w:val="0"/>
                <w:sz w:val="24"/>
              </w:rPr>
              <w:t>方案粗略，内容不全，不具备可操作性，得0.5分，未提供内容不得分</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kern w:val="0"/>
                <w:sz w:val="24"/>
              </w:rPr>
            </w:pPr>
          </w:p>
        </w:tc>
        <w:tc>
          <w:tcPr>
            <w:tcW w:w="1853"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档案管理</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sz w:val="24"/>
              </w:rPr>
              <w:t>2分</w:t>
            </w:r>
          </w:p>
        </w:tc>
        <w:tc>
          <w:tcPr>
            <w:tcW w:w="5103" w:type="dxa"/>
            <w:noWrap/>
          </w:tcPr>
          <w:p>
            <w:pPr>
              <w:ind w:firstLine="480" w:firstLineChars="200"/>
              <w:rPr>
                <w:rFonts w:hint="eastAsia" w:ascii="宋体" w:hAnsi="宋体" w:eastAsia="宋体" w:cs="宋体"/>
                <w:kern w:val="0"/>
                <w:sz w:val="24"/>
              </w:rPr>
            </w:pPr>
            <w:r>
              <w:rPr>
                <w:rFonts w:hint="eastAsia" w:ascii="宋体" w:hAnsi="宋体" w:eastAsia="宋体" w:cs="宋体"/>
                <w:kern w:val="0"/>
                <w:sz w:val="24"/>
              </w:rPr>
              <w:t>具有完备的档案管理方案健全、规范，方案科学，纸质、电子同步，得2分；</w:t>
            </w:r>
          </w:p>
          <w:p>
            <w:pPr>
              <w:ind w:firstLine="480" w:firstLineChars="200"/>
              <w:rPr>
                <w:rFonts w:hint="eastAsia" w:ascii="宋体" w:hAnsi="宋体" w:eastAsia="宋体" w:cs="宋体"/>
                <w:kern w:val="0"/>
                <w:sz w:val="24"/>
              </w:rPr>
            </w:pPr>
            <w:r>
              <w:rPr>
                <w:rFonts w:hint="eastAsia" w:ascii="宋体" w:hAnsi="宋体" w:eastAsia="宋体" w:cs="宋体"/>
                <w:kern w:val="0"/>
                <w:sz w:val="24"/>
              </w:rPr>
              <w:t>档案管理方案简单，基本满足项目需求，得1分；</w:t>
            </w:r>
          </w:p>
          <w:p>
            <w:pPr>
              <w:ind w:firstLine="480" w:firstLineChars="200"/>
              <w:rPr>
                <w:rFonts w:hint="eastAsia" w:ascii="宋体" w:hAnsi="宋体" w:eastAsia="宋体" w:cs="宋体"/>
                <w:sz w:val="24"/>
              </w:rPr>
            </w:pPr>
            <w:r>
              <w:rPr>
                <w:rFonts w:hint="eastAsia" w:ascii="宋体" w:hAnsi="宋体" w:eastAsia="宋体" w:cs="宋体"/>
                <w:kern w:val="0"/>
                <w:sz w:val="24"/>
              </w:rPr>
              <w:t>档案管理方案粗略且不具有针对性、可行性的，得0.5分，未提供内容不得分。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noWrap/>
            <w:vAlign w:val="center"/>
          </w:tcPr>
          <w:p>
            <w:pPr>
              <w:jc w:val="center"/>
              <w:rPr>
                <w:rFonts w:hint="eastAsia" w:ascii="宋体" w:hAnsi="宋体" w:eastAsia="宋体" w:cs="宋体"/>
                <w:kern w:val="0"/>
                <w:sz w:val="24"/>
              </w:rPr>
            </w:pPr>
          </w:p>
        </w:tc>
        <w:tc>
          <w:tcPr>
            <w:tcW w:w="3017" w:type="dxa"/>
            <w:gridSpan w:val="2"/>
            <w:vMerge w:val="restart"/>
            <w:noWrap/>
            <w:vAlign w:val="center"/>
          </w:tcPr>
          <w:p>
            <w:pPr>
              <w:jc w:val="center"/>
              <w:rPr>
                <w:rFonts w:hint="eastAsia" w:ascii="宋体" w:hAnsi="宋体" w:eastAsia="宋体" w:cs="宋体"/>
                <w:kern w:val="0"/>
                <w:sz w:val="24"/>
              </w:rPr>
            </w:pPr>
            <w:r>
              <w:rPr>
                <w:rFonts w:hint="eastAsia" w:ascii="宋体" w:hAnsi="宋体" w:eastAsia="宋体" w:cs="宋体"/>
                <w:sz w:val="24"/>
              </w:rPr>
              <w:t>特种作业人员配备情况</w:t>
            </w:r>
          </w:p>
        </w:tc>
        <w:tc>
          <w:tcPr>
            <w:tcW w:w="811" w:type="dxa"/>
            <w:noWrap/>
            <w:vAlign w:val="center"/>
          </w:tcPr>
          <w:p>
            <w:pPr>
              <w:jc w:val="center"/>
              <w:rPr>
                <w:rFonts w:hint="eastAsia" w:ascii="宋体" w:hAnsi="宋体" w:eastAsia="宋体" w:cs="宋体"/>
                <w:sz w:val="24"/>
              </w:rPr>
            </w:pPr>
            <w:r>
              <w:rPr>
                <w:rFonts w:hint="eastAsia" w:ascii="宋体" w:hAnsi="宋体" w:eastAsia="宋体" w:cs="宋体"/>
                <w:sz w:val="24"/>
              </w:rPr>
              <w:t>4分</w:t>
            </w:r>
          </w:p>
        </w:tc>
        <w:tc>
          <w:tcPr>
            <w:tcW w:w="5103" w:type="dxa"/>
            <w:noWrap/>
          </w:tcPr>
          <w:p>
            <w:pPr>
              <w:rPr>
                <w:rFonts w:hint="eastAsia" w:ascii="宋体" w:hAnsi="宋体" w:eastAsia="宋体" w:cs="宋体"/>
                <w:kern w:val="0"/>
                <w:sz w:val="24"/>
              </w:rPr>
            </w:pPr>
            <w:r>
              <w:rPr>
                <w:rFonts w:hint="eastAsia" w:ascii="宋体" w:hAnsi="宋体" w:eastAsia="宋体" w:cs="宋体"/>
                <w:sz w:val="24"/>
              </w:rPr>
              <w:t>由评委根据投标文件中人员配备的情况进行打分，高压配电室值守人员</w:t>
            </w:r>
            <w:r>
              <w:rPr>
                <w:rFonts w:hint="eastAsia" w:ascii="宋体" w:hAnsi="宋体" w:eastAsia="宋体" w:cs="宋体"/>
                <w:sz w:val="24"/>
              </w:rPr>
              <w:t>20</w:t>
            </w:r>
            <w:r>
              <w:rPr>
                <w:rFonts w:hint="eastAsia" w:ascii="宋体" w:hAnsi="宋体" w:eastAsia="宋体" w:cs="宋体"/>
                <w:sz w:val="24"/>
              </w:rPr>
              <w:t>人</w:t>
            </w:r>
            <w:r>
              <w:rPr>
                <w:rFonts w:hint="eastAsia" w:ascii="宋体" w:hAnsi="宋体" w:eastAsia="宋体" w:cs="宋体"/>
                <w:sz w:val="24"/>
              </w:rPr>
              <w:t>，每有1个</w:t>
            </w:r>
            <w:r>
              <w:rPr>
                <w:rFonts w:hint="eastAsia" w:ascii="宋体" w:hAnsi="宋体" w:eastAsia="宋体" w:cs="宋体"/>
                <w:sz w:val="24"/>
              </w:rPr>
              <w:t>高压电工证书</w:t>
            </w:r>
            <w:r>
              <w:rPr>
                <w:rFonts w:hint="eastAsia" w:ascii="宋体" w:hAnsi="宋体" w:eastAsia="宋体" w:cs="宋体"/>
                <w:sz w:val="24"/>
              </w:rPr>
              <w:t>得0.2分</w:t>
            </w:r>
            <w:r>
              <w:rPr>
                <w:rFonts w:hint="eastAsia" w:ascii="宋体" w:hAnsi="宋体" w:eastAsia="宋体" w:cs="宋体"/>
                <w:sz w:val="24"/>
              </w:rPr>
              <w:t>，</w:t>
            </w:r>
            <w:r>
              <w:rPr>
                <w:rFonts w:hint="eastAsia" w:ascii="宋体" w:hAnsi="宋体" w:eastAsia="宋体" w:cs="宋体"/>
                <w:sz w:val="24"/>
              </w:rPr>
              <w:t>最高4分</w:t>
            </w:r>
            <w:r>
              <w:rPr>
                <w:rFonts w:hint="eastAsia" w:ascii="宋体" w:hAnsi="宋体" w:eastAsia="宋体" w:cs="宋体"/>
                <w:sz w:val="24"/>
              </w:rPr>
              <w:t>。以上人员均需提供人员身份证以及不少于3个月（含3个月）的社保证明。</w:t>
            </w:r>
            <w:r>
              <w:rPr>
                <w:rFonts w:hint="eastAsia" w:ascii="宋体" w:hAnsi="宋体" w:eastAsia="宋体" w:cs="宋体"/>
                <w:sz w:val="24"/>
              </w:rPr>
              <w:t>投标文件内须附证书扫描件并加盖公章，否则不予认定。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3017" w:type="dxa"/>
            <w:gridSpan w:val="2"/>
            <w:vMerge w:val="continue"/>
            <w:noWrap/>
            <w:vAlign w:val="center"/>
          </w:tcPr>
          <w:p>
            <w:pPr>
              <w:jc w:val="center"/>
              <w:rPr>
                <w:rFonts w:hint="eastAsia" w:ascii="宋体" w:hAnsi="宋体" w:eastAsia="宋体" w:cs="宋体"/>
                <w:sz w:val="24"/>
              </w:rPr>
            </w:pPr>
          </w:p>
        </w:tc>
        <w:tc>
          <w:tcPr>
            <w:tcW w:w="811" w:type="dxa"/>
            <w:noWrap/>
            <w:vAlign w:val="center"/>
          </w:tcPr>
          <w:p>
            <w:pPr>
              <w:jc w:val="center"/>
              <w:rPr>
                <w:rFonts w:hint="eastAsia" w:ascii="宋体" w:hAnsi="宋体" w:eastAsia="宋体" w:cs="宋体"/>
                <w:sz w:val="24"/>
              </w:rPr>
            </w:pPr>
            <w:r>
              <w:rPr>
                <w:rFonts w:hint="eastAsia" w:ascii="宋体" w:hAnsi="宋体" w:eastAsia="宋体" w:cs="宋体"/>
                <w:sz w:val="24"/>
              </w:rPr>
              <w:t>4分</w:t>
            </w:r>
          </w:p>
        </w:tc>
        <w:tc>
          <w:tcPr>
            <w:tcW w:w="5103" w:type="dxa"/>
            <w:noWrap/>
          </w:tcPr>
          <w:p>
            <w:pPr>
              <w:rPr>
                <w:rFonts w:hint="eastAsia" w:ascii="宋体" w:hAnsi="宋体" w:eastAsia="宋体" w:cs="宋体"/>
                <w:sz w:val="24"/>
              </w:rPr>
            </w:pPr>
            <w:r>
              <w:rPr>
                <w:rFonts w:hint="eastAsia" w:ascii="宋体" w:hAnsi="宋体" w:eastAsia="宋体" w:cs="宋体"/>
                <w:sz w:val="24"/>
              </w:rPr>
              <w:t>由评委根据投标文件中人员配备的情况进行打分，氧气站值守人员9人均需持有快开门压力容器操作证书（R1），</w:t>
            </w:r>
            <w:r>
              <w:rPr>
                <w:rFonts w:hint="eastAsia" w:ascii="宋体" w:hAnsi="宋体" w:eastAsia="宋体" w:cs="宋体"/>
                <w:sz w:val="24"/>
              </w:rPr>
              <w:t>每有1个</w:t>
            </w:r>
            <w:r>
              <w:rPr>
                <w:rFonts w:hint="eastAsia" w:ascii="宋体" w:hAnsi="宋体" w:eastAsia="宋体" w:cs="宋体"/>
                <w:sz w:val="24"/>
              </w:rPr>
              <w:t>压力容器操作证书（R1）</w:t>
            </w:r>
            <w:r>
              <w:rPr>
                <w:rFonts w:hint="eastAsia" w:ascii="宋体" w:hAnsi="宋体" w:eastAsia="宋体" w:cs="宋体"/>
                <w:sz w:val="24"/>
              </w:rPr>
              <w:t>得0.5分</w:t>
            </w:r>
            <w:r>
              <w:rPr>
                <w:rFonts w:hint="eastAsia" w:ascii="宋体" w:hAnsi="宋体" w:eastAsia="宋体" w:cs="宋体"/>
                <w:sz w:val="24"/>
              </w:rPr>
              <w:t>，</w:t>
            </w:r>
            <w:r>
              <w:rPr>
                <w:rFonts w:hint="eastAsia" w:ascii="宋体" w:hAnsi="宋体" w:eastAsia="宋体" w:cs="宋体"/>
                <w:sz w:val="24"/>
              </w:rPr>
              <w:t>最高得4分</w:t>
            </w:r>
            <w:r>
              <w:rPr>
                <w:rFonts w:hint="eastAsia" w:ascii="宋体" w:hAnsi="宋体" w:eastAsia="宋体" w:cs="宋体"/>
                <w:sz w:val="24"/>
              </w:rPr>
              <w:t>。以上人员均需提供人员身份证以及不少于3个月（含3个月）的社保证明。</w:t>
            </w:r>
            <w:r>
              <w:rPr>
                <w:rFonts w:hint="eastAsia" w:ascii="宋体" w:hAnsi="宋体" w:eastAsia="宋体" w:cs="宋体"/>
                <w:sz w:val="24"/>
              </w:rPr>
              <w:t>投标文件内须附证书扫描件并加盖公章，否则不予认定。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3017" w:type="dxa"/>
            <w:gridSpan w:val="2"/>
            <w:vMerge w:val="continue"/>
            <w:noWrap/>
            <w:vAlign w:val="center"/>
          </w:tcPr>
          <w:p>
            <w:pPr>
              <w:jc w:val="center"/>
              <w:rPr>
                <w:rFonts w:hint="eastAsia" w:ascii="宋体" w:hAnsi="宋体" w:eastAsia="宋体" w:cs="宋体"/>
                <w:sz w:val="24"/>
              </w:rPr>
            </w:pPr>
          </w:p>
        </w:tc>
        <w:tc>
          <w:tcPr>
            <w:tcW w:w="811" w:type="dxa"/>
            <w:noWrap/>
            <w:vAlign w:val="center"/>
          </w:tcPr>
          <w:p>
            <w:pPr>
              <w:jc w:val="center"/>
              <w:rPr>
                <w:rFonts w:hint="eastAsia" w:ascii="宋体" w:hAnsi="宋体" w:eastAsia="宋体" w:cs="宋体"/>
                <w:sz w:val="24"/>
              </w:rPr>
            </w:pPr>
            <w:r>
              <w:rPr>
                <w:rFonts w:hint="eastAsia" w:ascii="宋体" w:hAnsi="宋体" w:eastAsia="宋体" w:cs="宋体"/>
                <w:sz w:val="24"/>
              </w:rPr>
              <w:t>3分</w:t>
            </w:r>
          </w:p>
        </w:tc>
        <w:tc>
          <w:tcPr>
            <w:tcW w:w="5103" w:type="dxa"/>
            <w:noWrap/>
          </w:tcPr>
          <w:p>
            <w:pPr>
              <w:rPr>
                <w:rFonts w:hint="eastAsia" w:ascii="宋体" w:hAnsi="宋体" w:eastAsia="宋体" w:cs="宋体"/>
                <w:sz w:val="24"/>
              </w:rPr>
            </w:pPr>
            <w:r>
              <w:rPr>
                <w:rFonts w:hint="eastAsia" w:ascii="宋体" w:hAnsi="宋体" w:eastAsia="宋体" w:cs="宋体"/>
                <w:sz w:val="24"/>
              </w:rPr>
              <w:t>由评委根据投标文件中人员配备的情况进行打分，</w:t>
            </w:r>
            <w:r>
              <w:rPr>
                <w:rFonts w:hint="eastAsia" w:ascii="宋体" w:hAnsi="宋体" w:eastAsia="宋体" w:cs="宋体"/>
                <w:sz w:val="24"/>
              </w:rPr>
              <w:t>空调人员值守人员16人，维修电工8人，每有一个低压电工证、制冷与空调作业或制冷与空调作业设备安装修理作业证得0.2分，最高得3分（按照国家规定及三甲复审要求，维修电工必须持证上岗）</w:t>
            </w:r>
            <w:r>
              <w:rPr>
                <w:rFonts w:hint="eastAsia" w:ascii="宋体" w:hAnsi="宋体" w:eastAsia="宋体" w:cs="宋体"/>
                <w:sz w:val="24"/>
              </w:rPr>
              <w:t>以上人员均需提供人员身份证以及不少于3个月（含3个月）的社保证明。</w:t>
            </w:r>
            <w:r>
              <w:rPr>
                <w:rFonts w:hint="eastAsia" w:ascii="宋体" w:hAnsi="宋体" w:eastAsia="宋体" w:cs="宋体"/>
                <w:sz w:val="24"/>
              </w:rPr>
              <w:t>投标文件内须附证书扫描件并加盖公章，否则不予认定。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ign w:val="center"/>
          </w:tcPr>
          <w:p>
            <w:pPr>
              <w:jc w:val="center"/>
              <w:rPr>
                <w:rFonts w:hint="eastAsia" w:ascii="宋体" w:hAnsi="宋体" w:eastAsia="宋体" w:cs="宋体"/>
                <w:kern w:val="0"/>
                <w:sz w:val="24"/>
              </w:rPr>
            </w:pPr>
          </w:p>
        </w:tc>
        <w:tc>
          <w:tcPr>
            <w:tcW w:w="3017" w:type="dxa"/>
            <w:gridSpan w:val="2"/>
            <w:noWrap/>
            <w:vAlign w:val="center"/>
          </w:tcPr>
          <w:p>
            <w:pPr>
              <w:jc w:val="center"/>
              <w:rPr>
                <w:rFonts w:hint="eastAsia" w:ascii="宋体" w:hAnsi="宋体" w:eastAsia="宋体" w:cs="宋体"/>
                <w:sz w:val="24"/>
              </w:rPr>
            </w:pPr>
            <w:r>
              <w:rPr>
                <w:rFonts w:hint="eastAsia" w:ascii="宋体" w:hAnsi="宋体" w:eastAsia="宋体" w:cs="宋体"/>
                <w:sz w:val="24"/>
              </w:rPr>
              <w:t>合理化建议及相关优惠承诺</w:t>
            </w:r>
          </w:p>
        </w:tc>
        <w:tc>
          <w:tcPr>
            <w:tcW w:w="811" w:type="dxa"/>
            <w:noWrap/>
            <w:vAlign w:val="center"/>
          </w:tcPr>
          <w:p>
            <w:pPr>
              <w:jc w:val="center"/>
              <w:rPr>
                <w:rFonts w:hint="eastAsia" w:ascii="宋体" w:hAnsi="宋体" w:eastAsia="宋体" w:cs="宋体"/>
                <w:sz w:val="24"/>
              </w:rPr>
            </w:pPr>
            <w:r>
              <w:rPr>
                <w:rFonts w:hint="eastAsia" w:ascii="宋体" w:hAnsi="宋体" w:eastAsia="宋体" w:cs="宋体"/>
                <w:sz w:val="24"/>
              </w:rPr>
              <w:t>3分</w:t>
            </w:r>
          </w:p>
        </w:tc>
        <w:tc>
          <w:tcPr>
            <w:tcW w:w="5103" w:type="dxa"/>
            <w:noWrap/>
          </w:tcPr>
          <w:p>
            <w:pPr>
              <w:rPr>
                <w:rFonts w:hint="eastAsia" w:ascii="宋体" w:hAnsi="宋体" w:eastAsia="宋体" w:cs="宋体"/>
                <w:sz w:val="24"/>
              </w:rPr>
            </w:pPr>
            <w:r>
              <w:rPr>
                <w:rFonts w:hint="eastAsia" w:ascii="宋体" w:hAnsi="宋体" w:eastAsia="宋体" w:cs="宋体"/>
                <w:kern w:val="0"/>
                <w:sz w:val="24"/>
              </w:rPr>
              <w:t>包含但不限于物业服务创新措施，包括信息化、智能化管理方案、重大活动优惠处置方案等优惠条件及合理化建议等，经评标委员会认定符合院方实际需求的，每有一条得1分。最多得3分</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3</w:t>
            </w:r>
          </w:p>
        </w:tc>
        <w:tc>
          <w:tcPr>
            <w:tcW w:w="1164" w:type="dxa"/>
            <w:vMerge w:val="restart"/>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商务部分</w:t>
            </w:r>
          </w:p>
        </w:tc>
        <w:tc>
          <w:tcPr>
            <w:tcW w:w="1853"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企业业绩</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3分</w:t>
            </w:r>
          </w:p>
        </w:tc>
        <w:tc>
          <w:tcPr>
            <w:tcW w:w="5103" w:type="dxa"/>
            <w:noWrap/>
          </w:tcPr>
          <w:p>
            <w:pPr>
              <w:ind w:firstLine="480" w:firstLineChars="200"/>
              <w:rPr>
                <w:rFonts w:hint="eastAsia" w:ascii="宋体" w:hAnsi="宋体" w:eastAsia="宋体" w:cs="宋体"/>
                <w:kern w:val="0"/>
                <w:sz w:val="24"/>
                <w:lang w:eastAsia="zh-CN"/>
              </w:rPr>
            </w:pPr>
            <w:r>
              <w:rPr>
                <w:rFonts w:hint="eastAsia" w:ascii="宋体" w:hAnsi="宋体" w:eastAsia="宋体" w:cs="宋体"/>
                <w:kern w:val="0"/>
                <w:sz w:val="24"/>
              </w:rPr>
              <w:t>提供2019年1月1日至今（合同签订时间），非住宅综合物业管理项目业绩，</w:t>
            </w:r>
            <w:r>
              <w:rPr>
                <w:rFonts w:hint="eastAsia" w:ascii="宋体" w:hAnsi="宋体" w:eastAsia="宋体" w:cs="宋体"/>
                <w:sz w:val="24"/>
              </w:rPr>
              <w:t>须提供不同服务单位的企业业绩，同一服务单位业绩合同不可重复计分。每有一份得1分，本项最多得3分。</w:t>
            </w:r>
            <w:r>
              <w:rPr>
                <w:rFonts w:hint="eastAsia" w:ascii="宋体" w:hAnsi="宋体" w:eastAsia="宋体" w:cs="宋体"/>
                <w:sz w:val="24"/>
              </w:rPr>
              <w:br w:type="textWrapping"/>
            </w:r>
            <w:r>
              <w:rPr>
                <w:rFonts w:hint="eastAsia" w:ascii="宋体" w:hAnsi="宋体" w:eastAsia="宋体" w:cs="宋体"/>
                <w:b/>
                <w:sz w:val="24"/>
              </w:rPr>
              <w:t>（本项在投标文件中须附中标公示截图、中标通知书原件扫描件、与中标通知书相匹配的合同原件及其必要附件，并对合同的真实性负责，否则不予认定）</w:t>
            </w:r>
            <w:r>
              <w:rPr>
                <w:rFonts w:hint="eastAsia" w:ascii="宋体" w:hAnsi="宋体" w:eastAsia="宋体" w:cs="宋体"/>
                <w:b/>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noWrap/>
            <w:vAlign w:val="center"/>
          </w:tcPr>
          <w:p>
            <w:pPr>
              <w:jc w:val="center"/>
              <w:rPr>
                <w:rFonts w:hint="eastAsia" w:ascii="宋体" w:hAnsi="宋体" w:eastAsia="宋体" w:cs="宋体"/>
                <w:kern w:val="0"/>
                <w:sz w:val="24"/>
              </w:rPr>
            </w:pPr>
          </w:p>
        </w:tc>
        <w:tc>
          <w:tcPr>
            <w:tcW w:w="1164" w:type="dxa"/>
            <w:vMerge w:val="continue"/>
            <w:noWrap/>
            <w:vAlign w:val="center"/>
          </w:tcPr>
          <w:p>
            <w:pPr>
              <w:jc w:val="center"/>
              <w:rPr>
                <w:rFonts w:hint="eastAsia" w:ascii="宋体" w:hAnsi="宋体" w:eastAsia="宋体" w:cs="宋体"/>
                <w:kern w:val="0"/>
                <w:sz w:val="24"/>
              </w:rPr>
            </w:pPr>
          </w:p>
        </w:tc>
        <w:tc>
          <w:tcPr>
            <w:tcW w:w="1853"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项目经理业绩</w:t>
            </w:r>
          </w:p>
        </w:tc>
        <w:tc>
          <w:tcPr>
            <w:tcW w:w="811" w:type="dxa"/>
            <w:noWrap/>
            <w:vAlign w:val="center"/>
          </w:tcPr>
          <w:p>
            <w:pPr>
              <w:jc w:val="center"/>
              <w:rPr>
                <w:rFonts w:hint="eastAsia" w:ascii="宋体" w:hAnsi="宋体" w:eastAsia="宋体" w:cs="宋体"/>
                <w:kern w:val="0"/>
                <w:sz w:val="24"/>
              </w:rPr>
            </w:pPr>
            <w:r>
              <w:rPr>
                <w:rFonts w:hint="eastAsia" w:ascii="宋体" w:hAnsi="宋体" w:eastAsia="宋体" w:cs="宋体"/>
                <w:kern w:val="0"/>
                <w:sz w:val="24"/>
              </w:rPr>
              <w:t>2分</w:t>
            </w:r>
          </w:p>
        </w:tc>
        <w:tc>
          <w:tcPr>
            <w:tcW w:w="5103" w:type="dxa"/>
            <w:noWrap/>
          </w:tcPr>
          <w:p>
            <w:pPr>
              <w:ind w:firstLine="480" w:firstLineChars="200"/>
              <w:rPr>
                <w:rFonts w:hint="eastAsia" w:ascii="宋体" w:hAnsi="宋体" w:eastAsia="宋体" w:cs="宋体"/>
                <w:kern w:val="0"/>
                <w:sz w:val="24"/>
              </w:rPr>
            </w:pPr>
            <w:r>
              <w:rPr>
                <w:rFonts w:hint="eastAsia" w:ascii="宋体" w:hAnsi="宋体" w:eastAsia="宋体" w:cs="宋体"/>
                <w:kern w:val="0"/>
                <w:sz w:val="24"/>
              </w:rPr>
              <w:t>提供 2019年1月1日至今（合同签订时间）项目经理具有非住宅综合物业管理项目业绩的</w:t>
            </w:r>
            <w:r>
              <w:rPr>
                <w:rFonts w:hint="eastAsia" w:ascii="宋体" w:hAnsi="宋体" w:eastAsia="宋体" w:cs="宋体"/>
                <w:kern w:val="0"/>
                <w:sz w:val="24"/>
                <w:lang w:eastAsia="zh-CN"/>
              </w:rPr>
              <w:t>，</w:t>
            </w:r>
            <w:r>
              <w:rPr>
                <w:rFonts w:hint="eastAsia" w:ascii="宋体" w:hAnsi="宋体" w:eastAsia="宋体" w:cs="宋体"/>
                <w:kern w:val="0"/>
                <w:sz w:val="24"/>
              </w:rPr>
              <w:t>每有一份得2分，本项最多得2分。</w:t>
            </w:r>
          </w:p>
          <w:p>
            <w:pPr>
              <w:ind w:firstLine="482" w:firstLineChars="200"/>
              <w:rPr>
                <w:rFonts w:hint="eastAsia" w:ascii="宋体" w:hAnsi="宋体" w:eastAsia="宋体" w:cs="宋体"/>
                <w:b/>
                <w:bCs/>
                <w:kern w:val="0"/>
                <w:sz w:val="24"/>
                <w:lang w:eastAsia="zh-CN"/>
              </w:rPr>
            </w:pPr>
            <w:r>
              <w:rPr>
                <w:rFonts w:hint="eastAsia" w:ascii="宋体" w:hAnsi="宋体" w:eastAsia="宋体" w:cs="宋体"/>
                <w:b/>
                <w:bCs/>
                <w:kern w:val="0"/>
                <w:sz w:val="24"/>
              </w:rPr>
              <w:t>（本项在投标文件中须附中标公示截图、中标通知书原件扫描件、与中标通知书相匹配的合同原件及其必要附件，合同中须体现项目经理姓名或业主单位出具的证明材料，并对合同的真实性负责，否则不予认定）</w:t>
            </w:r>
            <w:r>
              <w:rPr>
                <w:rFonts w:hint="eastAsia" w:ascii="宋体" w:hAnsi="宋体" w:eastAsia="宋体" w:cs="宋体"/>
                <w:b/>
                <w:bCs/>
                <w:kern w:val="0"/>
                <w:sz w:val="24"/>
                <w:lang w:eastAsia="zh-CN"/>
              </w:rPr>
              <w:t>。</w:t>
            </w:r>
          </w:p>
          <w:p>
            <w:pPr>
              <w:pStyle w:val="2"/>
              <w:rPr>
                <w:rFonts w:hint="eastAsia" w:ascii="宋体" w:hAnsi="宋体" w:eastAsia="宋体" w:cs="宋体"/>
                <w:lang w:eastAsia="zh-CN"/>
              </w:rPr>
            </w:pPr>
            <w:r>
              <w:rPr>
                <w:rFonts w:hint="eastAsia" w:ascii="宋体" w:hAnsi="宋体" w:eastAsia="宋体" w:cs="宋体"/>
                <w:b/>
                <w:sz w:val="24"/>
                <w:lang w:eastAsia="zh-CN"/>
              </w:rPr>
              <w:t>备注：企业业绩与项目经理业绩不同时计分。</w:t>
            </w:r>
          </w:p>
        </w:tc>
      </w:tr>
    </w:tbl>
    <w:p>
      <w:pPr>
        <w:spacing w:line="360" w:lineRule="auto"/>
        <w:ind w:right="2" w:firstLine="480"/>
        <w:rPr>
          <w:rFonts w:hint="eastAsia" w:ascii="宋体" w:hAnsi="宋体" w:eastAsia="宋体" w:cs="宋体"/>
          <w:b/>
          <w:bCs/>
          <w:sz w:val="24"/>
        </w:rPr>
      </w:pPr>
      <w:r>
        <w:rPr>
          <w:rFonts w:hint="eastAsia" w:ascii="宋体" w:hAnsi="宋体" w:eastAsia="宋体" w:cs="宋体"/>
          <w:b/>
          <w:bCs/>
          <w:sz w:val="24"/>
        </w:rPr>
        <w:t>三、</w:t>
      </w:r>
      <w:bookmarkStart w:id="103" w:name="OLE_LINK23"/>
      <w:r>
        <w:rPr>
          <w:rFonts w:hint="eastAsia" w:ascii="宋体" w:hAnsi="宋体" w:eastAsia="宋体" w:cs="宋体"/>
          <w:b/>
          <w:bCs/>
          <w:sz w:val="24"/>
        </w:rPr>
        <w:t>评审执行的政府采购政策</w:t>
      </w:r>
      <w:bookmarkEnd w:id="103"/>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（一）中小微型企业政府采购政策</w:t>
      </w:r>
    </w:p>
    <w:p>
      <w:pPr>
        <w:adjustRightInd w:val="0"/>
        <w:snapToGrid w:val="0"/>
        <w:spacing w:line="500" w:lineRule="exact"/>
        <w:ind w:left="481" w:leftChars="229"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1、为了发挥政府采购的政策功能，促进符合国家经济和社会发展政策目标，产品、服务、信誉较好的中小企业发展，按照《政府采购促进中小企业发展管理办法》规定，对符合规定的小型和微型企业的价格给予 __6__% 的扣除，用扣除后的价格参与评审。评审价格仅为评定价格，不作为最终的成交价格。</w:t>
      </w:r>
    </w:p>
    <w:p>
      <w:pPr>
        <w:adjustRightInd w:val="0"/>
        <w:snapToGrid w:val="0"/>
        <w:spacing w:line="500" w:lineRule="exact"/>
        <w:ind w:left="481" w:leftChars="229"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w:t>
      </w:r>
      <w:r>
        <w:rPr>
          <w:rFonts w:hint="eastAsia" w:ascii="宋体" w:hAnsi="宋体" w:eastAsia="宋体" w:cs="宋体"/>
          <w:sz w:val="25"/>
          <w:szCs w:val="25"/>
        </w:rPr>
        <w:t>接受大中型企业与小微企业组成联合体或者允许大中型企业向一家或者多家小微企业分包的采购项目，对于联合协议或者分包意向协议约定小微企业的合同份额占到合同总金额30%以上的</w:t>
      </w:r>
      <w:r>
        <w:rPr>
          <w:rFonts w:hint="eastAsia" w:ascii="宋体" w:hAnsi="宋体" w:eastAsia="宋体" w:cs="宋体"/>
          <w:snapToGrid w:val="0"/>
          <w:kern w:val="0"/>
          <w:sz w:val="24"/>
        </w:rPr>
        <w:t>，则在评审过程中评标价格可给予联合体__</w:t>
      </w:r>
      <w:r>
        <w:rPr>
          <w:rFonts w:hint="eastAsia" w:ascii="宋体" w:hAnsi="宋体" w:eastAsia="宋体" w:cs="宋体"/>
          <w:snapToGrid w:val="0"/>
          <w:kern w:val="0"/>
          <w:sz w:val="24"/>
          <w:u w:val="single"/>
        </w:rPr>
        <w:t>2</w:t>
      </w:r>
      <w:r>
        <w:rPr>
          <w:rFonts w:hint="eastAsia" w:ascii="宋体" w:hAnsi="宋体" w:eastAsia="宋体" w:cs="宋体"/>
          <w:snapToGrid w:val="0"/>
          <w:kern w:val="0"/>
          <w:sz w:val="24"/>
        </w:rPr>
        <w:t>_%的价格扣除。如果联合体各方均为小型、微型企业的，联合体视同为小型、微型企业，但联合体各方均应按招标文件要求提供中小企业声明函。</w:t>
      </w:r>
    </w:p>
    <w:p>
      <w:pPr>
        <w:adjustRightInd w:val="0"/>
        <w:snapToGrid w:val="0"/>
        <w:spacing w:line="500" w:lineRule="exact"/>
        <w:ind w:firstLine="960" w:firstLineChars="400"/>
        <w:jc w:val="left"/>
        <w:rPr>
          <w:rFonts w:hint="eastAsia" w:ascii="宋体" w:hAnsi="宋体" w:eastAsia="宋体" w:cs="宋体"/>
          <w:sz w:val="24"/>
        </w:rPr>
      </w:pPr>
      <w:r>
        <w:rPr>
          <w:rFonts w:hint="eastAsia" w:ascii="宋体" w:hAnsi="宋体" w:eastAsia="宋体" w:cs="宋体"/>
          <w:snapToGrid w:val="0"/>
          <w:kern w:val="0"/>
          <w:sz w:val="24"/>
        </w:rPr>
        <w:t>3、评审价格的计算：评审价格=投标报价×（1-扣除幅度）</w:t>
      </w:r>
      <w:r>
        <w:rPr>
          <w:rFonts w:hint="eastAsia" w:ascii="宋体" w:hAnsi="宋体" w:eastAsia="宋体" w:cs="宋体"/>
          <w:sz w:val="24"/>
        </w:rPr>
        <w:t>。</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（二）监狱企业政府采购政策</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 xml:space="preserve"> 对监狱企业的价格给予[_6_%×（监狱企业产品合计报价/总报价）]的扣除，用扣除后的价格参与评审； </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（三）残疾人福利性单位政府采购政策</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对残疾人福利性单位的价格给予[_6_%×（残疾人福利性单位产品合计报价/总报价）]的扣除，用扣除后的价格参与评审。</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t>（四）节能、环保产品</w:t>
      </w:r>
    </w:p>
    <w:p>
      <w:pPr>
        <w:autoSpaceDE w:val="0"/>
        <w:autoSpaceDN w:val="0"/>
        <w:adjustRightInd w:val="0"/>
        <w:snapToGrid w:val="0"/>
        <w:spacing w:line="560" w:lineRule="exact"/>
        <w:ind w:firstLine="1080" w:firstLineChars="450"/>
        <w:jc w:val="left"/>
        <w:rPr>
          <w:rFonts w:hint="eastAsia" w:ascii="宋体" w:hAnsi="宋体" w:eastAsia="宋体" w:cs="宋体"/>
          <w:color w:val="7030A0"/>
          <w:kern w:val="0"/>
          <w:sz w:val="24"/>
        </w:rPr>
      </w:pPr>
      <w:r>
        <w:rPr>
          <w:rFonts w:hint="eastAsia" w:ascii="宋体" w:hAnsi="宋体" w:eastAsia="宋体" w:cs="宋体"/>
          <w:kern w:val="0"/>
          <w:sz w:val="24"/>
        </w:rPr>
        <w:t>供应商所报设备（产品）属于《环境标志产品政府采购品目清单》（《财政部 生态环境部关于印发环境标志产品政府采购品目清单的通知》（财库〔2019〕18号））、《节能产品政府采购品目清单》（财政部 发展改革委《关于印发节能产品政府采购品目清单的通知》（财库〔2019〕19号）内的环保、节能产品的，应在投标文件显著位置列出某项/某些产品属于节能、环保产品，并列明节能、环保产品的生产厂家及产品品牌、型号等；同时，在节能环保产品报价表后，附经市场监管总局公布的认证机构出具的有效的国家节能产品认证证书或中国环境标志产品认证证书，否则，可能会导致所投报的节能环保产品因无法认定而不给予政府采购政策优惠。★</w:t>
      </w:r>
      <w:r>
        <w:rPr>
          <w:rFonts w:hint="eastAsia" w:ascii="宋体" w:hAnsi="宋体" w:eastAsia="宋体" w:cs="宋体"/>
          <w:b/>
          <w:kern w:val="0"/>
          <w:sz w:val="24"/>
        </w:rPr>
        <w:t>其中，所报产品为政府强制采购产品的（《节能产品政府采购品目清单》中以“★”标注的产品品目）而未提供国家节能产品认证证书的，按无效投标处理。</w:t>
      </w:r>
    </w:p>
    <w:p>
      <w:pPr>
        <w:adjustRightInd w:val="0"/>
        <w:snapToGrid w:val="0"/>
        <w:spacing w:line="500" w:lineRule="exact"/>
        <w:ind w:firstLine="480" w:firstLineChars="200"/>
        <w:jc w:val="left"/>
        <w:rPr>
          <w:rFonts w:hint="eastAsia" w:ascii="宋体" w:hAnsi="宋体" w:eastAsia="宋体" w:cs="宋体"/>
          <w:sz w:val="24"/>
        </w:rPr>
      </w:pPr>
      <w:r>
        <w:rPr>
          <w:rFonts w:hint="eastAsia" w:ascii="宋体" w:hAnsi="宋体" w:eastAsia="宋体" w:cs="宋体"/>
          <w:sz w:val="24"/>
        </w:rPr>
        <w:br w:type="page"/>
      </w:r>
    </w:p>
    <w:p>
      <w:pPr>
        <w:pStyle w:val="3"/>
        <w:spacing w:before="120" w:after="120" w:line="360" w:lineRule="auto"/>
        <w:jc w:val="center"/>
        <w:rPr>
          <w:rFonts w:hint="eastAsia" w:ascii="宋体" w:hAnsi="宋体" w:eastAsia="宋体" w:cs="宋体"/>
          <w:kern w:val="2"/>
          <w:sz w:val="32"/>
        </w:rPr>
      </w:pPr>
      <w:bookmarkStart w:id="104" w:name="_Toc92376436"/>
      <w:r>
        <w:rPr>
          <w:rFonts w:hint="eastAsia" w:ascii="宋体" w:hAnsi="宋体" w:eastAsia="宋体" w:cs="宋体"/>
          <w:kern w:val="2"/>
          <w:sz w:val="32"/>
        </w:rPr>
        <w:t>第四章  采购内容及项目要求</w:t>
      </w:r>
      <w:bookmarkEnd w:id="104"/>
    </w:p>
    <w:p>
      <w:pPr>
        <w:spacing w:line="360" w:lineRule="auto"/>
        <w:ind w:firstLine="472" w:firstLineChars="196"/>
        <w:rPr>
          <w:rFonts w:hint="eastAsia" w:ascii="宋体" w:hAnsi="宋体" w:eastAsia="宋体" w:cs="宋体"/>
          <w:b/>
          <w:bCs/>
          <w:color w:val="000000"/>
          <w:sz w:val="24"/>
        </w:rPr>
      </w:pPr>
      <w:r>
        <w:rPr>
          <w:rFonts w:hint="eastAsia" w:ascii="宋体" w:hAnsi="宋体" w:eastAsia="宋体" w:cs="宋体"/>
          <w:b/>
          <w:bCs/>
          <w:color w:val="000000"/>
          <w:sz w:val="24"/>
        </w:rPr>
        <w:t>一、项目基本情况</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1.1项目单位：山东大学第二医院</w:t>
      </w:r>
    </w:p>
    <w:p>
      <w:pPr>
        <w:spacing w:line="360" w:lineRule="auto"/>
        <w:ind w:firstLine="480" w:firstLineChars="200"/>
        <w:rPr>
          <w:rFonts w:hint="eastAsia" w:ascii="宋体" w:hAnsi="宋体" w:eastAsia="宋体" w:cs="宋体"/>
          <w:bCs/>
          <w:sz w:val="24"/>
        </w:rPr>
      </w:pPr>
      <w:r>
        <w:rPr>
          <w:rFonts w:hint="eastAsia" w:ascii="宋体" w:hAnsi="宋体" w:eastAsia="宋体" w:cs="宋体"/>
          <w:color w:val="000000"/>
          <w:sz w:val="24"/>
        </w:rPr>
        <w:t>1.2服务内容：</w:t>
      </w:r>
      <w:r>
        <w:rPr>
          <w:rFonts w:hint="eastAsia" w:ascii="宋体" w:hAnsi="宋体" w:eastAsia="宋体" w:cs="宋体"/>
          <w:sz w:val="24"/>
        </w:rPr>
        <w:t>在保障医院动力正常运行、满足医院感染管理规范要求前提下，按招标文件要求，</w:t>
      </w:r>
      <w:r>
        <w:rPr>
          <w:rFonts w:hint="eastAsia" w:ascii="宋体" w:hAnsi="宋体" w:eastAsia="宋体" w:cs="宋体"/>
          <w:bCs/>
          <w:sz w:val="24"/>
        </w:rPr>
        <w:t>提供详细的各项实施方案，</w:t>
      </w:r>
      <w:r>
        <w:rPr>
          <w:rFonts w:hint="eastAsia" w:ascii="宋体" w:hAnsi="宋体" w:eastAsia="宋体" w:cs="宋体"/>
          <w:sz w:val="24"/>
        </w:rPr>
        <w:t>承担卫生保洁（</w:t>
      </w:r>
      <w:r>
        <w:rPr>
          <w:rFonts w:hint="eastAsia" w:ascii="宋体" w:hAnsi="宋体" w:eastAsia="宋体" w:cs="宋体"/>
          <w:bCs/>
          <w:sz w:val="24"/>
        </w:rPr>
        <w:t>含楼宇内外保洁，生活、医疗垃圾收集、存储、转运)</w:t>
      </w:r>
      <w:r>
        <w:rPr>
          <w:rFonts w:hint="eastAsia" w:ascii="宋体" w:hAnsi="宋体" w:eastAsia="宋体" w:cs="宋体"/>
          <w:sz w:val="24"/>
        </w:rPr>
        <w:t>、绿化养护、动力运行保障、电梯司乘、维修服务、一站</w:t>
      </w:r>
      <w:r>
        <w:rPr>
          <w:rFonts w:hint="eastAsia" w:ascii="宋体" w:hAnsi="宋体" w:eastAsia="宋体" w:cs="宋体"/>
          <w:bCs/>
          <w:sz w:val="24"/>
        </w:rPr>
        <w:t>式平台值守、物资管理、太平间服务</w:t>
      </w:r>
      <w:r>
        <w:rPr>
          <w:rFonts w:hint="eastAsia" w:ascii="宋体" w:hAnsi="宋体" w:eastAsia="宋体" w:cs="宋体"/>
          <w:bCs/>
          <w:sz w:val="24"/>
          <w:lang w:eastAsia="zh-CN"/>
        </w:rPr>
        <w:t>（人员代管）</w:t>
      </w:r>
      <w:r>
        <w:rPr>
          <w:rFonts w:hint="eastAsia" w:ascii="宋体" w:hAnsi="宋体" w:eastAsia="宋体" w:cs="宋体"/>
          <w:sz w:val="24"/>
        </w:rPr>
        <w:t>等后勤服务工作。</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1.3服务地点：山东省济南市天桥区北园大街247号。</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1.4服务期：2022年4月1日至2025年3月31日（服务合同根据年度考核结果，一年一续签）。</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1.5预算金额：2400万元人民币/年（7200万人民币/三年）。</w:t>
      </w: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超出预算金额的投标报价，将被视为不响应招标文件要求而被废标。</w:t>
      </w:r>
    </w:p>
    <w:p>
      <w:pPr>
        <w:spacing w:line="360" w:lineRule="auto"/>
        <w:ind w:firstLine="480" w:firstLineChars="200"/>
        <w:rPr>
          <w:rFonts w:hint="eastAsia" w:ascii="宋体" w:hAnsi="宋体" w:eastAsia="宋体" w:cs="宋体"/>
          <w:bCs/>
          <w:color w:val="0000FF"/>
          <w:sz w:val="24"/>
        </w:rPr>
      </w:pPr>
      <w:r>
        <w:rPr>
          <w:rFonts w:hint="eastAsia" w:ascii="宋体" w:hAnsi="宋体" w:eastAsia="宋体" w:cs="宋体"/>
          <w:bCs/>
          <w:sz w:val="24"/>
        </w:rPr>
        <w:t>1.6医院概况：</w:t>
      </w:r>
      <w:r>
        <w:rPr>
          <w:rFonts w:hint="eastAsia" w:ascii="宋体" w:hAnsi="宋体" w:eastAsia="宋体" w:cs="宋体"/>
          <w:sz w:val="24"/>
        </w:rPr>
        <w:t>山东大学第二医院是国</w:t>
      </w:r>
      <w:r>
        <w:rPr>
          <w:rFonts w:hint="eastAsia" w:ascii="宋体" w:hAnsi="宋体" w:eastAsia="宋体" w:cs="宋体"/>
          <w:color w:val="000000"/>
          <w:sz w:val="24"/>
        </w:rPr>
        <w:t>家卫生健康委员会</w:t>
      </w:r>
      <w:r>
        <w:rPr>
          <w:rFonts w:hint="eastAsia" w:ascii="宋体" w:hAnsi="宋体" w:eastAsia="宋体" w:cs="宋体"/>
          <w:sz w:val="24"/>
        </w:rPr>
        <w:t>委属（管）医院，教育部直属重点大学——山东大学的附属医院。</w:t>
      </w:r>
      <w:r>
        <w:rPr>
          <w:rFonts w:hint="eastAsia" w:ascii="宋体" w:hAnsi="宋体" w:eastAsia="宋体" w:cs="宋体"/>
          <w:bCs/>
          <w:color w:val="000000"/>
          <w:sz w:val="24"/>
        </w:rPr>
        <w:t>位于济南市天桥区北园大街247号，</w:t>
      </w:r>
      <w:r>
        <w:rPr>
          <w:rFonts w:hint="eastAsia" w:ascii="宋体" w:hAnsi="宋体" w:eastAsia="宋体" w:cs="宋体"/>
          <w:bCs/>
          <w:sz w:val="24"/>
        </w:rPr>
        <w:t>编制床位2600张，开放床位2200张。医院总占地面积80430.40㎡，总建筑面积为185244.82㎡，外围面积（不含绿化面积）49028.63㎡，绿化面积约11556㎡。</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bCs/>
          <w:color w:val="000000"/>
          <w:sz w:val="24"/>
        </w:rPr>
        <w:t>1.7</w:t>
      </w:r>
      <w:r>
        <w:rPr>
          <w:rFonts w:hint="eastAsia" w:ascii="宋体" w:hAnsi="宋体" w:eastAsia="宋体" w:cs="宋体"/>
          <w:color w:val="000000"/>
          <w:sz w:val="24"/>
        </w:rPr>
        <w:t>建筑物功能介绍：主要建筑为门急诊楼（济众南楼）、儿童医学中心（广智南北楼）、健康查体中心、1号住院楼（明德楼）、2号住院楼（崇礼楼）、3号住院楼（济众北楼）、4号住院楼（至善楼）、5号住院楼（崇仁楼）、中心实验室（3栋楼）、教学科研楼（待建设）、礼堂（仁和会堂）、学生公寓及附属保障设施等。</w:t>
      </w:r>
    </w:p>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医院主要建筑面积及用途情况</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3"/>
        <w:gridCol w:w="3352"/>
        <w:gridCol w:w="2607"/>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编号</w:t>
            </w:r>
          </w:p>
        </w:tc>
        <w:tc>
          <w:tcPr>
            <w:tcW w:w="1814"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楼宇名称</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建筑面积</w:t>
            </w:r>
          </w:p>
        </w:tc>
        <w:tc>
          <w:tcPr>
            <w:tcW w:w="1209"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门急诊楼（济众南楼）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三段五+四+四层</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18578.94㎡</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急诊、门诊、医技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儿童医学中心（广智南北楼）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两栋  6144㎡</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急诊、门诊、住院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健康查体中心</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四层  1791.49㎡</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医技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1号住院楼（明德楼）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九层  21927.88㎡</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医技、住院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2号住院楼（崇礼楼）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六层  6997.49㎡</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3号住院楼（济众北楼）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七层  7874.1㎡</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7</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4号住院楼（至善楼）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地上23层 地下二层</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57273㎡、9466.44㎡</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5号住院楼（崇仁楼）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十七层 45565㎡</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中心实验室（3栋楼）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三层  2904㎡</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科研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礼堂（仁和会堂）</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二层 2734㎡</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办公、会议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学生公寓</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四层 5606.6㎡</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12</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5号住院楼（崇仁楼）</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十七层45565㎡</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住院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13</w:t>
            </w:r>
          </w:p>
        </w:tc>
        <w:tc>
          <w:tcPr>
            <w:tcW w:w="1814"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病案室</w:t>
            </w:r>
          </w:p>
        </w:tc>
        <w:tc>
          <w:tcPr>
            <w:tcW w:w="1411" w:type="pct"/>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三层 1623.21㎡</w:t>
            </w:r>
          </w:p>
        </w:tc>
        <w:tc>
          <w:tcPr>
            <w:tcW w:w="120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56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14</w:t>
            </w:r>
          </w:p>
        </w:tc>
        <w:tc>
          <w:tcPr>
            <w:tcW w:w="4434" w:type="pct"/>
            <w:gridSpan w:val="3"/>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教学科研楼待建设中，后期根据实际交付时间启用</w:t>
            </w:r>
          </w:p>
        </w:tc>
      </w:tr>
    </w:tbl>
    <w:p>
      <w:pPr>
        <w:spacing w:line="360" w:lineRule="auto"/>
        <w:jc w:val="center"/>
        <w:rPr>
          <w:rFonts w:hint="eastAsia" w:ascii="宋体" w:hAnsi="宋体" w:eastAsia="宋体" w:cs="宋体"/>
          <w:sz w:val="24"/>
        </w:rPr>
      </w:pPr>
      <w:r>
        <w:rPr>
          <w:rFonts w:hint="eastAsia" w:ascii="宋体" w:hAnsi="宋体" w:eastAsia="宋体" w:cs="宋体"/>
          <w:b/>
          <w:bCs/>
          <w:sz w:val="24"/>
        </w:rPr>
        <w:t>科室分布情况</w:t>
      </w:r>
    </w:p>
    <w:tbl>
      <w:tblPr>
        <w:tblStyle w:val="21"/>
        <w:tblW w:w="9136" w:type="dxa"/>
        <w:jc w:val="center"/>
        <w:tblLayout w:type="fixed"/>
        <w:tblCellMar>
          <w:top w:w="0" w:type="dxa"/>
          <w:left w:w="108" w:type="dxa"/>
          <w:bottom w:w="0" w:type="dxa"/>
          <w:right w:w="108" w:type="dxa"/>
        </w:tblCellMar>
      </w:tblPr>
      <w:tblGrid>
        <w:gridCol w:w="1026"/>
        <w:gridCol w:w="1050"/>
        <w:gridCol w:w="3141"/>
        <w:gridCol w:w="1009"/>
        <w:gridCol w:w="2910"/>
      </w:tblGrid>
      <w:tr>
        <w:tblPrEx>
          <w:tblCellMar>
            <w:top w:w="0" w:type="dxa"/>
            <w:left w:w="108" w:type="dxa"/>
            <w:bottom w:w="0" w:type="dxa"/>
            <w:right w:w="108" w:type="dxa"/>
          </w:tblCellMar>
        </w:tblPrEx>
        <w:trPr>
          <w:trHeight w:val="300" w:hRule="atLeast"/>
          <w:tblHeader/>
          <w:jc w:val="center"/>
        </w:trPr>
        <w:tc>
          <w:tcPr>
            <w:tcW w:w="1026" w:type="dxa"/>
            <w:tcBorders>
              <w:top w:val="single" w:color="000000" w:sz="4" w:space="0"/>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楼宇</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楼层</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科室</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楼层</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b/>
                <w:bCs/>
                <w:color w:val="000000"/>
                <w:sz w:val="24"/>
              </w:rPr>
            </w:pPr>
            <w:r>
              <w:rPr>
                <w:rFonts w:hint="eastAsia" w:ascii="宋体" w:hAnsi="宋体" w:eastAsia="宋体" w:cs="宋体"/>
                <w:b/>
                <w:bCs/>
                <w:color w:val="000000"/>
                <w:kern w:val="0"/>
                <w:sz w:val="24"/>
              </w:rPr>
              <w:t>科室</w:t>
            </w:r>
          </w:p>
        </w:tc>
      </w:tr>
      <w:tr>
        <w:tblPrEx>
          <w:tblCellMar>
            <w:top w:w="0" w:type="dxa"/>
            <w:left w:w="108" w:type="dxa"/>
            <w:bottom w:w="0" w:type="dxa"/>
            <w:right w:w="108" w:type="dxa"/>
          </w:tblCellMar>
        </w:tblPrEx>
        <w:trPr>
          <w:trHeight w:val="30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1号楼</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9楼东</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耳鼻喉科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4F东</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产科</w:t>
            </w:r>
          </w:p>
        </w:tc>
      </w:tr>
      <w:tr>
        <w:tblPrEx>
          <w:tblCellMar>
            <w:top w:w="0" w:type="dxa"/>
            <w:left w:w="108" w:type="dxa"/>
            <w:bottom w:w="0" w:type="dxa"/>
            <w:right w:w="108" w:type="dxa"/>
          </w:tblCellMar>
        </w:tblPrEx>
        <w:trPr>
          <w:trHeight w:val="54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9楼西</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关节外科，口腔颌面外科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4F西</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8楼东</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肝病科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3F东</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第一手术室  麻醉科  呼吸监护室   </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8楼西</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眼科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3F西</w:t>
            </w:r>
          </w:p>
        </w:tc>
        <w:tc>
          <w:tcPr>
            <w:tcW w:w="2910"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7F东</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胸外科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2F东</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产科</w:t>
            </w:r>
          </w:p>
        </w:tc>
      </w:tr>
      <w:tr>
        <w:tblPrEx>
          <w:tblCellMar>
            <w:top w:w="0" w:type="dxa"/>
            <w:left w:w="108" w:type="dxa"/>
            <w:bottom w:w="0" w:type="dxa"/>
            <w:right w:w="108" w:type="dxa"/>
          </w:tblCellMar>
        </w:tblPrEx>
        <w:trPr>
          <w:trHeight w:val="66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7F西</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心血管外科，周围血管病科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2F西</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产前病房  产房</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6F东</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妇科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产房</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6F西</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妇科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1F东</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产科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5F东</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呼吸内科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1F西</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支气管镜  培训</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5F西</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呼吸内科</w:t>
            </w:r>
          </w:p>
        </w:tc>
        <w:tc>
          <w:tcPr>
            <w:tcW w:w="1009"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62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2号楼</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6F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新生儿监护病房，儿童重症监护病房</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内分泌科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儿内科二</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血液内科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儿内科一</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干部保健门诊，大厅</w:t>
            </w:r>
          </w:p>
        </w:tc>
      </w:tr>
      <w:tr>
        <w:tblPrEx>
          <w:tblCellMar>
            <w:top w:w="0" w:type="dxa"/>
            <w:left w:w="108" w:type="dxa"/>
            <w:bottom w:w="0" w:type="dxa"/>
            <w:right w:w="108" w:type="dxa"/>
          </w:tblCellMar>
        </w:tblPrEx>
        <w:trPr>
          <w:trHeight w:val="30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3号楼</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6F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血透</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肾内科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康复医学科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伽马刀</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肿瘤科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负1F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放疗区</w:t>
            </w:r>
          </w:p>
        </w:tc>
      </w:tr>
      <w:tr>
        <w:tblPrEx>
          <w:tblCellMar>
            <w:top w:w="0" w:type="dxa"/>
            <w:left w:w="108" w:type="dxa"/>
            <w:bottom w:w="0" w:type="dxa"/>
            <w:right w:w="108" w:type="dxa"/>
          </w:tblCellMar>
        </w:tblPrEx>
        <w:trPr>
          <w:trHeight w:val="30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至善楼</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23F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干保科  老年医学科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9F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创伤骨科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22F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干部保健/老年医学/全科医学科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8F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肛肠外科/甲状腺外科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21F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心血管内科二</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7F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普外科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20F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心血管内科一</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6F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设备层</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19F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神经内二科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第二手术室/麻醉二科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18F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神经内一科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麻醉二科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17F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消化内科</w:t>
            </w:r>
          </w:p>
        </w:tc>
        <w:tc>
          <w:tcPr>
            <w:tcW w:w="1009"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供应室</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16F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乳腺外科</w:t>
            </w:r>
          </w:p>
        </w:tc>
        <w:tc>
          <w:tcPr>
            <w:tcW w:w="1009"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病房化验室/病理科/输血室</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15F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神经外科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ICU</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14F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儿外科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职工餐厅  药学部</w:t>
            </w:r>
          </w:p>
        </w:tc>
      </w:tr>
      <w:tr>
        <w:tblPrEx>
          <w:tblCellMar>
            <w:top w:w="0" w:type="dxa"/>
            <w:left w:w="108" w:type="dxa"/>
            <w:bottom w:w="0" w:type="dxa"/>
            <w:right w:w="108" w:type="dxa"/>
          </w:tblCellMar>
        </w:tblPrEx>
        <w:trPr>
          <w:trHeight w:val="7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13F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肾移植科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药学部，大厅，收费处，电梯厅</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12F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泌尿外科 </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负1F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放射科，车库</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11F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手足外科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负2F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车库</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10F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脊柱外科/整形烧伤外科</w:t>
            </w:r>
          </w:p>
        </w:tc>
        <w:tc>
          <w:tcPr>
            <w:tcW w:w="1009"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0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崇仁楼</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17F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介入医学科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8F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神经重症科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16F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消化内科（二病区）</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7F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肾脏内科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15F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消化内科（一病区）</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6F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血液净化</w:t>
            </w:r>
          </w:p>
        </w:tc>
      </w:tr>
      <w:tr>
        <w:tblPrEx>
          <w:tblCellMar>
            <w:top w:w="0" w:type="dxa"/>
            <w:left w:w="108" w:type="dxa"/>
            <w:bottom w:w="0" w:type="dxa"/>
            <w:right w:w="108" w:type="dxa"/>
          </w:tblCellMar>
        </w:tblPrEx>
        <w:trPr>
          <w:trHeight w:val="68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14F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皮肤科、疼痛科、中医科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检验医学中心</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13F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心血管内科重病区</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检验医学中心</w:t>
            </w:r>
          </w:p>
        </w:tc>
      </w:tr>
      <w:tr>
        <w:tblPrEx>
          <w:tblCellMar>
            <w:top w:w="0" w:type="dxa"/>
            <w:left w:w="108" w:type="dxa"/>
            <w:bottom w:w="0" w:type="dxa"/>
            <w:right w:w="108" w:type="dxa"/>
          </w:tblCellMar>
        </w:tblPrEx>
        <w:trPr>
          <w:trHeight w:val="58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12F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心血管内科（二病区）</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消化内镜中心</w:t>
            </w:r>
          </w:p>
        </w:tc>
      </w:tr>
      <w:tr>
        <w:tblPrEx>
          <w:tblCellMar>
            <w:top w:w="0" w:type="dxa"/>
            <w:left w:w="108" w:type="dxa"/>
            <w:bottom w:w="0" w:type="dxa"/>
            <w:right w:w="108" w:type="dxa"/>
          </w:tblCellMar>
        </w:tblPrEx>
        <w:trPr>
          <w:trHeight w:val="66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11F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心血管内科（一病区）</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临床医学科 药品供应科 药品调剂科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10F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神经内二科</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中心摆药  液体供应室</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9F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神经内一科</w:t>
            </w:r>
          </w:p>
        </w:tc>
        <w:tc>
          <w:tcPr>
            <w:tcW w:w="1009"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trHeight w:val="30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门诊楼</w:t>
            </w:r>
          </w:p>
        </w:tc>
        <w:tc>
          <w:tcPr>
            <w:tcW w:w="1050" w:type="dxa"/>
            <w:vMerge w:val="restart"/>
            <w:tcBorders>
              <w:top w:val="nil"/>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5-1电子支气管镜室 </w:t>
            </w:r>
          </w:p>
        </w:tc>
        <w:tc>
          <w:tcPr>
            <w:tcW w:w="1009" w:type="dxa"/>
            <w:vMerge w:val="restart"/>
            <w:tcBorders>
              <w:top w:val="nil"/>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妇科门诊</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5-3口腔科门诊</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2-4心电图</w:t>
            </w:r>
          </w:p>
        </w:tc>
      </w:tr>
      <w:tr>
        <w:tblPrEx>
          <w:tblCellMar>
            <w:top w:w="0" w:type="dxa"/>
            <w:left w:w="108" w:type="dxa"/>
            <w:bottom w:w="0" w:type="dxa"/>
            <w:right w:w="108" w:type="dxa"/>
          </w:tblCellMar>
        </w:tblPrEx>
        <w:trPr>
          <w:trHeight w:val="6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5-2-1物价管理办公室</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2-9心电图</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restart"/>
            <w:tcBorders>
              <w:top w:val="nil"/>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4-1皮肤科</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2-3内科二</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4-7-1眼科</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2-1内科一</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4-7-2耳鼻咽喉头颈外科</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2-5超声</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4-3中医科</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2-6消化内镜</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4-4信息中心</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2-7核医学科</w:t>
            </w:r>
          </w:p>
        </w:tc>
      </w:tr>
      <w:tr>
        <w:tblPrEx>
          <w:tblCellMar>
            <w:top w:w="0" w:type="dxa"/>
            <w:left w:w="108" w:type="dxa"/>
            <w:bottom w:w="0" w:type="dxa"/>
            <w:right w:w="108" w:type="dxa"/>
          </w:tblCellMar>
        </w:tblPrEx>
        <w:trPr>
          <w:trHeight w:val="62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4-5临床分子生物学实验室</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介入医学科，胃肠，骨密度</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4-6中心实验室</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大厅，2个公厕</w:t>
            </w:r>
          </w:p>
        </w:tc>
      </w:tr>
      <w:tr>
        <w:tblPrEx>
          <w:tblCellMar>
            <w:top w:w="0" w:type="dxa"/>
            <w:left w:w="108" w:type="dxa"/>
            <w:bottom w:w="0" w:type="dxa"/>
            <w:right w:w="108" w:type="dxa"/>
          </w:tblCellMar>
        </w:tblPrEx>
        <w:trPr>
          <w:trHeight w:val="6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听力与言语检测康复中心</w:t>
            </w:r>
          </w:p>
        </w:tc>
        <w:tc>
          <w:tcPr>
            <w:tcW w:w="1009" w:type="dxa"/>
            <w:vMerge w:val="restart"/>
            <w:tcBorders>
              <w:top w:val="nil"/>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1F</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1-1急诊科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大厅，2个公厕</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1-8儿内科</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restart"/>
            <w:tcBorders>
              <w:top w:val="nil"/>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3F</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3-1外科门诊1</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1-2-5急诊留观室</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3-3外科门诊2</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1-9儿保门诊</w:t>
            </w:r>
          </w:p>
        </w:tc>
      </w:tr>
      <w:tr>
        <w:tblPrEx>
          <w:tblCellMar>
            <w:top w:w="0" w:type="dxa"/>
            <w:left w:w="108" w:type="dxa"/>
            <w:bottom w:w="0" w:type="dxa"/>
            <w:right w:w="108" w:type="dxa"/>
          </w:tblCellMar>
        </w:tblPrEx>
        <w:trPr>
          <w:trHeight w:val="6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外科治疗室，肌电图</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总服务台，大厅，公厕</w:t>
            </w:r>
          </w:p>
        </w:tc>
      </w:tr>
      <w:tr>
        <w:tblPrEx>
          <w:tblCellMar>
            <w:top w:w="0" w:type="dxa"/>
            <w:left w:w="108" w:type="dxa"/>
            <w:bottom w:w="0" w:type="dxa"/>
            <w:right w:w="108" w:type="dxa"/>
          </w:tblCellMar>
        </w:tblPrEx>
        <w:trPr>
          <w:trHeight w:val="54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3-5检验科</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便民门诊，收费处，药房</w:t>
            </w:r>
          </w:p>
        </w:tc>
      </w:tr>
      <w:tr>
        <w:tblPrEx>
          <w:tblCellMar>
            <w:top w:w="0" w:type="dxa"/>
            <w:left w:w="108" w:type="dxa"/>
            <w:bottom w:w="0" w:type="dxa"/>
            <w:right w:w="108" w:type="dxa"/>
          </w:tblCellMar>
        </w:tblPrEx>
        <w:trPr>
          <w:trHeight w:val="36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3-6检验科</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1-6化验室</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3-8产科门诊</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1-4采血中心</w:t>
            </w:r>
          </w:p>
        </w:tc>
      </w:tr>
      <w:tr>
        <w:tblPrEx>
          <w:tblCellMar>
            <w:top w:w="0" w:type="dxa"/>
            <w:left w:w="108" w:type="dxa"/>
            <w:bottom w:w="0" w:type="dxa"/>
            <w:right w:w="108" w:type="dxa"/>
          </w:tblCellMar>
        </w:tblPrEx>
        <w:trPr>
          <w:trHeight w:val="92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胎心监护，护士站，超声，胎儿心彩，妇产超声计费处</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1-7医学影像中心碎石室</w:t>
            </w:r>
          </w:p>
        </w:tc>
      </w:tr>
      <w:tr>
        <w:tblPrEx>
          <w:tblCellMar>
            <w:top w:w="0" w:type="dxa"/>
            <w:left w:w="108" w:type="dxa"/>
            <w:bottom w:w="0" w:type="dxa"/>
            <w:right w:w="108" w:type="dxa"/>
          </w:tblCellMar>
        </w:tblPrEx>
        <w:trPr>
          <w:trHeight w:val="36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妇科门诊手术室</w:t>
            </w:r>
          </w:p>
        </w:tc>
        <w:tc>
          <w:tcPr>
            <w:tcW w:w="1009"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 xml:space="preserve">1-6磁共振室 </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大厅</w:t>
            </w:r>
          </w:p>
        </w:tc>
        <w:tc>
          <w:tcPr>
            <w:tcW w:w="7060" w:type="dxa"/>
            <w:gridSpan w:val="3"/>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2个公厕，办卡结算窗口，楼梯</w:t>
            </w:r>
          </w:p>
        </w:tc>
      </w:tr>
      <w:tr>
        <w:tblPrEx>
          <w:tblCellMar>
            <w:top w:w="0" w:type="dxa"/>
            <w:left w:w="108" w:type="dxa"/>
            <w:bottom w:w="0" w:type="dxa"/>
            <w:right w:w="108" w:type="dxa"/>
          </w:tblCellMar>
        </w:tblPrEx>
        <w:trPr>
          <w:trHeight w:val="300" w:hRule="atLeast"/>
          <w:jc w:val="center"/>
        </w:trPr>
        <w:tc>
          <w:tcPr>
            <w:tcW w:w="1026" w:type="dxa"/>
            <w:vMerge w:val="restart"/>
            <w:tcBorders>
              <w:top w:val="nil"/>
              <w:left w:val="single" w:color="000000" w:sz="4" w:space="0"/>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实验楼</w:t>
            </w: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独立3层</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中心实验室</w:t>
            </w:r>
          </w:p>
        </w:tc>
        <w:tc>
          <w:tcPr>
            <w:tcW w:w="1009"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独立3层</w:t>
            </w:r>
          </w:p>
        </w:tc>
        <w:tc>
          <w:tcPr>
            <w:tcW w:w="291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远程会诊中心，培训基地</w:t>
            </w:r>
          </w:p>
        </w:tc>
      </w:tr>
      <w:tr>
        <w:tblPrEx>
          <w:tblCellMar>
            <w:top w:w="0" w:type="dxa"/>
            <w:left w:w="108" w:type="dxa"/>
            <w:bottom w:w="0" w:type="dxa"/>
            <w:right w:w="108" w:type="dxa"/>
          </w:tblCellMar>
        </w:tblPrEx>
        <w:trPr>
          <w:trHeight w:val="300" w:hRule="atLeast"/>
          <w:jc w:val="center"/>
        </w:trPr>
        <w:tc>
          <w:tcPr>
            <w:tcW w:w="1026"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color w:val="000000"/>
                <w:sz w:val="24"/>
              </w:rPr>
            </w:pPr>
          </w:p>
        </w:tc>
        <w:tc>
          <w:tcPr>
            <w:tcW w:w="1050"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独立3层</w:t>
            </w:r>
          </w:p>
        </w:tc>
        <w:tc>
          <w:tcPr>
            <w:tcW w:w="3141" w:type="dxa"/>
            <w:tcBorders>
              <w:top w:val="single" w:color="000000" w:sz="4" w:space="0"/>
              <w:left w:val="nil"/>
              <w:bottom w:val="single" w:color="000000" w:sz="4" w:space="0"/>
              <w:right w:val="single" w:color="000000" w:sz="4" w:space="0"/>
            </w:tcBorders>
            <w:noWrap/>
            <w:vAlign w:val="center"/>
          </w:tcPr>
          <w:p>
            <w:pPr>
              <w:widowControl/>
              <w:spacing w:line="360" w:lineRule="auto"/>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rPr>
              <w:t>动物实验室</w:t>
            </w:r>
          </w:p>
        </w:tc>
        <w:tc>
          <w:tcPr>
            <w:tcW w:w="1009"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c>
          <w:tcPr>
            <w:tcW w:w="2910"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bl>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二、招标要求：</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2.1</w:t>
      </w:r>
      <w:r>
        <w:rPr>
          <w:rFonts w:hint="eastAsia" w:ascii="宋体" w:hAnsi="宋体" w:eastAsia="宋体" w:cs="宋体"/>
          <w:sz w:val="24"/>
        </w:rPr>
        <w:t>服务项目范围：</w:t>
      </w:r>
      <w:r>
        <w:rPr>
          <w:rFonts w:hint="eastAsia" w:ascii="宋体" w:hAnsi="宋体" w:eastAsia="宋体" w:cs="宋体"/>
          <w:color w:val="000000"/>
          <w:sz w:val="24"/>
        </w:rPr>
        <w:t>保洁服务</w:t>
      </w:r>
      <w:r>
        <w:rPr>
          <w:rFonts w:hint="eastAsia" w:ascii="宋体" w:hAnsi="宋体" w:eastAsia="宋体" w:cs="宋体"/>
          <w:sz w:val="24"/>
        </w:rPr>
        <w:t>、绿化养护、动力运行保障、电梯司乘、维修服务、一站式平台值守、物资管理、太平间服务（</w:t>
      </w:r>
      <w:r>
        <w:rPr>
          <w:rFonts w:hint="eastAsia" w:ascii="宋体" w:hAnsi="宋体" w:eastAsia="宋体" w:cs="宋体"/>
          <w:sz w:val="24"/>
          <w:lang w:eastAsia="zh-CN"/>
        </w:rPr>
        <w:t>人员</w:t>
      </w:r>
      <w:r>
        <w:rPr>
          <w:rFonts w:hint="eastAsia" w:ascii="宋体" w:hAnsi="宋体" w:eastAsia="宋体" w:cs="宋体"/>
          <w:sz w:val="24"/>
        </w:rPr>
        <w:t>代管）等八项服务。服务范围内具体名称、服务内容及分项，各供应商存在差异，根据附表的承担的服务内容描述，自行归类至该招标文件中。</w:t>
      </w:r>
    </w:p>
    <w:p>
      <w:pPr>
        <w:spacing w:line="360" w:lineRule="auto"/>
        <w:ind w:firstLine="480" w:firstLineChars="200"/>
        <w:rPr>
          <w:rFonts w:hint="eastAsia" w:ascii="宋体" w:hAnsi="宋体" w:eastAsia="宋体" w:cs="宋体"/>
          <w:sz w:val="24"/>
        </w:rPr>
      </w:pPr>
      <w:r>
        <w:rPr>
          <w:rFonts w:hint="eastAsia" w:ascii="宋体" w:hAnsi="宋体" w:eastAsia="宋体" w:cs="宋体"/>
          <w:color w:val="000000"/>
          <w:sz w:val="24"/>
        </w:rPr>
        <w:t>2.2管理期限：合同签订期为一年一签（暂定三年），</w:t>
      </w:r>
      <w:r>
        <w:rPr>
          <w:rFonts w:hint="eastAsia" w:ascii="宋体" w:hAnsi="宋体" w:eastAsia="宋体" w:cs="宋体"/>
          <w:sz w:val="24"/>
        </w:rPr>
        <w:t>续约视供应商履约、考核结果、满意度综合评定，采购人有权拒签。</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2.3实施方案：供应商根据本招标文件要求，结合实际现状勘查，投报详尽分项具体实施方案。整体报价与实施方案相符。中标实施中，与供应商案出现重大偏差，采购人有权终止合同，由此造成的经济损失由中标人负责承担。</w:t>
      </w:r>
    </w:p>
    <w:p>
      <w:pPr>
        <w:pStyle w:val="12"/>
        <w:spacing w:line="360" w:lineRule="auto"/>
        <w:ind w:firstLine="480" w:firstLineChars="200"/>
        <w:rPr>
          <w:rFonts w:hint="eastAsia" w:ascii="宋体" w:hAnsi="宋体" w:eastAsia="宋体" w:cs="宋体"/>
          <w:bCs/>
          <w:color w:val="000000"/>
          <w:sz w:val="24"/>
          <w:szCs w:val="24"/>
        </w:rPr>
      </w:pPr>
      <w:r>
        <w:rPr>
          <w:rFonts w:hint="eastAsia" w:ascii="宋体" w:hAnsi="宋体" w:eastAsia="宋体" w:cs="宋体"/>
          <w:sz w:val="24"/>
          <w:szCs w:val="24"/>
        </w:rPr>
        <w:t>2.4人员安排：根据采购人区域开放启用，征得采购人许可后，服务人</w:t>
      </w:r>
      <w:r>
        <w:rPr>
          <w:rFonts w:hint="eastAsia" w:ascii="宋体" w:hAnsi="宋体" w:eastAsia="宋体" w:cs="宋体"/>
          <w:color w:val="000000"/>
          <w:sz w:val="24"/>
          <w:szCs w:val="24"/>
        </w:rPr>
        <w:t>员可增减调整。特</w:t>
      </w:r>
      <w:r>
        <w:rPr>
          <w:rFonts w:hint="eastAsia" w:ascii="宋体" w:hAnsi="宋体" w:eastAsia="宋体" w:cs="宋体"/>
          <w:sz w:val="24"/>
          <w:szCs w:val="24"/>
        </w:rPr>
        <w:t>殊岗位及</w:t>
      </w:r>
      <w:r>
        <w:rPr>
          <w:rFonts w:hint="eastAsia" w:ascii="宋体" w:hAnsi="宋体" w:eastAsia="宋体" w:cs="宋体"/>
          <w:bCs/>
          <w:color w:val="000000"/>
          <w:sz w:val="24"/>
          <w:szCs w:val="24"/>
        </w:rPr>
        <w:t>技术工人均必须持有技能上岗证书。</w:t>
      </w:r>
    </w:p>
    <w:p>
      <w:pPr>
        <w:widowControl/>
        <w:spacing w:line="360" w:lineRule="auto"/>
        <w:ind w:firstLine="420" w:firstLineChars="175"/>
        <w:rPr>
          <w:rFonts w:hint="eastAsia" w:ascii="宋体" w:hAnsi="宋体" w:eastAsia="宋体" w:cs="宋体"/>
          <w:kern w:val="0"/>
          <w:sz w:val="24"/>
        </w:rPr>
      </w:pPr>
      <w:r>
        <w:rPr>
          <w:rFonts w:hint="eastAsia" w:ascii="宋体" w:hAnsi="宋体" w:eastAsia="宋体" w:cs="宋体"/>
          <w:kern w:val="0"/>
          <w:sz w:val="24"/>
        </w:rPr>
        <w:t>2.5供应商提供派驻本服务项目的项目经理与组织机构主要成员的简历，及拟派驻现场的主要管理人员和技术工人情况。供应商具有持续培训能力，培训合格后，方可上岗。</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2.6供应商就承诺派驻现场的主要管理人员、特殊岗位、技术工人未经采购人同意不得随意更换，否则视为违约，但不合格的人员采购人有权提出调换，供应商应积极响</w:t>
      </w:r>
      <w:r>
        <w:rPr>
          <w:rFonts w:hint="eastAsia" w:ascii="宋体" w:hAnsi="宋体" w:eastAsia="宋体" w:cs="宋体"/>
          <w:sz w:val="24"/>
          <w:szCs w:val="24"/>
        </w:rPr>
        <w:t>应。</w:t>
      </w:r>
    </w:p>
    <w:p>
      <w:pPr>
        <w:pStyle w:val="12"/>
        <w:spacing w:line="360" w:lineRule="auto"/>
        <w:ind w:firstLine="480" w:firstLineChars="200"/>
        <w:rPr>
          <w:rFonts w:hint="eastAsia" w:ascii="宋体" w:hAnsi="宋体" w:eastAsia="宋体" w:cs="宋体"/>
          <w:bCs/>
          <w:sz w:val="24"/>
          <w:szCs w:val="24"/>
        </w:rPr>
      </w:pPr>
      <w:r>
        <w:rPr>
          <w:rFonts w:hint="eastAsia" w:ascii="宋体" w:hAnsi="宋体" w:eastAsia="宋体" w:cs="宋体"/>
          <w:sz w:val="24"/>
          <w:szCs w:val="24"/>
        </w:rPr>
        <w:t>2.7</w:t>
      </w:r>
      <w:r>
        <w:rPr>
          <w:rFonts w:hint="eastAsia" w:ascii="宋体" w:hAnsi="宋体" w:eastAsia="宋体" w:cs="宋体"/>
          <w:bCs/>
          <w:sz w:val="24"/>
          <w:szCs w:val="24"/>
        </w:rPr>
        <w:t>勘察现场</w:t>
      </w:r>
    </w:p>
    <w:p>
      <w:pPr>
        <w:pStyle w:val="12"/>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2.7.1本次招标，统一组织供应商勘察现场。</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2.7.</w:t>
      </w:r>
      <w:r>
        <w:rPr>
          <w:rFonts w:hint="eastAsia" w:ascii="宋体" w:hAnsi="宋体" w:eastAsia="宋体" w:cs="宋体"/>
          <w:sz w:val="24"/>
          <w:szCs w:val="24"/>
        </w:rPr>
        <w:t>2供应商对管理现场和周围环境进行现场勘察，以获取与投标有关信息及指导编制投标文件和签署合同所需的所有资料。</w:t>
      </w:r>
    </w:p>
    <w:p>
      <w:pPr>
        <w:spacing w:line="360" w:lineRule="auto"/>
        <w:ind w:firstLine="460" w:firstLineChars="192"/>
        <w:rPr>
          <w:rFonts w:hint="eastAsia" w:ascii="宋体" w:hAnsi="宋体" w:eastAsia="宋体" w:cs="宋体"/>
          <w:sz w:val="24"/>
        </w:rPr>
      </w:pPr>
      <w:r>
        <w:rPr>
          <w:rFonts w:hint="eastAsia" w:ascii="宋体" w:hAnsi="宋体" w:eastAsia="宋体" w:cs="宋体"/>
          <w:sz w:val="24"/>
        </w:rPr>
        <w:t>2.7.3采购人提供的有关现场的数据和资料，是现有的能被利用的资料，对供应商做出的任何推论、理解和结论不负责任。</w:t>
      </w:r>
    </w:p>
    <w:p>
      <w:pPr>
        <w:spacing w:line="360" w:lineRule="auto"/>
        <w:ind w:firstLine="460" w:firstLineChars="192"/>
        <w:rPr>
          <w:rFonts w:hint="eastAsia" w:ascii="宋体" w:hAnsi="宋体" w:eastAsia="宋体" w:cs="宋体"/>
          <w:sz w:val="24"/>
        </w:rPr>
      </w:pPr>
      <w:r>
        <w:rPr>
          <w:rFonts w:hint="eastAsia" w:ascii="宋体" w:hAnsi="宋体" w:eastAsia="宋体" w:cs="宋体"/>
          <w:sz w:val="24"/>
        </w:rPr>
        <w:t>2.7.4供应商踏勘目的进入的项目现场，但不得因此使采购人承担有关的责任和蒙受损失。供应商应承担踏勘现场的责任和风险。</w:t>
      </w:r>
    </w:p>
    <w:p>
      <w:pPr>
        <w:spacing w:line="360" w:lineRule="auto"/>
        <w:ind w:firstLine="460" w:firstLineChars="192"/>
        <w:rPr>
          <w:rFonts w:hint="eastAsia" w:ascii="宋体" w:hAnsi="宋体" w:eastAsia="宋体" w:cs="宋体"/>
          <w:sz w:val="24"/>
        </w:rPr>
      </w:pPr>
      <w:r>
        <w:rPr>
          <w:rFonts w:hint="eastAsia" w:ascii="宋体" w:hAnsi="宋体" w:eastAsia="宋体" w:cs="宋体"/>
          <w:sz w:val="24"/>
        </w:rPr>
        <w:t>2.7.5根据实际勘查情况，提供详细的实施方案。</w:t>
      </w:r>
    </w:p>
    <w:p>
      <w:pPr>
        <w:spacing w:line="360" w:lineRule="auto"/>
        <w:ind w:firstLine="472" w:firstLineChars="197"/>
        <w:rPr>
          <w:rFonts w:hint="eastAsia" w:ascii="宋体" w:hAnsi="宋体" w:eastAsia="宋体" w:cs="宋体"/>
          <w:sz w:val="24"/>
        </w:rPr>
      </w:pPr>
      <w:r>
        <w:rPr>
          <w:rFonts w:hint="eastAsia" w:ascii="宋体" w:hAnsi="宋体" w:eastAsia="宋体" w:cs="宋体"/>
          <w:sz w:val="24"/>
        </w:rPr>
        <w:t>2.7.6</w:t>
      </w:r>
      <w:r>
        <w:rPr>
          <w:rFonts w:hint="eastAsia" w:ascii="宋体" w:hAnsi="宋体" w:eastAsia="宋体" w:cs="宋体"/>
          <w:bCs/>
          <w:sz w:val="24"/>
        </w:rPr>
        <w:t>中标人</w:t>
      </w:r>
      <w:r>
        <w:rPr>
          <w:rFonts w:hint="eastAsia" w:ascii="宋体" w:hAnsi="宋体" w:eastAsia="宋体" w:cs="宋体"/>
          <w:bCs/>
          <w:kern w:val="0"/>
          <w:sz w:val="24"/>
        </w:rPr>
        <w:t>不得利用服务区域内的采购人房产、物业、水电等资源从事经营活动，不能改变其使用性质。</w:t>
      </w:r>
    </w:p>
    <w:p>
      <w:pPr>
        <w:numPr>
          <w:ilvl w:val="0"/>
          <w:numId w:val="2"/>
        </w:numPr>
        <w:spacing w:line="360" w:lineRule="auto"/>
        <w:ind w:firstLine="352" w:firstLineChars="146"/>
        <w:rPr>
          <w:rFonts w:hint="eastAsia" w:ascii="宋体" w:hAnsi="宋体" w:eastAsia="宋体" w:cs="宋体"/>
          <w:b/>
          <w:sz w:val="24"/>
        </w:rPr>
      </w:pPr>
      <w:r>
        <w:rPr>
          <w:rFonts w:hint="eastAsia" w:ascii="宋体" w:hAnsi="宋体" w:eastAsia="宋体" w:cs="宋体"/>
          <w:b/>
          <w:sz w:val="24"/>
        </w:rPr>
        <w:t>服务要求：</w:t>
      </w:r>
    </w:p>
    <w:p>
      <w:pPr>
        <w:spacing w:line="360" w:lineRule="auto"/>
        <w:ind w:firstLine="482" w:firstLineChars="200"/>
        <w:rPr>
          <w:rFonts w:hint="eastAsia" w:ascii="宋体" w:hAnsi="宋体" w:eastAsia="宋体" w:cs="宋体"/>
          <w:b/>
          <w:color w:val="000000"/>
          <w:kern w:val="0"/>
          <w:sz w:val="24"/>
        </w:rPr>
      </w:pPr>
      <w:r>
        <w:rPr>
          <w:rFonts w:hint="eastAsia" w:ascii="宋体" w:hAnsi="宋体" w:eastAsia="宋体" w:cs="宋体"/>
          <w:b/>
          <w:color w:val="000000"/>
          <w:kern w:val="0"/>
          <w:sz w:val="24"/>
        </w:rPr>
        <w:t>1.物业管理服务要求：</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1.1提供无缝隙区域保洁服务，绿化植物养护、修剪、移栽、小区域补种。</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1.2按时完成规定的环境保洁消毒服务及医疗废物管理服务，提供整洁、卫生、安全的环境。</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1.3做好设施设备的值守、开展巡查工作，及时发现隐患，保持设施设备的完好，确保设备的正常运行。</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1.4</w:t>
      </w:r>
      <w:r>
        <w:rPr>
          <w:rFonts w:hint="eastAsia" w:ascii="宋体" w:hAnsi="宋体" w:eastAsia="宋体" w:cs="宋体"/>
          <w:color w:val="000000"/>
          <w:sz w:val="24"/>
        </w:rPr>
        <w:t>及时安全操作电梯、有效疏导人员、轿厢内保洁、及时反映运行故障及配合实施救援。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1.5</w:t>
      </w:r>
      <w:r>
        <w:rPr>
          <w:rFonts w:hint="eastAsia" w:ascii="宋体" w:hAnsi="宋体" w:eastAsia="宋体" w:cs="宋体"/>
          <w:color w:val="000000"/>
          <w:sz w:val="24"/>
        </w:rPr>
        <w:t>保障后勤物资的发放及日常管理。及时提供日常维修服务，保障设施完好。</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1.6做好节能减排和环境保护管理工作。</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1.7建立顾客因非医疗因素引起的意外伤害事件的防范措施及处置机制。</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1.8根据医院工作需求，执行医院相关制度，按时完成规定的各项工作，提供安全、及时、高效的服务。</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1.9建立突发公共事件应急预案，组织培训、演习，并进行评价和改进。事件发生时应能立即启动相应的预案，采取处置措施。</w:t>
      </w:r>
    </w:p>
    <w:p>
      <w:pPr>
        <w:widowControl/>
        <w:spacing w:line="360" w:lineRule="auto"/>
        <w:ind w:firstLine="535" w:firstLineChars="222"/>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2.物业服务机构与物业服务人员：</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2.1物业服务企业应根据医院的现场需求和合同约定，设置相适应的医院物业管理现场服务机构（以下简称物业服务机构），配备相应的物业服务人员（包括专业技术、操作人员及管理人员）。</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2.2派驻经理应有五年以上项目经理任职经历；各分项目经理需提供资质管理证书，且具有三年及以上的管理经验。</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2.3派驻管理人员应取得物业管理从业资格证书或岗位证书，掌握物业管理基本法律法规。</w:t>
      </w:r>
    </w:p>
    <w:p>
      <w:pPr>
        <w:widowControl/>
        <w:spacing w:line="360" w:lineRule="auto"/>
        <w:ind w:firstLine="482"/>
        <w:jc w:val="left"/>
        <w:rPr>
          <w:rFonts w:hint="eastAsia" w:ascii="宋体" w:hAnsi="宋体" w:eastAsia="宋体" w:cs="宋体"/>
          <w:color w:val="000000"/>
          <w:kern w:val="0"/>
          <w:sz w:val="24"/>
        </w:rPr>
      </w:pPr>
      <w:r>
        <w:rPr>
          <w:rFonts w:hint="eastAsia" w:ascii="宋体" w:hAnsi="宋体" w:eastAsia="宋体" w:cs="宋体"/>
          <w:color w:val="000000"/>
          <w:kern w:val="0"/>
          <w:sz w:val="24"/>
        </w:rPr>
        <w:t>2.4专业技术人员、专业操作人员应取得相应的专业技术证书或职业技能资格证书，能正确使用相关专用设备。</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2.5</w:t>
      </w:r>
      <w:r>
        <w:rPr>
          <w:rFonts w:hint="eastAsia" w:ascii="宋体" w:hAnsi="宋体" w:eastAsia="宋体" w:cs="宋体"/>
          <w:color w:val="000000"/>
          <w:sz w:val="24"/>
        </w:rPr>
        <w:t>所有一线员工年龄：55岁以下占总人数的60%，最高年龄不得超过65岁，五官端正，身体健康，无不良记录。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2.6服务人员100%经过岗前培训合格后才能上岗，部分岗位需持国家规定上岗证的，服务人员必须持有（获得上岗证的费用由中标人承担），</w:t>
      </w:r>
      <w:r>
        <w:rPr>
          <w:rFonts w:hint="eastAsia" w:ascii="宋体" w:hAnsi="宋体" w:eastAsia="宋体" w:cs="宋体"/>
          <w:color w:val="000000"/>
          <w:sz w:val="24"/>
        </w:rPr>
        <w:t>采购人将</w:t>
      </w:r>
      <w:r>
        <w:rPr>
          <w:rFonts w:hint="eastAsia" w:ascii="宋体" w:hAnsi="宋体" w:eastAsia="宋体" w:cs="宋体"/>
          <w:sz w:val="24"/>
        </w:rPr>
        <w:t>定期检查相关资料。</w:t>
      </w:r>
    </w:p>
    <w:p>
      <w:pPr>
        <w:spacing w:afterLines="50" w:line="360" w:lineRule="auto"/>
        <w:ind w:firstLine="480" w:firstLineChars="200"/>
        <w:rPr>
          <w:rFonts w:hint="eastAsia" w:ascii="宋体" w:hAnsi="宋体" w:eastAsia="宋体" w:cs="宋体"/>
          <w:sz w:val="24"/>
        </w:rPr>
      </w:pPr>
      <w:r>
        <w:rPr>
          <w:rFonts w:hint="eastAsia" w:ascii="宋体" w:hAnsi="宋体" w:eastAsia="宋体" w:cs="宋体"/>
          <w:sz w:val="24"/>
        </w:rPr>
        <w:t>2.7服务人员须树立全心全意为病人服务的思想，尽心尽力、尽职尽责、保质保量完成本职工作，严格执行职责范围内采购人及物业管理制定的各项操作流程。</w:t>
      </w:r>
    </w:p>
    <w:p>
      <w:pPr>
        <w:widowControl/>
        <w:spacing w:line="360" w:lineRule="auto"/>
        <w:ind w:firstLine="480" w:firstLineChars="200"/>
        <w:jc w:val="left"/>
        <w:rPr>
          <w:rFonts w:hint="eastAsia" w:ascii="宋体" w:hAnsi="宋体" w:eastAsia="宋体" w:cs="宋体"/>
          <w:color w:val="000000"/>
          <w:kern w:val="28"/>
          <w:sz w:val="24"/>
        </w:rPr>
      </w:pPr>
      <w:r>
        <w:rPr>
          <w:rFonts w:hint="eastAsia" w:ascii="宋体" w:hAnsi="宋体" w:eastAsia="宋体" w:cs="宋体"/>
          <w:sz w:val="24"/>
        </w:rPr>
        <w:t>2.8遵守各种规章制度，工作期间必须统一着装、挂牌上岗，</w:t>
      </w:r>
      <w:r>
        <w:rPr>
          <w:rFonts w:hint="eastAsia" w:ascii="宋体" w:hAnsi="宋体" w:eastAsia="宋体" w:cs="宋体"/>
          <w:color w:val="000000"/>
          <w:kern w:val="28"/>
          <w:sz w:val="24"/>
        </w:rPr>
        <w:t>精神饱满，充满热情，面带微笑，语气亲切。</w:t>
      </w:r>
      <w:r>
        <w:rPr>
          <w:rFonts w:hint="eastAsia" w:ascii="宋体" w:hAnsi="宋体" w:eastAsia="宋体" w:cs="宋体"/>
          <w:sz w:val="24"/>
        </w:rPr>
        <w:t>服从领导安排，若有事外出，须向管理人员请假，及时销假。</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2.9坚守工作岗位、不离岗、不窜岗、遵守工作纪律，工作时间不干私活。无论任何原因，都不得与医护人员，院内职工、病人及家属发生口角和争执，有问题应通过领导协助解决。</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2.10发现自己所负责的区域内的各种设施设备损坏，应尽快报告维修保障班维修。</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2.11如遇有紧急事项，必须无条件服从指挥，齐心协力，尽快完成交办的任务。</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四、方案要求：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后勤保障服务方案：不低于院方工作标准，包含但不限于以下内容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4.1保洁服务方案：区域内的清洁卫生和环境美化。含（1）室内（2）室外（3）四害消杀。</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4.2垃圾清运方案。含（1）生活垃圾清运（2）医疗垃圾清运。</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4.3院区绿植修剪养护。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4.4院感防控实施方案。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4.5特殊科室（血透、产房、手术室、ICU 、急诊科等）院感防控实施方案。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4.6设备运行维护方案：各机房值守、配套线路管网巡查、设备保养。含：（1）房屋及常规公用设施、设备管理及措施；（2）供配电系统管理：包括变压器、配电柜、控制柜、公共照明、供电线路防雷系统等；（3）给排水系统管理：包括水箱、生活水泵、供水管网、排污管网、排水泵等；（4）空调系统管理：包括冷水机组、空调泵类、冷却塔、新风机、风机盘管、空调水系统以及净化空调等（5）医用气体系统管理及措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4.7电梯司乘管理及服务方案：（1）电梯司乘配置（2）轿厢内保洁、电梯消毒。</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4.8综合维修服务方案。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4.9疫情防控管理方案。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4.10档案管理方案。建立设备档案并分类管理（包含设备原始档案、设备技术资料、日常运行记录表格）。具备突发事件预警、数据分析、各项工作任务进行紧急性排序等功能。</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4.11物资管理与太平间服务执行院规章制度及流程；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4.12托管服务（共计2人）方案：代发薪酬、缴纳保险等所需的税费及其他费用。</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其他方案：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（1）其他服务方案：大型活动环境保障方案（现有人员中调剂）</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应急管理及措施：含突然断水、断电、无天然气的应急措施；排水设施阻塞的应急措施；雨、污水管及排水管网阻塞的应急措施；电梯故障的应急措施；消防应急措施；突发公共卫生事件应急措施；突发公共安全事件应急措施及增援体系。</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（3）顺利接管方案：供应商需提供符合院方实际需求的顺利接管方案（含人员接收方案）。</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（4）保障管理机构运作方法及管理制度：公司内部管理架构、机构设置、运作机制、工作流程、信息反馈渠道、控制方式、管理规章制度等。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（5）编制项目管理机构、工作职能组织运行图，阐述项目经理的管理职责、内部管理的职责分工、日常管理制度和考核办法目录。</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（6）专业服务人员配备：空调值守（16人）、维修电工（8人）内容，其中空调值守需提供制冷与空调作业或制冷与空调作业设备安装修理证、维修电工需提供低压电工证。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服务的内容、标准和医院的实际情况配备各岗位人员，其中高压配电室值守人员和氧气站值守人员需提供上岗证书（高压配电室值守人员需提供高压电工证原件，氧气站机房值守及气瓶运送人员需提供快开门压力容器操作证R1证原件）、养老保险证明等资料（在本单位至少三个月的社保证明），人员配备应充分满足医院的要求，并符合采购人所属市物业服务力量配备的相关规定。原件备查。</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（7）管理人员的培训，包括培训计划方式目标等。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（8）管理工作必需的物质装备计划情况。包括：车辆、工具以及通讯及办公用品等。</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（9）各项管理指标的承诺。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（10）其他供应商认为增加的内容。</w:t>
      </w:r>
    </w:p>
    <w:p>
      <w:pPr>
        <w:pStyle w:val="6"/>
        <w:spacing w:line="360" w:lineRule="auto"/>
        <w:ind w:left="198" w:leftChars="47" w:hanging="99" w:hangingChars="41"/>
        <w:rPr>
          <w:rFonts w:hint="eastAsia" w:ascii="宋体" w:hAnsi="宋体" w:eastAsia="宋体" w:cs="宋体"/>
          <w:b/>
          <w:bCs/>
          <w:sz w:val="24"/>
        </w:rPr>
      </w:pPr>
      <w:r>
        <w:rPr>
          <w:rFonts w:hint="eastAsia" w:ascii="宋体" w:hAnsi="宋体" w:eastAsia="宋体" w:cs="宋体"/>
          <w:b/>
          <w:bCs/>
          <w:sz w:val="24"/>
        </w:rPr>
        <w:t>五、服务标准要求：</w:t>
      </w:r>
    </w:p>
    <w:p>
      <w:pPr>
        <w:spacing w:line="360" w:lineRule="auto"/>
        <w:rPr>
          <w:rFonts w:hint="eastAsia" w:ascii="宋体" w:hAnsi="宋体" w:eastAsia="宋体" w:cs="宋体"/>
          <w:sz w:val="24"/>
        </w:rPr>
      </w:pPr>
      <w:r>
        <w:rPr>
          <w:rFonts w:hint="eastAsia" w:ascii="宋体" w:hAnsi="宋体" w:eastAsia="宋体" w:cs="宋体"/>
          <w:sz w:val="24"/>
        </w:rPr>
        <w:t>服务标准同等或高于以下内容：</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物业服务应坚持以下原则：1、早期介入原则；2、统一管理原则；3、收费合理原则；4、依法管理原则；5、经济效益、社会效益和环境效益兼顾的原则；6、公共服务、专项服务和特约服务并重的原则。</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物业服务原则：安全、舒适、快捷、周到。</w:t>
      </w:r>
    </w:p>
    <w:p>
      <w:pPr>
        <w:spacing w:line="360" w:lineRule="auto"/>
        <w:rPr>
          <w:rFonts w:hint="eastAsia" w:ascii="宋体" w:hAnsi="宋体" w:eastAsia="宋体" w:cs="宋体"/>
          <w:sz w:val="24"/>
        </w:rPr>
      </w:pPr>
      <w:r>
        <w:rPr>
          <w:rFonts w:hint="eastAsia" w:ascii="宋体" w:hAnsi="宋体" w:eastAsia="宋体" w:cs="宋体"/>
          <w:sz w:val="24"/>
        </w:rPr>
        <w:t>1.综合管理服务</w:t>
      </w:r>
    </w:p>
    <w:p>
      <w:pPr>
        <w:spacing w:line="360" w:lineRule="auto"/>
        <w:rPr>
          <w:rFonts w:hint="eastAsia" w:ascii="宋体" w:hAnsi="宋体" w:eastAsia="宋体" w:cs="宋体"/>
          <w:sz w:val="24"/>
        </w:rPr>
      </w:pPr>
      <w:r>
        <w:rPr>
          <w:rFonts w:hint="eastAsia" w:ascii="宋体" w:hAnsi="宋体" w:eastAsia="宋体" w:cs="宋体"/>
          <w:sz w:val="24"/>
        </w:rPr>
        <w:t>1.1制定服务手册；</w:t>
      </w:r>
    </w:p>
    <w:p>
      <w:pPr>
        <w:spacing w:line="360" w:lineRule="auto"/>
        <w:rPr>
          <w:rFonts w:hint="eastAsia" w:ascii="宋体" w:hAnsi="宋体" w:eastAsia="宋体" w:cs="宋体"/>
          <w:sz w:val="24"/>
        </w:rPr>
      </w:pPr>
      <w:r>
        <w:rPr>
          <w:rFonts w:hint="eastAsia" w:ascii="宋体" w:hAnsi="宋体" w:eastAsia="宋体" w:cs="宋体"/>
          <w:sz w:val="24"/>
        </w:rPr>
        <w:t>1.2承接项目时，对物业共用部位、共用设施设备进行认真查验，验收手续齐全；</w:t>
      </w:r>
    </w:p>
    <w:p>
      <w:pPr>
        <w:spacing w:line="360" w:lineRule="auto"/>
        <w:rPr>
          <w:rFonts w:hint="eastAsia" w:ascii="宋体" w:hAnsi="宋体" w:eastAsia="宋体" w:cs="宋体"/>
          <w:sz w:val="24"/>
        </w:rPr>
      </w:pPr>
      <w:r>
        <w:rPr>
          <w:rFonts w:hint="eastAsia" w:ascii="宋体" w:hAnsi="宋体" w:eastAsia="宋体" w:cs="宋体"/>
          <w:sz w:val="24"/>
        </w:rPr>
        <w:t>1.3客户服务接待场所工作时间不少于8小时，其它时间设置并公示24小时服务电话；</w:t>
      </w:r>
    </w:p>
    <w:p>
      <w:pPr>
        <w:spacing w:line="360" w:lineRule="auto"/>
        <w:rPr>
          <w:rFonts w:hint="eastAsia" w:ascii="宋体" w:hAnsi="宋体" w:eastAsia="宋体" w:cs="宋体"/>
          <w:sz w:val="24"/>
        </w:rPr>
      </w:pPr>
      <w:r>
        <w:rPr>
          <w:rFonts w:hint="eastAsia" w:ascii="宋体" w:hAnsi="宋体" w:eastAsia="宋体" w:cs="宋体"/>
          <w:sz w:val="24"/>
        </w:rPr>
        <w:t>1.4对业主或物业使用人的投诉及时答复处理并在2天内书面答复。</w:t>
      </w:r>
    </w:p>
    <w:p>
      <w:pPr>
        <w:spacing w:line="360" w:lineRule="auto"/>
        <w:rPr>
          <w:rFonts w:hint="eastAsia" w:ascii="宋体" w:hAnsi="宋体" w:eastAsia="宋体" w:cs="宋体"/>
          <w:sz w:val="24"/>
        </w:rPr>
      </w:pPr>
      <w:r>
        <w:rPr>
          <w:rFonts w:hint="eastAsia" w:ascii="宋体" w:hAnsi="宋体" w:eastAsia="宋体" w:cs="宋体"/>
          <w:sz w:val="24"/>
        </w:rPr>
        <w:t>2.区域管理及巡查服务</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应根据项目实际情况，做好下列维护巡查工作并做好记录，及时报修，包含但不限于以下内容：</w:t>
      </w:r>
    </w:p>
    <w:p>
      <w:pPr>
        <w:spacing w:line="360" w:lineRule="auto"/>
        <w:ind w:firstLine="480" w:firstLineChars="200"/>
        <w:rPr>
          <w:rFonts w:hint="eastAsia" w:ascii="宋体" w:hAnsi="宋体" w:eastAsia="宋体" w:cs="宋体"/>
          <w:sz w:val="24"/>
          <w:szCs w:val="24"/>
        </w:rPr>
      </w:pPr>
      <w:bookmarkStart w:id="153" w:name="_GoBack"/>
      <w:bookmarkEnd w:id="153"/>
      <w:r>
        <w:rPr>
          <w:rFonts w:hint="eastAsia" w:ascii="宋体" w:hAnsi="宋体" w:eastAsia="宋体" w:cs="宋体"/>
          <w:sz w:val="24"/>
        </w:rPr>
        <w:t>公共设施：（1）每年1次观测房屋结构，发现特殊情况及时上报；（2）每季检查1次墙体、墙面；（3）每年检查2次顶棚；（4）每年检查2次楼梯、扶手；（5）每年检查2次屋面保温隔热层、防水层；（6）每年检查2次天台扶栏、公共防盗网；（7）每年检查2次散水坡、雨檐台、连廊；（8）每年全面检查2次楼板、地面砖；（9）每年检查2次通风口；（10）每月巡查1次院区</w:t>
      </w:r>
      <w:r>
        <w:rPr>
          <w:rFonts w:hint="eastAsia" w:ascii="宋体" w:hAnsi="宋体" w:eastAsia="宋体" w:cs="宋体"/>
          <w:sz w:val="24"/>
          <w:szCs w:val="24"/>
        </w:rPr>
        <w:t>各标识；（11）每2周全面检查1次公共门窗；（12）每2周巡查1次路面、侧石、窨井盖等；（13）每2周巡查1次围墙；（14）每2周巡查1次候诊椅、雕塑、景观小品等公共设施；</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照明灯具：（1）院落、楼道照明每2周巡查1次，并及时反馈采购人；（2）保持公共照明灯具清洁，院落照明灯按时开启，亮灯率95%以上，满足使用要求；（3）</w:t>
      </w:r>
      <w:r>
        <w:rPr>
          <w:rFonts w:hint="eastAsia" w:ascii="宋体" w:hAnsi="宋体" w:eastAsia="宋体" w:cs="宋体"/>
          <w:kern w:val="0"/>
          <w:sz w:val="24"/>
          <w:szCs w:val="24"/>
        </w:rPr>
        <w:t>公共照明系统控制柜、线路、灯具综合检修每年1次，保证工作正常；灯具无损坏、无变形、完好率95%。</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管道井口：（1）公共污水管道每年检查2次，视情况进行清通，排水畅通；（2）雨水管道、化粪池等部位每季检查1次，定时清理，保证排水畅通，无堵塞；（3）污水提升泵每半年检查保养1次，定期对化粪池进行清挖、清抽，集水坑定期清理；（4）雨季前对屋面天沟、落水口及雨水管进行清理清挖；（5）不定期对铸铁雨污水井盖、明装雨污水管道进行除锈、刷漆，损坏井盖及时报修。</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安全设施：（1）后勤设备监控系统设备设施24小时运转正常，实现对管理区域的有效监控，画面齐全、清晰；（2）按设备使用说明书的要求对硬盘录像机、摄像机等设备进行检修保养；（3）门禁系统每周巡视1次，保证系统工作正常；（4）门锁、对讲主机检查保养每季1次；</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防雷接地系统：每年对避雷装置进行2次检查，锈蚀、变形、断裂部位及时报修；</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景观配套附属设施（1）设备按时开启；（2）每2月检查1次，发现损坏及时报修；（3）重大节日前对景观附属设施设备进行安全功能检修，保证各项设施运行正常。</w:t>
      </w:r>
    </w:p>
    <w:p>
      <w:pPr>
        <w:pStyle w:val="5"/>
        <w:keepLines w:val="0"/>
        <w:spacing w:before="0" w:after="0" w:line="360" w:lineRule="auto"/>
        <w:ind w:firstLine="480" w:firstLineChars="200"/>
        <w:rPr>
          <w:rFonts w:hint="eastAsia" w:ascii="宋体" w:hAnsi="宋体" w:eastAsia="宋体" w:cs="宋体"/>
          <w:b w:val="0"/>
          <w:color w:val="000000"/>
          <w:sz w:val="24"/>
          <w:szCs w:val="24"/>
        </w:rPr>
      </w:pPr>
      <w:bookmarkStart w:id="105" w:name="_Toc92376394"/>
      <w:bookmarkStart w:id="106" w:name="_Toc92376437"/>
      <w:r>
        <w:rPr>
          <w:rFonts w:hint="eastAsia" w:ascii="宋体" w:hAnsi="宋体" w:eastAsia="宋体" w:cs="宋体"/>
          <w:b w:val="0"/>
          <w:color w:val="000000"/>
          <w:sz w:val="24"/>
          <w:szCs w:val="24"/>
        </w:rPr>
        <w:t>3.服务项目内容：</w:t>
      </w:r>
      <w:bookmarkEnd w:id="105"/>
      <w:bookmarkEnd w:id="106"/>
    </w:p>
    <w:p>
      <w:pPr>
        <w:pStyle w:val="5"/>
        <w:keepLines w:val="0"/>
        <w:spacing w:before="0" w:after="0" w:line="360" w:lineRule="auto"/>
        <w:ind w:firstLine="480" w:firstLineChars="200"/>
        <w:rPr>
          <w:rFonts w:hint="eastAsia" w:ascii="宋体" w:hAnsi="宋体" w:eastAsia="宋体" w:cs="宋体"/>
          <w:b w:val="0"/>
          <w:color w:val="000000"/>
          <w:sz w:val="24"/>
          <w:szCs w:val="24"/>
        </w:rPr>
      </w:pPr>
      <w:bookmarkStart w:id="107" w:name="_Toc92376395"/>
      <w:bookmarkStart w:id="108" w:name="_Toc92376438"/>
      <w:r>
        <w:rPr>
          <w:rFonts w:hint="eastAsia" w:ascii="宋体" w:hAnsi="宋体" w:eastAsia="宋体" w:cs="宋体"/>
          <w:b w:val="0"/>
          <w:color w:val="000000"/>
          <w:sz w:val="24"/>
          <w:szCs w:val="24"/>
        </w:rPr>
        <w:t>3.1保洁作业内容（含垃圾清运）</w:t>
      </w:r>
      <w:bookmarkEnd w:id="107"/>
      <w:bookmarkEnd w:id="108"/>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1）作业范围：地面（含各种材料面层）、顶面（含各种材料面层）、墙面（含各种材料面层）、楼梯、扶手、各种标牌、贴脚线、墙角、垃圾桶、门窗、玻璃幕墙、进出风栅格、灯具、水池、瓷砖、洗脸盆、坐便器、淋浴房、公用通道、护士站、办公室、治疗室、值班房、机房、配餐间、家具、设备带、床头柜、床、痰盂、陪护椅、画框、栏杆、沙发、茶几、候诊椅、消防设施、软门帘、卷帘、电梯、诊室、诊疗场所、地下室污物梯通道、楼顶平台（雨棚），停车场等。</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（2）三米以下的室内外立面清洗保洁。</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（3）医疗垃圾按院感要求规范交接和运送，生活垃圾及时清运。</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专项作业：</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（1）玻璃窗每月擦一次，动态保洁。 </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 xml:space="preserve">（2）花岗岩、大理石墙面、地面定期清洗；地毯每半年清洗一次。 </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（3）空调风口每月清洗一次，公共区域门窗和电灯管理。</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（4）电梯、扶梯等不锈钢设施：每日清洁、上油。</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（5）围栏玻璃每月清洗一次。区域内所有卷帘每年清洗一次。</w:t>
      </w:r>
    </w:p>
    <w:p>
      <w:pPr>
        <w:spacing w:line="360" w:lineRule="auto"/>
        <w:ind w:left="-359" w:leftChars="-171" w:firstLine="840" w:firstLineChars="350"/>
        <w:rPr>
          <w:rFonts w:hint="eastAsia" w:ascii="宋体" w:hAnsi="宋体" w:eastAsia="宋体" w:cs="宋体"/>
          <w:color w:val="000000"/>
          <w:sz w:val="24"/>
        </w:rPr>
      </w:pPr>
      <w:r>
        <w:rPr>
          <w:rFonts w:hint="eastAsia" w:ascii="宋体" w:hAnsi="宋体" w:eastAsia="宋体" w:cs="宋体"/>
          <w:color w:val="000000"/>
          <w:sz w:val="24"/>
        </w:rPr>
        <w:t>3.2、电梯服务主要内容：</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（1）着装规范、文明服务、文明用语；</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（2）电梯司机必须持证上岗，严格遵守操作规程，遵守值班规定，</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要时刻做好乘客分流工作。熟练掌握电梯运行过程中的各环节和安全操作规程；</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（3）保持电梯厅及轿厢的清洁。</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color w:val="000000"/>
          <w:sz w:val="24"/>
        </w:rPr>
        <w:t>（4）听取意见，及时向电梯保养人员汇报电梯运行情况；做好电梯运行记录，电梯出现故障时，及时通知维修人员进行维修；</w:t>
      </w:r>
    </w:p>
    <w:p>
      <w:pPr>
        <w:spacing w:line="360" w:lineRule="auto"/>
        <w:ind w:left="-359" w:leftChars="-171" w:firstLine="840" w:firstLineChars="350"/>
        <w:rPr>
          <w:rFonts w:hint="eastAsia" w:ascii="宋体" w:hAnsi="宋体" w:eastAsia="宋体" w:cs="宋体"/>
          <w:color w:val="000000"/>
          <w:sz w:val="24"/>
        </w:rPr>
      </w:pPr>
      <w:r>
        <w:rPr>
          <w:rFonts w:hint="eastAsia" w:ascii="宋体" w:hAnsi="宋体" w:eastAsia="宋体" w:cs="宋体"/>
          <w:color w:val="000000"/>
          <w:sz w:val="24"/>
        </w:rPr>
        <w:t>3.3机房值守主要内容：</w:t>
      </w:r>
    </w:p>
    <w:p>
      <w:pPr>
        <w:spacing w:line="360" w:lineRule="auto"/>
        <w:ind w:left="141" w:leftChars="67" w:firstLine="360" w:firstLineChars="150"/>
        <w:rPr>
          <w:rFonts w:hint="eastAsia" w:ascii="宋体" w:hAnsi="宋体" w:eastAsia="宋体" w:cs="宋体"/>
          <w:color w:val="000000"/>
          <w:sz w:val="24"/>
        </w:rPr>
      </w:pPr>
      <w:r>
        <w:rPr>
          <w:rFonts w:hint="eastAsia" w:ascii="宋体" w:hAnsi="宋体" w:eastAsia="宋体" w:cs="宋体"/>
          <w:color w:val="000000"/>
          <w:sz w:val="24"/>
        </w:rPr>
        <w:t>（1）配备气体、配电等人员值守，人员按国家有关规定配备并具备相应的资质证书（考证费用由供应商负责）。</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（2）保持机房清洁卫生</w:t>
      </w:r>
    </w:p>
    <w:p>
      <w:pPr>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t xml:space="preserve">    （3）</w:t>
      </w:r>
      <w:r>
        <w:rPr>
          <w:rFonts w:hint="eastAsia" w:ascii="宋体" w:hAnsi="宋体" w:eastAsia="宋体" w:cs="宋体"/>
          <w:color w:val="000000"/>
          <w:sz w:val="24"/>
        </w:rPr>
        <w:t>保障设备正常运行，符合国家安全运行指标要求。</w:t>
      </w: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（4）按要求进行巡视，发现隐患，处理及时或报修。</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（5）记录齐全，准确清楚。</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服务具体标准要求：</w:t>
      </w:r>
    </w:p>
    <w:p>
      <w:pPr>
        <w:widowControl/>
        <w:spacing w:line="360" w:lineRule="auto"/>
        <w:ind w:left="570"/>
        <w:rPr>
          <w:rFonts w:hint="eastAsia" w:ascii="宋体" w:hAnsi="宋体" w:eastAsia="宋体" w:cs="宋体"/>
          <w:color w:val="000000"/>
          <w:kern w:val="0"/>
          <w:sz w:val="24"/>
        </w:rPr>
      </w:pPr>
      <w:r>
        <w:rPr>
          <w:rFonts w:hint="eastAsia" w:ascii="宋体" w:hAnsi="宋体" w:eastAsia="宋体" w:cs="宋体"/>
          <w:color w:val="000000"/>
          <w:kern w:val="0"/>
          <w:sz w:val="24"/>
        </w:rPr>
        <w:t>1、保洁服务（含垃圾清运）</w:t>
      </w:r>
    </w:p>
    <w:p>
      <w:pPr>
        <w:spacing w:line="360" w:lineRule="auto"/>
        <w:ind w:firstLine="360" w:firstLineChars="150"/>
        <w:jc w:val="left"/>
        <w:rPr>
          <w:rFonts w:hint="eastAsia" w:ascii="宋体" w:hAnsi="宋体" w:eastAsia="宋体" w:cs="宋体"/>
          <w:color w:val="000000"/>
          <w:sz w:val="24"/>
        </w:rPr>
      </w:pPr>
      <w:r>
        <w:rPr>
          <w:rFonts w:hint="eastAsia" w:ascii="宋体" w:hAnsi="宋体" w:eastAsia="宋体" w:cs="宋体"/>
          <w:color w:val="000000"/>
          <w:sz w:val="24"/>
        </w:rPr>
        <w:t>保洁人员要求：必须具备初中以上文化程度，18-65岁之间，身体健康，男、女均可。仪表端庄。精神饱满、诚实稳重、言谈举止文明、不大声喧哗。文明礼貌，尊重他人、态度和蔼、遵规守纪，遵守操作规程、遵守劳动纪律、遵守医院规章制度。保护病人隐私、使用文明用语。</w:t>
      </w:r>
      <w:r>
        <w:rPr>
          <w:rFonts w:hint="eastAsia" w:ascii="宋体" w:hAnsi="宋体" w:eastAsia="宋体" w:cs="宋体"/>
          <w:color w:val="000000"/>
          <w:kern w:val="0"/>
          <w:sz w:val="24"/>
        </w:rPr>
        <w:t>有连续工作一年以上的能力，挂胸牌、着工装（包含在合同金额内）上岗，掌握相关的消毒隔离基本知识并严格执</w:t>
      </w:r>
    </w:p>
    <w:p>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供应商具备承担三级甲等综合医院保洁服务需求的能力，能够执行医院保洁服务管理要求，根据功能区域需要为员工配备基本的个人安全防护用品，如口罩、手套、帽子、围裙、胶鞋等。</w:t>
      </w:r>
    </w:p>
    <w:p>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保洁用具用品使用要求：保洁棉织品集中洗涤消毒分类、分区使用；消毒剂、洗涤剂、机械保洁维护剂等必需的易耗物品（包含在合同金额内），需使用符合国家质量及环保标准认证正规厂家生产的品牌类产品。</w:t>
      </w:r>
    </w:p>
    <w:p>
      <w:pPr>
        <w:widowControl/>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保洁服务总要求：</w:t>
      </w:r>
    </w:p>
    <w:p>
      <w:pPr>
        <w:widowControl/>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sz w:val="24"/>
        </w:rPr>
        <w:t>区域内所有空间：地面（含各种材料面层）、顶面（含雨棚、网架等各种材料面层）、墙面（含各类材料面层）、台面、设备带、家具、器材表面、楼梯、扶手、各种标牌、贴脚线、墙角、门窗、玻璃、进出风栅格、灯具、机房、软门帘等要求：无积尘、无蛛网、无油渍、无痰渍、无尿渍、无水渍、无烟蒂、无小广告、清洁光亮。</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垃圾桶、烟缸、痰盂要求：按时清倒、洁具外观无痰渍、无污垢、清洁光亮，痰盂按要求消毒。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水池、便池、洗脸盆及台面要求：无积水、无污垢、无尿垢、清洁光亮。</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厕所、污物间、过道、楼道、电梯厅、配餐间要求：无积水、无杂物、物品摆放有序。厕所无尿垢、无粪便、无异味、垃圾及时清理，电梯内环境整洁。 </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病人出院后所有用品（床头柜、床等）按要求清洗消毒。区域内的地面定期清洗；地毯每半年清洗一次。区域内的所有门庭台阶、庭院地面整洁，窗明几净。</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医疗垃圾按院感要求规范运送；生活垃圾收集及时，清运规范，实行桶换桶收集与运送，杜绝抛洒滴漏现象。</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配合医院做好控烟工作，1、制定控烟巡查员工作记录本；2、对院内管辖区域进行监督巡查；3、发现区域内有吸烟者，及时劝阻；4、控烟员正确佩戴控烟标志。</w:t>
      </w:r>
    </w:p>
    <w:p>
      <w:pPr>
        <w:widowControl/>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 xml:space="preserve">    标准细化：</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1.1楼内保洁</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1.1.1楼层通道和电梯前厅，每日清洁1次，每日湿拖1次，保持干净整洁；楼梯台阶每周清洁2次，每周湿拖1次，干净整洁；</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1.1.2楼梯扶手、窗台、防火门、消防栓、指示牌每周清洁2次，栏杆每月清洁2次；</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1.1.3天花板、公共灯具、墙面、踢脚线每2月清洁1次；</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1.1.4楼内共用门窗玻璃，每月擦拭1次，玻璃明亮，目视干净。</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1.2外围保洁</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1.2.1.道路每日保洁2次；雨雪天气及时清扫主要通行道路，方便出行；</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1.2.2.绿化带每日保洁1次，秋冬季节或落叶较多季节增加保洁次数，目视无杂物；花坛表面洁净无污迹；</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1.2.3.水景开放期内，定期清洁，定期对水体投放药剂或进行其它处理，水面无漂浮物，水体无异味；</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1.2.4.休闲设施每2日擦拭1次，每2周刷洗消毒1次，设施表面干净；</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1.2.5 5.3米以下庭院灯、草坪灯每2周清洁1次，目视干净；</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1.2.6.标识、宣传牌、信报箱、景观小品每2周清洁1次，目视干净；</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1.2.7.天台、明沟、上人屋面每2月清洁1次，排水顺畅、无垃圾堆放；</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1.2.8.设有公共卫生间的，每日清洁2次；每周1次对公共卫生间进行消杀。</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3垃圾收集与处理</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1.3.1.垃圾按采购人指定的路线及时间及时的收集并记录，运输时地面无散落垃圾、无垃圾外溢、无污水、无明显异味；</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1.3.2.垃圾集中存放，专人管理、定时及时外运，并做好交接记录；</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1.3.3.垃圾转运车每日清洁1次，每周消杀1次。</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1.4卫生消杀</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蚊、蝇、蟑螂孳生季节消杀，其它根据季节和当地情况制定具体计划；灭鼠每月进行1次，无明显鼠迹，实现整院区内无四害标准。</w:t>
      </w: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保洁服务细化标准（一）</w:t>
      </w:r>
    </w:p>
    <w:tbl>
      <w:tblPr>
        <w:tblStyle w:val="21"/>
        <w:tblW w:w="4802"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33"/>
        <w:gridCol w:w="1907"/>
        <w:gridCol w:w="679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3" w:hRule="atLeast"/>
          <w:tblHeader/>
        </w:trPr>
        <w:tc>
          <w:tcPr>
            <w:tcW w:w="868"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分类</w:t>
            </w: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检查</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项目</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标准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88" w:hRule="atLeast"/>
        </w:trPr>
        <w:tc>
          <w:tcPr>
            <w:tcW w:w="868" w:type="pct"/>
            <w:vMerge w:val="restart"/>
            <w:tcBorders>
              <w:top w:val="nil"/>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办公区</w:t>
            </w: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办公室、会议室、接待室</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地面、墙面、天花板干净、无杂物，无灰尘、无蛛网，排风口通风口</w:t>
            </w:r>
          </w:p>
          <w:p>
            <w:pPr>
              <w:spacing w:line="360" w:lineRule="auto"/>
              <w:rPr>
                <w:rFonts w:hint="eastAsia" w:ascii="宋体" w:hAnsi="宋体" w:eastAsia="宋体" w:cs="宋体"/>
                <w:sz w:val="24"/>
              </w:rPr>
            </w:pPr>
            <w:r>
              <w:rPr>
                <w:rFonts w:hint="eastAsia" w:ascii="宋体" w:hAnsi="宋体" w:eastAsia="宋体" w:cs="宋体"/>
                <w:sz w:val="24"/>
              </w:rPr>
              <w:t>桌面、台面、家具表面光滑、干净无污迹、无灰尘</w:t>
            </w:r>
          </w:p>
          <w:p>
            <w:pPr>
              <w:spacing w:line="360" w:lineRule="auto"/>
              <w:rPr>
                <w:rFonts w:hint="eastAsia" w:ascii="宋体" w:hAnsi="宋体" w:eastAsia="宋体" w:cs="宋体"/>
                <w:sz w:val="24"/>
              </w:rPr>
            </w:pPr>
            <w:r>
              <w:rPr>
                <w:rFonts w:hint="eastAsia" w:ascii="宋体" w:hAnsi="宋体" w:eastAsia="宋体" w:cs="宋体"/>
                <w:sz w:val="24"/>
              </w:rPr>
              <w:t>桌面台面物品摆放整齐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值班室</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室内天花、风口、墙面、灯饰无污渍、蛛网</w:t>
            </w:r>
          </w:p>
          <w:p>
            <w:pPr>
              <w:spacing w:line="360" w:lineRule="auto"/>
              <w:rPr>
                <w:rFonts w:hint="eastAsia" w:ascii="宋体" w:hAnsi="宋体" w:eastAsia="宋体" w:cs="宋体"/>
                <w:sz w:val="24"/>
              </w:rPr>
            </w:pPr>
            <w:r>
              <w:rPr>
                <w:rFonts w:hint="eastAsia" w:ascii="宋体" w:hAnsi="宋体" w:eastAsia="宋体" w:cs="宋体"/>
                <w:sz w:val="24"/>
              </w:rPr>
              <w:t>室内地面、物品无灰尘、无污渍，无积水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868" w:type="pct"/>
            <w:vMerge w:val="restart"/>
            <w:tcBorders>
              <w:top w:val="nil"/>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医疗区</w:t>
            </w: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清洁工具分类使用、摆放整齐、规范</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拖布的颜色区分：白色（办公室）、蓝色（半污染区），绿色（污染区）、红色（卫生间），是否按规定分类；</w:t>
            </w:r>
          </w:p>
          <w:p>
            <w:pPr>
              <w:spacing w:line="360" w:lineRule="auto"/>
              <w:rPr>
                <w:rFonts w:hint="eastAsia" w:ascii="宋体" w:hAnsi="宋体" w:eastAsia="宋体" w:cs="宋体"/>
                <w:sz w:val="24"/>
              </w:rPr>
            </w:pPr>
            <w:r>
              <w:rPr>
                <w:rFonts w:hint="eastAsia" w:ascii="宋体" w:hAnsi="宋体" w:eastAsia="宋体" w:cs="宋体"/>
                <w:sz w:val="24"/>
              </w:rPr>
              <w:t>桶按标识分类使用，地拖桶、清水桶、消毒桶，是否按标识使用；</w:t>
            </w:r>
          </w:p>
          <w:p>
            <w:pPr>
              <w:spacing w:line="360" w:lineRule="auto"/>
              <w:rPr>
                <w:rFonts w:hint="eastAsia" w:ascii="宋体" w:hAnsi="宋体" w:eastAsia="宋体" w:cs="宋体"/>
                <w:sz w:val="24"/>
              </w:rPr>
            </w:pPr>
            <w:r>
              <w:rPr>
                <w:rFonts w:hint="eastAsia" w:ascii="宋体" w:hAnsi="宋体" w:eastAsia="宋体" w:cs="宋体"/>
                <w:sz w:val="24"/>
              </w:rPr>
              <w:t>毛巾的分类（A清洁办公室用、B清洁病房用、C清洁公共区域用、D清洁消毒区域用、E清洁配膳室用、F清洁玻璃用、G清洁不锈钢制品用）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76"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各楼层大厅</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大厅走廊无污渍、杂物、灰尘；</w:t>
            </w:r>
          </w:p>
          <w:p>
            <w:pPr>
              <w:spacing w:line="360" w:lineRule="auto"/>
              <w:rPr>
                <w:rFonts w:hint="eastAsia" w:ascii="宋体" w:hAnsi="宋体" w:eastAsia="宋体" w:cs="宋体"/>
                <w:sz w:val="24"/>
              </w:rPr>
            </w:pPr>
            <w:r>
              <w:rPr>
                <w:rFonts w:hint="eastAsia" w:ascii="宋体" w:hAnsi="宋体" w:eastAsia="宋体" w:cs="宋体"/>
                <w:sz w:val="24"/>
              </w:rPr>
              <w:t>不锈钢痰桶表面无污渍、手印，烟灰缸内无烟头、废纸。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9"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公用洗手间</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玻璃镜面无污渍、水渍、手印；</w:t>
            </w:r>
          </w:p>
          <w:p>
            <w:pPr>
              <w:spacing w:line="360" w:lineRule="auto"/>
              <w:rPr>
                <w:rFonts w:hint="eastAsia" w:ascii="宋体" w:hAnsi="宋体" w:eastAsia="宋体" w:cs="宋体"/>
                <w:sz w:val="24"/>
              </w:rPr>
            </w:pPr>
            <w:r>
              <w:rPr>
                <w:rFonts w:hint="eastAsia" w:ascii="宋体" w:hAnsi="宋体" w:eastAsia="宋体" w:cs="宋体"/>
                <w:sz w:val="24"/>
              </w:rPr>
              <w:t>大小便池无污渍、无垢、无臭味；</w:t>
            </w:r>
          </w:p>
          <w:p>
            <w:pPr>
              <w:spacing w:line="360" w:lineRule="auto"/>
              <w:rPr>
                <w:rFonts w:hint="eastAsia" w:ascii="宋体" w:hAnsi="宋体" w:eastAsia="宋体" w:cs="宋体"/>
                <w:sz w:val="24"/>
              </w:rPr>
            </w:pPr>
            <w:r>
              <w:rPr>
                <w:rFonts w:hint="eastAsia" w:ascii="宋体" w:hAnsi="宋体" w:eastAsia="宋体" w:cs="宋体"/>
                <w:sz w:val="24"/>
              </w:rPr>
              <w:t>洗手盆台面无污渍、无杂物、无水渍；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3"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各病区</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大厅走廊无污渍、杂物、灰尘；</w:t>
            </w:r>
          </w:p>
          <w:p>
            <w:pPr>
              <w:spacing w:line="360" w:lineRule="auto"/>
              <w:rPr>
                <w:rFonts w:hint="eastAsia" w:ascii="宋体" w:hAnsi="宋体" w:eastAsia="宋体" w:cs="宋体"/>
                <w:sz w:val="24"/>
              </w:rPr>
            </w:pPr>
            <w:r>
              <w:rPr>
                <w:rFonts w:hint="eastAsia" w:ascii="宋体" w:hAnsi="宋体" w:eastAsia="宋体" w:cs="宋体"/>
                <w:sz w:val="24"/>
              </w:rPr>
              <w:t>不锈钢痰桶表面无污渍、手印、烟灰缸内无烟头、废物；</w:t>
            </w:r>
          </w:p>
          <w:p>
            <w:pPr>
              <w:spacing w:line="360" w:lineRule="auto"/>
              <w:rPr>
                <w:rFonts w:hint="eastAsia" w:ascii="宋体" w:hAnsi="宋体" w:eastAsia="宋体" w:cs="宋体"/>
                <w:sz w:val="24"/>
              </w:rPr>
            </w:pPr>
            <w:r>
              <w:rPr>
                <w:rFonts w:hint="eastAsia" w:ascii="宋体" w:hAnsi="宋体" w:eastAsia="宋体" w:cs="宋体"/>
                <w:sz w:val="24"/>
              </w:rPr>
              <w:t>办公室内办公台、柜、坐椅无污渍、灰尘；</w:t>
            </w:r>
          </w:p>
          <w:p>
            <w:pPr>
              <w:spacing w:line="360" w:lineRule="auto"/>
              <w:rPr>
                <w:rFonts w:hint="eastAsia" w:ascii="宋体" w:hAnsi="宋体" w:eastAsia="宋体" w:cs="宋体"/>
                <w:sz w:val="24"/>
              </w:rPr>
            </w:pPr>
            <w:r>
              <w:rPr>
                <w:rFonts w:hint="eastAsia" w:ascii="宋体" w:hAnsi="宋体" w:eastAsia="宋体" w:cs="宋体"/>
                <w:sz w:val="24"/>
              </w:rPr>
              <w:t>废纸篓无污渍、垃圾，满2/3要及时清倒；</w:t>
            </w:r>
          </w:p>
          <w:p>
            <w:pPr>
              <w:spacing w:line="360" w:lineRule="auto"/>
              <w:rPr>
                <w:rFonts w:hint="eastAsia" w:ascii="宋体" w:hAnsi="宋体" w:eastAsia="宋体" w:cs="宋体"/>
                <w:sz w:val="24"/>
              </w:rPr>
            </w:pPr>
            <w:r>
              <w:rPr>
                <w:rFonts w:hint="eastAsia" w:ascii="宋体" w:hAnsi="宋体" w:eastAsia="宋体" w:cs="宋体"/>
                <w:sz w:val="24"/>
              </w:rPr>
              <w:t>玻璃无污渍、灰尘、手印。</w:t>
            </w:r>
          </w:p>
          <w:p>
            <w:pPr>
              <w:spacing w:line="360" w:lineRule="auto"/>
              <w:rPr>
                <w:rFonts w:hint="eastAsia" w:ascii="宋体" w:hAnsi="宋体" w:eastAsia="宋体" w:cs="宋体"/>
                <w:sz w:val="24"/>
              </w:rPr>
            </w:pPr>
            <w:r>
              <w:rPr>
                <w:rFonts w:hint="eastAsia" w:ascii="宋体" w:hAnsi="宋体" w:eastAsia="宋体" w:cs="宋体"/>
                <w:sz w:val="24"/>
              </w:rPr>
              <w:t>排风口通风口无灰尘、无蛛网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配餐室</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地面无垃圾、污渍、水渍；</w:t>
            </w:r>
          </w:p>
          <w:p>
            <w:pPr>
              <w:spacing w:line="360" w:lineRule="auto"/>
              <w:rPr>
                <w:rFonts w:hint="eastAsia" w:ascii="宋体" w:hAnsi="宋体" w:eastAsia="宋体" w:cs="宋体"/>
                <w:sz w:val="24"/>
              </w:rPr>
            </w:pPr>
            <w:r>
              <w:rPr>
                <w:rFonts w:hint="eastAsia" w:ascii="宋体" w:hAnsi="宋体" w:eastAsia="宋体" w:cs="宋体"/>
                <w:sz w:val="24"/>
              </w:rPr>
              <w:t>热水器无污渍、水渍；</w:t>
            </w:r>
          </w:p>
          <w:p>
            <w:pPr>
              <w:spacing w:line="360" w:lineRule="auto"/>
              <w:rPr>
                <w:rFonts w:hint="eastAsia" w:ascii="宋体" w:hAnsi="宋体" w:eastAsia="宋体" w:cs="宋体"/>
                <w:sz w:val="24"/>
              </w:rPr>
            </w:pPr>
            <w:r>
              <w:rPr>
                <w:rFonts w:hint="eastAsia" w:ascii="宋体" w:hAnsi="宋体" w:eastAsia="宋体" w:cs="宋体"/>
                <w:sz w:val="24"/>
              </w:rPr>
              <w:t>洗手池无剩饭、无污渍。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清洁室</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地面无垃圾、污渍、杂物；垃圾桶干净、无异味；</w:t>
            </w:r>
          </w:p>
          <w:p>
            <w:pPr>
              <w:spacing w:line="360" w:lineRule="auto"/>
              <w:rPr>
                <w:rFonts w:hint="eastAsia" w:ascii="宋体" w:hAnsi="宋体" w:eastAsia="宋体" w:cs="宋体"/>
                <w:sz w:val="24"/>
              </w:rPr>
            </w:pPr>
            <w:r>
              <w:rPr>
                <w:rFonts w:hint="eastAsia" w:ascii="宋体" w:hAnsi="宋体" w:eastAsia="宋体" w:cs="宋体"/>
                <w:sz w:val="24"/>
              </w:rPr>
              <w:t>水池无污渍、杂物；墙面无污渍、灰尘；</w:t>
            </w:r>
          </w:p>
          <w:p>
            <w:pPr>
              <w:spacing w:line="360" w:lineRule="auto"/>
              <w:rPr>
                <w:rFonts w:hint="eastAsia" w:ascii="宋体" w:hAnsi="宋体" w:eastAsia="宋体" w:cs="宋体"/>
                <w:sz w:val="24"/>
              </w:rPr>
            </w:pPr>
            <w:r>
              <w:rPr>
                <w:rFonts w:hint="eastAsia" w:ascii="宋体" w:hAnsi="宋体" w:eastAsia="宋体" w:cs="宋体"/>
                <w:sz w:val="24"/>
              </w:rPr>
              <w:t>各种清洁工具定点定位，有标识； 室内无杂物、无乱摆、乱放。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垃圾暂存室</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垃圾桶及工具摆放定位、整齐；垃圾站无异味；</w:t>
            </w:r>
          </w:p>
          <w:p>
            <w:pPr>
              <w:spacing w:line="360" w:lineRule="auto"/>
              <w:rPr>
                <w:rFonts w:hint="eastAsia" w:ascii="宋体" w:hAnsi="宋体" w:eastAsia="宋体" w:cs="宋体"/>
                <w:sz w:val="24"/>
              </w:rPr>
            </w:pPr>
            <w:r>
              <w:rPr>
                <w:rFonts w:hint="eastAsia" w:ascii="宋体" w:hAnsi="宋体" w:eastAsia="宋体" w:cs="宋体"/>
                <w:sz w:val="24"/>
              </w:rPr>
              <w:t>垃圾桶及内外地面每天冲洗二次，每周清洁一次；</w:t>
            </w:r>
          </w:p>
          <w:p>
            <w:pPr>
              <w:spacing w:line="360" w:lineRule="auto"/>
              <w:rPr>
                <w:rFonts w:hint="eastAsia" w:ascii="宋体" w:hAnsi="宋体" w:eastAsia="宋体" w:cs="宋体"/>
                <w:sz w:val="24"/>
              </w:rPr>
            </w:pPr>
            <w:r>
              <w:rPr>
                <w:rFonts w:hint="eastAsia" w:ascii="宋体" w:hAnsi="宋体" w:eastAsia="宋体" w:cs="宋体"/>
                <w:sz w:val="24"/>
              </w:rPr>
              <w:t>垃圾外运每天二次，早6：00—7：00，晚15：00—16：00。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8" w:hRule="atLeast"/>
        </w:trPr>
        <w:tc>
          <w:tcPr>
            <w:tcW w:w="0" w:type="auto"/>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sz w:val="24"/>
              </w:rPr>
            </w:pPr>
          </w:p>
        </w:tc>
        <w:tc>
          <w:tcPr>
            <w:tcW w:w="93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病房</w:t>
            </w:r>
          </w:p>
        </w:tc>
        <w:tc>
          <w:tcPr>
            <w:tcW w:w="3191"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sz w:val="24"/>
              </w:rPr>
            </w:pPr>
            <w:r>
              <w:rPr>
                <w:rFonts w:hint="eastAsia" w:ascii="宋体" w:hAnsi="宋体" w:eastAsia="宋体" w:cs="宋体"/>
                <w:sz w:val="24"/>
              </w:rPr>
              <w:t>清洁时做到“三轻”（走路轻、说话轻、动作轻）；</w:t>
            </w:r>
          </w:p>
          <w:p>
            <w:pPr>
              <w:spacing w:line="360" w:lineRule="auto"/>
              <w:rPr>
                <w:rFonts w:hint="eastAsia" w:ascii="宋体" w:hAnsi="宋体" w:eastAsia="宋体" w:cs="宋体"/>
                <w:sz w:val="24"/>
              </w:rPr>
            </w:pPr>
            <w:r>
              <w:rPr>
                <w:rFonts w:hint="eastAsia" w:ascii="宋体" w:hAnsi="宋体" w:eastAsia="宋体" w:cs="宋体"/>
                <w:sz w:val="24"/>
              </w:rPr>
              <w:t>每天湿拖地面二次；</w:t>
            </w:r>
          </w:p>
          <w:p>
            <w:pPr>
              <w:spacing w:line="360" w:lineRule="auto"/>
              <w:rPr>
                <w:rFonts w:hint="eastAsia" w:ascii="宋体" w:hAnsi="宋体" w:eastAsia="宋体" w:cs="宋体"/>
                <w:sz w:val="24"/>
              </w:rPr>
            </w:pPr>
            <w:r>
              <w:rPr>
                <w:rFonts w:hint="eastAsia" w:ascii="宋体" w:hAnsi="宋体" w:eastAsia="宋体" w:cs="宋体"/>
                <w:sz w:val="24"/>
              </w:rPr>
              <w:t>每两周用洗地机清洗一次；</w:t>
            </w:r>
          </w:p>
          <w:p>
            <w:pPr>
              <w:spacing w:line="360" w:lineRule="auto"/>
              <w:rPr>
                <w:rFonts w:hint="eastAsia" w:ascii="宋体" w:hAnsi="宋体" w:eastAsia="宋体" w:cs="宋体"/>
                <w:sz w:val="24"/>
              </w:rPr>
            </w:pPr>
            <w:r>
              <w:rPr>
                <w:rFonts w:hint="eastAsia" w:ascii="宋体" w:hAnsi="宋体" w:eastAsia="宋体" w:cs="宋体"/>
                <w:sz w:val="24"/>
              </w:rPr>
              <w:t>洗手间每天清洁一次，并随时保洁。</w:t>
            </w:r>
          </w:p>
        </w:tc>
      </w:tr>
    </w:tbl>
    <w:p>
      <w:pPr>
        <w:spacing w:line="360" w:lineRule="auto"/>
        <w:rPr>
          <w:rFonts w:hint="eastAsia" w:ascii="宋体" w:hAnsi="宋体" w:eastAsia="宋体" w:cs="宋体"/>
          <w:color w:val="000000"/>
          <w:sz w:val="24"/>
        </w:rPr>
      </w:pPr>
    </w:p>
    <w:p>
      <w:pPr>
        <w:pStyle w:val="2"/>
        <w:spacing w:line="360" w:lineRule="auto"/>
        <w:rPr>
          <w:rFonts w:hint="eastAsia" w:ascii="宋体" w:hAnsi="宋体" w:eastAsia="宋体" w:cs="宋体"/>
        </w:rPr>
      </w:pP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保洁服务细化标准（二）</w:t>
      </w:r>
    </w:p>
    <w:tbl>
      <w:tblPr>
        <w:tblStyle w:val="21"/>
        <w:tblW w:w="5000" w:type="pct"/>
        <w:tblInd w:w="0" w:type="dxa"/>
        <w:tblLayout w:type="fixed"/>
        <w:tblCellMar>
          <w:top w:w="0" w:type="dxa"/>
          <w:left w:w="0" w:type="dxa"/>
          <w:bottom w:w="0" w:type="dxa"/>
          <w:right w:w="0" w:type="dxa"/>
        </w:tblCellMar>
      </w:tblPr>
      <w:tblGrid>
        <w:gridCol w:w="1151"/>
        <w:gridCol w:w="1279"/>
        <w:gridCol w:w="2787"/>
        <w:gridCol w:w="2204"/>
        <w:gridCol w:w="1815"/>
      </w:tblGrid>
      <w:tr>
        <w:tblPrEx>
          <w:tblCellMar>
            <w:top w:w="0" w:type="dxa"/>
            <w:left w:w="0" w:type="dxa"/>
            <w:bottom w:w="0" w:type="dxa"/>
            <w:right w:w="0" w:type="dxa"/>
          </w:tblCellMar>
        </w:tblPrEx>
        <w:trPr>
          <w:trHeight w:val="417" w:hRule="atLeast"/>
          <w:tblHeader/>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区 域</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保洁频率</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ind w:firstLine="440"/>
              <w:rPr>
                <w:rFonts w:hint="eastAsia" w:ascii="宋体" w:hAnsi="宋体" w:eastAsia="宋体" w:cs="宋体"/>
                <w:b/>
                <w:color w:val="000000"/>
                <w:sz w:val="24"/>
                <w:szCs w:val="24"/>
              </w:rPr>
            </w:pPr>
            <w:r>
              <w:rPr>
                <w:rFonts w:hint="eastAsia" w:ascii="宋体" w:hAnsi="宋体" w:eastAsia="宋体" w:cs="宋体"/>
                <w:b/>
                <w:color w:val="000000"/>
                <w:sz w:val="24"/>
                <w:szCs w:val="24"/>
              </w:rPr>
              <w:t>保洁内容</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保洁要求</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备 注</w:t>
            </w:r>
          </w:p>
        </w:tc>
      </w:tr>
      <w:tr>
        <w:tblPrEx>
          <w:tblCellMar>
            <w:top w:w="0" w:type="dxa"/>
            <w:left w:w="0" w:type="dxa"/>
            <w:bottom w:w="0" w:type="dxa"/>
            <w:right w:w="0" w:type="dxa"/>
          </w:tblCellMar>
        </w:tblPrEx>
        <w:trPr>
          <w:trHeight w:val="1350"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地  面</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地面每日清扫三次，每月清洗一次，有垃圾及时清理</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每日用全能清洁剂1：128稀释溶液拖地每日不少于三次。其中一次消毒液拖地。</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地面无污渍、无痰迹、无垃圾、无积灰、无脚印，干净明亮</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PVC地板、大理石等地面按规定时间上蜡，光亮度符合要求</w:t>
            </w:r>
          </w:p>
        </w:tc>
      </w:tr>
      <w:tr>
        <w:tblPrEx>
          <w:tblCellMar>
            <w:top w:w="0" w:type="dxa"/>
            <w:left w:w="0" w:type="dxa"/>
            <w:bottom w:w="0" w:type="dxa"/>
            <w:right w:w="0" w:type="dxa"/>
          </w:tblCellMar>
        </w:tblPrEx>
        <w:trPr>
          <w:trHeight w:val="607"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墙  面</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3米以下每日清洁</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无污渍、无水迹、无浮灰、无蜘蛛网</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899"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走廊扶手</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每日用全能清洁剂1：64稀释溶液清洁，每日用消毒液1：50檫洗一次</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无污渍、无浮灰、无水迹、无烟蒂</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1034"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 xml:space="preserve">玻  璃 </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每周保洁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用玻璃清洁剂1：65稀释溶液清洁玻璃，每周一次，室内玻璃循环清洁</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玻璃明亮光洁，无污渍、无水迹</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根据实际情况安排各房间循环清洁</w:t>
            </w:r>
          </w:p>
        </w:tc>
      </w:tr>
      <w:tr>
        <w:tblPrEx>
          <w:tblCellMar>
            <w:top w:w="0" w:type="dxa"/>
            <w:left w:w="0" w:type="dxa"/>
            <w:bottom w:w="0" w:type="dxa"/>
            <w:right w:w="0" w:type="dxa"/>
          </w:tblCellMar>
        </w:tblPrEx>
        <w:trPr>
          <w:trHeight w:val="603"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卫生间</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坐便器随时保洁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打开换气扇或窗户进行通风</w:t>
            </w:r>
          </w:p>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台盆、便器等放水冲洗</w:t>
            </w:r>
          </w:p>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收集垃圾、清洁垃圾桶、换新垃圾袋。</w:t>
            </w:r>
          </w:p>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清洗台盆及水龙头。</w:t>
            </w:r>
          </w:p>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用洁厕液清洗便器并冲洗。</w:t>
            </w:r>
          </w:p>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搽拭台面和墙面四周、门搽拭地面。</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随时保持畅通，无漏水，无异味、无污垢，垃圾袋定时更换</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1062"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公共设施</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每日用全能清洁剂1：64稀释溶液清洁一次。</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无污渍，无积灰、无蜘蛛网</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899"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病人等候区</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等候椅每日用全能清洁剂1：64稀释溶液清洁，每日用施康1：50消毒一次。</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无垃圾、无浮灰、无烟蒂、无水迹</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607"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诊察桌</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每日一次</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每日1：50施康消毒搽拭一次。</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无积灰、无污渍</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607" w:hRule="atLeast"/>
        </w:trPr>
        <w:tc>
          <w:tcPr>
            <w:tcW w:w="623" w:type="pct"/>
            <w:vMerge w:val="restart"/>
            <w:tcBorders>
              <w:top w:val="nil"/>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床单位</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每日清洁一次</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每日用全能清洁剂1：64稀释溶液清洁一次</w:t>
            </w:r>
          </w:p>
        </w:tc>
        <w:tc>
          <w:tcPr>
            <w:tcW w:w="1193" w:type="pct"/>
            <w:vMerge w:val="restart"/>
            <w:tcBorders>
              <w:top w:val="nil"/>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无灰尘</w:t>
            </w:r>
          </w:p>
        </w:tc>
        <w:tc>
          <w:tcPr>
            <w:tcW w:w="983" w:type="pct"/>
            <w:vMerge w:val="restart"/>
            <w:tcBorders>
              <w:top w:val="nil"/>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607" w:hRule="atLeast"/>
        </w:trPr>
        <w:tc>
          <w:tcPr>
            <w:tcW w:w="1125"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出院后终末消毒</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用1：50施康搽拭床栏、床头柜、床档、凳子。</w:t>
            </w:r>
          </w:p>
        </w:tc>
        <w:tc>
          <w:tcPr>
            <w:tcW w:w="2156" w:type="dxa"/>
            <w:vMerge w:val="continue"/>
            <w:tcBorders>
              <w:top w:val="nil"/>
              <w:left w:val="nil"/>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1777" w:type="dxa"/>
            <w:vMerge w:val="continue"/>
            <w:tcBorders>
              <w:top w:val="nil"/>
              <w:left w:val="nil"/>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sz w:val="24"/>
              </w:rPr>
            </w:pPr>
          </w:p>
        </w:tc>
      </w:tr>
      <w:tr>
        <w:tblPrEx>
          <w:tblCellMar>
            <w:top w:w="0" w:type="dxa"/>
            <w:left w:w="0" w:type="dxa"/>
            <w:bottom w:w="0" w:type="dxa"/>
            <w:right w:w="0" w:type="dxa"/>
          </w:tblCellMar>
        </w:tblPrEx>
        <w:trPr>
          <w:trHeight w:val="607"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输液架</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每日一次</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每日用全能清洁剂1：64稀释溶液清洁一次</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无灰尘</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405"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推  车</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每日搽拭</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每周添加润滑油</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无结灰、无异响</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432"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室内公共区域</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每日一次</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收集垃圾、清洁垃圾桶、换新垃圾袋。</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清扫地面垃圾。</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拖大厅、过道、走廊地面。</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清洁户墙、厅柱、盆景。</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搽拭窗台、窗框、木门。</w:t>
            </w:r>
          </w:p>
          <w:p>
            <w:pPr>
              <w:pStyle w:val="12"/>
              <w:spacing w:line="360" w:lineRule="auto"/>
              <w:rPr>
                <w:rFonts w:hint="eastAsia" w:ascii="宋体" w:hAnsi="宋体" w:eastAsia="宋体" w:cs="宋体"/>
                <w:sz w:val="24"/>
                <w:szCs w:val="24"/>
              </w:rPr>
            </w:pPr>
            <w:r>
              <w:rPr>
                <w:rFonts w:hint="eastAsia" w:ascii="宋体" w:hAnsi="宋体" w:eastAsia="宋体" w:cs="宋体"/>
                <w:sz w:val="24"/>
                <w:szCs w:val="24"/>
              </w:rPr>
              <w:t>搽拭楼梯扶手地面。</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无垃圾、无浮灰、无烟蒂、无水迹</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1320"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办公桌椅、电话、电脑等室内设施</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每日一次</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每日1：50施康消毒搽拭一次，烟灰缸倾倒清洗。</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无积灰、无污渍</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800" w:hRule="atLeast"/>
        </w:trPr>
        <w:tc>
          <w:tcPr>
            <w:tcW w:w="623" w:type="pct"/>
            <w:vMerge w:val="restart"/>
            <w:tcBorders>
              <w:top w:val="nil"/>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外围及外环境</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循环保洁；每日清扫一次</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地面清扫、不定期冲洗</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干净、无杂物树叶、无污迹、无明显泥沙</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540" w:hRule="atLeast"/>
        </w:trPr>
        <w:tc>
          <w:tcPr>
            <w:tcW w:w="1125"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循环保洁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绿化带清扫，收集垃圾</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干净、无杂物枯叶、无大石头</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540" w:hRule="atLeast"/>
        </w:trPr>
        <w:tc>
          <w:tcPr>
            <w:tcW w:w="1125"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每日及时发现及时清理</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各类明沟、雨水井、排水井清洁堵塞物。</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干净、无杂物、排水通畅</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360" w:hRule="atLeast"/>
        </w:trPr>
        <w:tc>
          <w:tcPr>
            <w:tcW w:w="1125"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公共设施抹擦</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干净、无灰网</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800" w:hRule="atLeast"/>
        </w:trPr>
        <w:tc>
          <w:tcPr>
            <w:tcW w:w="1125"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花盆、垃圾桶抹擦、清倒</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干净、无积灰、无污迹、无杂物、无烟灰</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1060" w:hRule="atLeast"/>
        </w:trPr>
        <w:tc>
          <w:tcPr>
            <w:tcW w:w="623"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顶篷、露天阳台等边缘区域</w:t>
            </w:r>
          </w:p>
        </w:tc>
        <w:tc>
          <w:tcPr>
            <w:tcW w:w="69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每日保洁</w:t>
            </w:r>
          </w:p>
        </w:tc>
        <w:tc>
          <w:tcPr>
            <w:tcW w:w="150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沟槽、地面、蓬面不定期清扫、冲洗，清洁堵塞物</w:t>
            </w:r>
          </w:p>
        </w:tc>
        <w:tc>
          <w:tcPr>
            <w:tcW w:w="119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left"/>
              <w:rPr>
                <w:rFonts w:hint="eastAsia" w:ascii="宋体" w:hAnsi="宋体" w:eastAsia="宋体" w:cs="宋体"/>
                <w:color w:val="000000"/>
                <w:kern w:val="28"/>
                <w:sz w:val="24"/>
              </w:rPr>
            </w:pPr>
            <w:r>
              <w:rPr>
                <w:rFonts w:hint="eastAsia" w:ascii="宋体" w:hAnsi="宋体" w:eastAsia="宋体" w:cs="宋体"/>
                <w:color w:val="000000"/>
                <w:sz w:val="24"/>
              </w:rPr>
              <w:t>沟槽无堵塞物，地面、蓬面无污迹，无杂物堆放，边缘区域无蛛丝、脏物</w:t>
            </w:r>
          </w:p>
        </w:tc>
        <w:tc>
          <w:tcPr>
            <w:tcW w:w="983"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 </w:t>
            </w:r>
          </w:p>
        </w:tc>
      </w:tr>
      <w:tr>
        <w:tblPrEx>
          <w:tblCellMar>
            <w:top w:w="0" w:type="dxa"/>
            <w:left w:w="0" w:type="dxa"/>
            <w:bottom w:w="0" w:type="dxa"/>
            <w:right w:w="0" w:type="dxa"/>
          </w:tblCellMar>
        </w:tblPrEx>
        <w:trPr>
          <w:trHeight w:val="646" w:hRule="atLeast"/>
        </w:trPr>
        <w:tc>
          <w:tcPr>
            <w:tcW w:w="5000" w:type="pct"/>
            <w:gridSpan w:val="5"/>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随时清洁、循环清洁，保证区域内无垃圾等目视污物，整体干净明亮。</w:t>
            </w:r>
          </w:p>
          <w:p>
            <w:pPr>
              <w:pStyle w:val="12"/>
              <w:spacing w:line="360" w:lineRule="auto"/>
              <w:rPr>
                <w:rFonts w:hint="eastAsia" w:ascii="宋体" w:hAnsi="宋体" w:eastAsia="宋体" w:cs="宋体"/>
                <w:color w:val="000000"/>
                <w:sz w:val="24"/>
                <w:szCs w:val="24"/>
              </w:rPr>
            </w:pPr>
            <w:r>
              <w:rPr>
                <w:rFonts w:hint="eastAsia" w:ascii="宋体" w:hAnsi="宋体" w:eastAsia="宋体" w:cs="宋体"/>
                <w:color w:val="000000"/>
                <w:sz w:val="24"/>
                <w:szCs w:val="24"/>
              </w:rPr>
              <w:t>保洁员在每天下班前半小时对各自保洁区域进行自查，发现问题及时处理。</w:t>
            </w:r>
          </w:p>
        </w:tc>
      </w:tr>
    </w:tbl>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spacing w:line="360" w:lineRule="auto"/>
        <w:jc w:val="center"/>
        <w:rPr>
          <w:rFonts w:hint="eastAsia" w:ascii="宋体" w:hAnsi="宋体" w:eastAsia="宋体" w:cs="宋体"/>
          <w:b/>
          <w:color w:val="000000"/>
          <w:sz w:val="24"/>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pStyle w:val="2"/>
        <w:rPr>
          <w:rFonts w:hint="eastAsia" w:ascii="宋体" w:hAnsi="宋体" w:eastAsia="宋体" w:cs="宋体"/>
        </w:rPr>
      </w:pPr>
    </w:p>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保洁服务细化标准（三）</w:t>
      </w:r>
    </w:p>
    <w:tbl>
      <w:tblPr>
        <w:tblStyle w:val="21"/>
        <w:tblW w:w="5000" w:type="pct"/>
        <w:tblInd w:w="0" w:type="dxa"/>
        <w:tblLayout w:type="fixed"/>
        <w:tblCellMar>
          <w:top w:w="0" w:type="dxa"/>
          <w:left w:w="0" w:type="dxa"/>
          <w:bottom w:w="0" w:type="dxa"/>
          <w:right w:w="0" w:type="dxa"/>
        </w:tblCellMar>
      </w:tblPr>
      <w:tblGrid>
        <w:gridCol w:w="682"/>
        <w:gridCol w:w="682"/>
        <w:gridCol w:w="6280"/>
        <w:gridCol w:w="1592"/>
      </w:tblGrid>
      <w:tr>
        <w:tblPrEx>
          <w:tblCellMar>
            <w:top w:w="0" w:type="dxa"/>
            <w:left w:w="0" w:type="dxa"/>
            <w:bottom w:w="0" w:type="dxa"/>
            <w:right w:w="0" w:type="dxa"/>
          </w:tblCellMar>
        </w:tblPrEx>
        <w:trPr>
          <w:trHeight w:val="776" w:hRule="atLeast"/>
          <w:tblHeader/>
        </w:trPr>
        <w:tc>
          <w:tcPr>
            <w:tcW w:w="369"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color w:val="000000"/>
                <w:kern w:val="28"/>
                <w:sz w:val="24"/>
              </w:rPr>
            </w:pPr>
            <w:r>
              <w:rPr>
                <w:rFonts w:hint="eastAsia" w:ascii="宋体" w:hAnsi="宋体" w:eastAsia="宋体" w:cs="宋体"/>
                <w:b/>
                <w:color w:val="000000"/>
                <w:sz w:val="24"/>
              </w:rPr>
              <w:t>区 域</w:t>
            </w: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color w:val="000000"/>
                <w:kern w:val="28"/>
                <w:sz w:val="24"/>
              </w:rPr>
            </w:pPr>
            <w:r>
              <w:rPr>
                <w:rFonts w:hint="eastAsia" w:ascii="宋体" w:hAnsi="宋体" w:eastAsia="宋体" w:cs="宋体"/>
                <w:b/>
                <w:color w:val="000000"/>
                <w:sz w:val="24"/>
              </w:rPr>
              <w:t>序 号</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color w:val="000000"/>
                <w:kern w:val="28"/>
                <w:sz w:val="24"/>
              </w:rPr>
            </w:pPr>
            <w:r>
              <w:rPr>
                <w:rFonts w:hint="eastAsia" w:ascii="宋体" w:hAnsi="宋体" w:eastAsia="宋体" w:cs="宋体"/>
                <w:b/>
                <w:color w:val="000000"/>
                <w:sz w:val="24"/>
              </w:rPr>
              <w:t>工 作 内 容</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b/>
                <w:color w:val="000000"/>
                <w:kern w:val="28"/>
                <w:sz w:val="24"/>
              </w:rPr>
            </w:pPr>
            <w:r>
              <w:rPr>
                <w:rFonts w:hint="eastAsia" w:ascii="宋体" w:hAnsi="宋体" w:eastAsia="宋体" w:cs="宋体"/>
                <w:b/>
                <w:color w:val="000000"/>
                <w:sz w:val="24"/>
              </w:rPr>
              <w:t>频 次</w:t>
            </w:r>
          </w:p>
        </w:tc>
      </w:tr>
      <w:tr>
        <w:tblPrEx>
          <w:tblCellMar>
            <w:top w:w="0" w:type="dxa"/>
            <w:left w:w="0" w:type="dxa"/>
            <w:bottom w:w="0" w:type="dxa"/>
            <w:right w:w="0" w:type="dxa"/>
          </w:tblCellMar>
        </w:tblPrEx>
        <w:trPr>
          <w:trHeight w:val="435" w:hRule="atLeast"/>
        </w:trPr>
        <w:tc>
          <w:tcPr>
            <w:tcW w:w="369" w:type="pct"/>
            <w:vMerge w:val="restart"/>
            <w:tcBorders>
              <w:top w:val="nil"/>
              <w:left w:val="single" w:color="000000" w:sz="8" w:space="0"/>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公</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 </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共</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 </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区</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 </w:t>
            </w:r>
          </w:p>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域</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w:t>
            </w:r>
          </w:p>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 </w:t>
            </w: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1</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收集区域内垃圾、更换垃圾袋</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每日2次</w:t>
            </w:r>
          </w:p>
        </w:tc>
      </w:tr>
      <w:tr>
        <w:tblPrEx>
          <w:tblCellMar>
            <w:top w:w="0" w:type="dxa"/>
            <w:left w:w="0" w:type="dxa"/>
            <w:bottom w:w="0" w:type="dxa"/>
            <w:right w:w="0" w:type="dxa"/>
          </w:tblCellMar>
        </w:tblPrEx>
        <w:trPr>
          <w:trHeight w:val="455"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2</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区域内地面扫尘</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每日2次</w:t>
            </w:r>
          </w:p>
        </w:tc>
      </w:tr>
      <w:tr>
        <w:tblPrEx>
          <w:tblCellMar>
            <w:top w:w="0" w:type="dxa"/>
            <w:left w:w="0" w:type="dxa"/>
            <w:bottom w:w="0" w:type="dxa"/>
            <w:right w:w="0" w:type="dxa"/>
          </w:tblCellMar>
        </w:tblPrEx>
        <w:trPr>
          <w:trHeight w:val="433"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3</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区域内洗手池、水池、水龙头清洗、擦拭</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每日2次</w:t>
            </w:r>
          </w:p>
        </w:tc>
      </w:tr>
      <w:tr>
        <w:tblPrEx>
          <w:tblCellMar>
            <w:top w:w="0" w:type="dxa"/>
            <w:left w:w="0" w:type="dxa"/>
            <w:bottom w:w="0" w:type="dxa"/>
            <w:right w:w="0" w:type="dxa"/>
          </w:tblCellMar>
        </w:tblPrEx>
        <w:trPr>
          <w:trHeight w:val="609"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4</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卫生间（含镜子、水龙头、脸盆、台面、马桶、地面）、开水间冲洗、擦拭、消毒</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每日2次</w:t>
            </w:r>
          </w:p>
        </w:tc>
      </w:tr>
      <w:tr>
        <w:tblPrEx>
          <w:tblCellMar>
            <w:top w:w="0" w:type="dxa"/>
            <w:left w:w="0" w:type="dxa"/>
            <w:bottom w:w="0" w:type="dxa"/>
            <w:right w:w="0" w:type="dxa"/>
          </w:tblCellMar>
        </w:tblPrEx>
        <w:trPr>
          <w:trHeight w:val="588"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5</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区域内把手、栏杆、花瓶、花盆、开关盒、接线盒、各类低处标牌、垃圾桶擦拭</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每日1次</w:t>
            </w:r>
          </w:p>
        </w:tc>
      </w:tr>
      <w:tr>
        <w:tblPrEx>
          <w:tblCellMar>
            <w:top w:w="0" w:type="dxa"/>
            <w:left w:w="0" w:type="dxa"/>
            <w:bottom w:w="0" w:type="dxa"/>
            <w:right w:w="0" w:type="dxa"/>
          </w:tblCellMar>
        </w:tblPrEx>
        <w:trPr>
          <w:trHeight w:val="413"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6</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消防栓、消防器擦拭、清洗</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每周1次</w:t>
            </w:r>
          </w:p>
        </w:tc>
      </w:tr>
      <w:tr>
        <w:tblPrEx>
          <w:tblCellMar>
            <w:top w:w="0" w:type="dxa"/>
            <w:left w:w="0" w:type="dxa"/>
            <w:bottom w:w="0" w:type="dxa"/>
            <w:right w:w="0" w:type="dxa"/>
          </w:tblCellMar>
        </w:tblPrEx>
        <w:trPr>
          <w:trHeight w:val="291"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7</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玻璃</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每周1次</w:t>
            </w:r>
          </w:p>
        </w:tc>
      </w:tr>
      <w:tr>
        <w:tblPrEx>
          <w:tblCellMar>
            <w:top w:w="0" w:type="dxa"/>
            <w:left w:w="0" w:type="dxa"/>
            <w:bottom w:w="0" w:type="dxa"/>
            <w:right w:w="0" w:type="dxa"/>
          </w:tblCellMar>
        </w:tblPrEx>
        <w:trPr>
          <w:trHeight w:val="423"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8</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非医疗不锈钢物体表面闪钢保养</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每周1次</w:t>
            </w:r>
          </w:p>
        </w:tc>
      </w:tr>
      <w:tr>
        <w:tblPrEx>
          <w:tblCellMar>
            <w:top w:w="0" w:type="dxa"/>
            <w:left w:w="0" w:type="dxa"/>
            <w:bottom w:w="0" w:type="dxa"/>
            <w:right w:w="0" w:type="dxa"/>
          </w:tblCellMar>
        </w:tblPrEx>
        <w:trPr>
          <w:trHeight w:val="546"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9</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高处标牌、壁挂物擦拭</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每周1次</w:t>
            </w:r>
          </w:p>
        </w:tc>
      </w:tr>
      <w:tr>
        <w:tblPrEx>
          <w:tblCellMar>
            <w:top w:w="0" w:type="dxa"/>
            <w:left w:w="0" w:type="dxa"/>
            <w:bottom w:w="0" w:type="dxa"/>
            <w:right w:w="0" w:type="dxa"/>
          </w:tblCellMar>
        </w:tblPrEx>
        <w:trPr>
          <w:trHeight w:val="457"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10</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高处（含天花板、高处墙面、梁、楼前雨搭等）除尘</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每月1次</w:t>
            </w:r>
          </w:p>
        </w:tc>
      </w:tr>
      <w:tr>
        <w:tblPrEx>
          <w:tblCellMar>
            <w:top w:w="0" w:type="dxa"/>
            <w:left w:w="0" w:type="dxa"/>
            <w:bottom w:w="0" w:type="dxa"/>
            <w:right w:w="0" w:type="dxa"/>
          </w:tblCellMar>
        </w:tblPrEx>
        <w:trPr>
          <w:trHeight w:val="448"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11</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灯具、音响、烟感、监视器等高处设备擦洗</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每月1次</w:t>
            </w:r>
          </w:p>
        </w:tc>
      </w:tr>
      <w:tr>
        <w:tblPrEx>
          <w:tblCellMar>
            <w:top w:w="0" w:type="dxa"/>
            <w:left w:w="0" w:type="dxa"/>
            <w:bottom w:w="0" w:type="dxa"/>
            <w:right w:w="0" w:type="dxa"/>
          </w:tblCellMar>
        </w:tblPrEx>
        <w:trPr>
          <w:trHeight w:val="299"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12</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地面清洗</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每3月1次</w:t>
            </w:r>
          </w:p>
        </w:tc>
      </w:tr>
      <w:tr>
        <w:tblPrEx>
          <w:tblCellMar>
            <w:top w:w="0" w:type="dxa"/>
            <w:left w:w="0" w:type="dxa"/>
            <w:bottom w:w="0" w:type="dxa"/>
            <w:right w:w="0" w:type="dxa"/>
          </w:tblCellMar>
        </w:tblPrEx>
        <w:trPr>
          <w:trHeight w:val="431" w:hRule="atLeast"/>
        </w:trPr>
        <w:tc>
          <w:tcPr>
            <w:tcW w:w="667" w:type="dxa"/>
            <w:vMerge w:val="continue"/>
            <w:tcBorders>
              <w:top w:val="nil"/>
              <w:left w:val="single" w:color="000000" w:sz="8" w:space="0"/>
              <w:bottom w:val="single" w:color="000000" w:sz="8" w:space="0"/>
              <w:right w:val="single" w:color="000000" w:sz="8" w:space="0"/>
            </w:tcBorders>
            <w:noWrap/>
            <w:vAlign w:val="center"/>
          </w:tcPr>
          <w:p>
            <w:pPr>
              <w:widowControl/>
              <w:spacing w:line="360" w:lineRule="auto"/>
              <w:jc w:val="left"/>
              <w:rPr>
                <w:rFonts w:hint="eastAsia" w:ascii="宋体" w:hAnsi="宋体" w:eastAsia="宋体" w:cs="宋体"/>
                <w:color w:val="000000"/>
                <w:kern w:val="28"/>
                <w:sz w:val="24"/>
              </w:rPr>
            </w:pPr>
          </w:p>
        </w:tc>
        <w:tc>
          <w:tcPr>
            <w:tcW w:w="369"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13</w:t>
            </w:r>
          </w:p>
        </w:tc>
        <w:tc>
          <w:tcPr>
            <w:tcW w:w="3400"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rPr>
                <w:rFonts w:hint="eastAsia" w:ascii="宋体" w:hAnsi="宋体" w:eastAsia="宋体" w:cs="宋体"/>
                <w:color w:val="000000"/>
                <w:kern w:val="28"/>
                <w:sz w:val="24"/>
              </w:rPr>
            </w:pPr>
            <w:r>
              <w:rPr>
                <w:rFonts w:hint="eastAsia" w:ascii="宋体" w:hAnsi="宋体" w:eastAsia="宋体" w:cs="宋体"/>
                <w:color w:val="000000"/>
                <w:sz w:val="24"/>
              </w:rPr>
              <w:t>巡逻保洁</w:t>
            </w:r>
          </w:p>
        </w:tc>
        <w:tc>
          <w:tcPr>
            <w:tcW w:w="862" w:type="pct"/>
            <w:tcBorders>
              <w:top w:val="single" w:color="000000" w:sz="8" w:space="0"/>
              <w:left w:val="nil"/>
              <w:bottom w:val="single" w:color="000000" w:sz="8" w:space="0"/>
              <w:right w:val="single" w:color="000000" w:sz="8" w:space="0"/>
            </w:tcBorders>
            <w:noWrap/>
            <w:tcMar>
              <w:top w:w="0" w:type="dxa"/>
              <w:left w:w="108" w:type="dxa"/>
              <w:bottom w:w="0" w:type="dxa"/>
              <w:right w:w="108" w:type="dxa"/>
            </w:tcMar>
            <w:vAlign w:val="center"/>
          </w:tcPr>
          <w:p>
            <w:pPr>
              <w:spacing w:line="360" w:lineRule="auto"/>
              <w:jc w:val="center"/>
              <w:rPr>
                <w:rFonts w:hint="eastAsia" w:ascii="宋体" w:hAnsi="宋体" w:eastAsia="宋体" w:cs="宋体"/>
                <w:color w:val="000000"/>
                <w:kern w:val="28"/>
                <w:sz w:val="24"/>
              </w:rPr>
            </w:pPr>
            <w:r>
              <w:rPr>
                <w:rFonts w:hint="eastAsia" w:ascii="宋体" w:hAnsi="宋体" w:eastAsia="宋体" w:cs="宋体"/>
                <w:color w:val="000000"/>
                <w:sz w:val="24"/>
              </w:rPr>
              <w:t>随  时</w:t>
            </w:r>
          </w:p>
        </w:tc>
      </w:tr>
    </w:tbl>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保洁服务细化标准（四）</w:t>
      </w:r>
    </w:p>
    <w:tbl>
      <w:tblPr>
        <w:tblStyle w:val="21"/>
        <w:tblW w:w="50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3"/>
        <w:gridCol w:w="1651"/>
        <w:gridCol w:w="2173"/>
        <w:gridCol w:w="3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1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专项保洁</w:t>
            </w:r>
          </w:p>
        </w:tc>
        <w:tc>
          <w:tcPr>
            <w:tcW w:w="8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保养方式</w:t>
            </w:r>
          </w:p>
        </w:tc>
        <w:tc>
          <w:tcPr>
            <w:tcW w:w="117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专项所需工具</w:t>
            </w:r>
          </w:p>
        </w:tc>
        <w:tc>
          <w:tcPr>
            <w:tcW w:w="21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检验标准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石质地板、墙面</w:t>
            </w:r>
          </w:p>
        </w:tc>
        <w:tc>
          <w:tcPr>
            <w:tcW w:w="8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清洁、打蜡、补蜡、抛光</w:t>
            </w:r>
          </w:p>
        </w:tc>
        <w:tc>
          <w:tcPr>
            <w:tcW w:w="117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扫把、簸箕、拖把、尘推机、自动洗地机</w:t>
            </w:r>
          </w:p>
        </w:tc>
        <w:tc>
          <w:tcPr>
            <w:tcW w:w="21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石质地板无灰尘、无水渍、无污迹、表面光滑、有光泽（80-90光泽单位）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PVC地板</w:t>
            </w:r>
          </w:p>
        </w:tc>
        <w:tc>
          <w:tcPr>
            <w:tcW w:w="8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清洁、打蜡、补蜡</w:t>
            </w:r>
          </w:p>
        </w:tc>
        <w:tc>
          <w:tcPr>
            <w:tcW w:w="117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扫把、面蜡、高速抛光机、自动洗地机、蜡推</w:t>
            </w:r>
          </w:p>
        </w:tc>
        <w:tc>
          <w:tcPr>
            <w:tcW w:w="2118" w:type="pct"/>
            <w:tcBorders>
              <w:top w:val="single" w:color="auto" w:sz="4" w:space="0"/>
              <w:left w:val="single" w:color="auto" w:sz="4" w:space="0"/>
              <w:bottom w:val="single" w:color="auto" w:sz="4" w:space="0"/>
              <w:right w:val="single" w:color="auto" w:sz="4" w:space="0"/>
            </w:tcBorders>
            <w:noWrap/>
            <w:vAlign w:val="center"/>
          </w:tcPr>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PVC地板上无灰尘、无手印、无水迹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玻璃和外墙</w:t>
            </w:r>
          </w:p>
        </w:tc>
        <w:tc>
          <w:tcPr>
            <w:tcW w:w="8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清洗、擦拭</w:t>
            </w:r>
          </w:p>
        </w:tc>
        <w:tc>
          <w:tcPr>
            <w:tcW w:w="1176"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刮玻璃器、梯子、全能玻璃清洁剂、抹布、水桶、拖把</w:t>
            </w:r>
          </w:p>
        </w:tc>
        <w:tc>
          <w:tcPr>
            <w:tcW w:w="2118" w:type="pct"/>
            <w:tcBorders>
              <w:top w:val="single" w:color="auto" w:sz="4" w:space="0"/>
              <w:left w:val="single" w:color="auto" w:sz="4" w:space="0"/>
              <w:bottom w:val="single" w:color="auto" w:sz="4" w:space="0"/>
              <w:right w:val="single" w:color="auto" w:sz="4" w:space="0"/>
            </w:tcBorders>
            <w:noWrap/>
            <w:vAlign w:val="center"/>
          </w:tcPr>
          <w:p>
            <w:pPr>
              <w:tabs>
                <w:tab w:val="left" w:pos="8873"/>
              </w:tabs>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1玻璃上无灰尘、无水印、无水迹、无污渍、表面光亮、透明；</w:t>
            </w:r>
          </w:p>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2玻璃外框无灰尘、无污渍</w:t>
            </w:r>
          </w:p>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3玻璃内框无灰尘、无污染</w:t>
            </w:r>
          </w:p>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4玻璃上的装饰物无灰尘、无污染</w:t>
            </w:r>
          </w:p>
          <w:p>
            <w:pPr>
              <w:spacing w:line="360" w:lineRule="auto"/>
              <w:jc w:val="left"/>
              <w:rPr>
                <w:rFonts w:hint="eastAsia" w:ascii="宋体" w:hAnsi="宋体" w:eastAsia="宋体" w:cs="宋体"/>
                <w:bCs/>
                <w:color w:val="000000"/>
                <w:sz w:val="24"/>
              </w:rPr>
            </w:pPr>
            <w:r>
              <w:rPr>
                <w:rFonts w:hint="eastAsia" w:ascii="宋体" w:hAnsi="宋体" w:eastAsia="宋体" w:cs="宋体"/>
                <w:bCs/>
                <w:color w:val="000000"/>
                <w:sz w:val="24"/>
              </w:rPr>
              <w:t>5外墙无污渍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随时清洁、循环清洁，保证区域内无垃圾等目视污物，整体干净明亮。</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保洁员在每天下班前半小时对各自保洁区域进行自查，发现问题及时处理。</w:t>
            </w:r>
          </w:p>
        </w:tc>
      </w:tr>
    </w:tbl>
    <w:p>
      <w:pPr>
        <w:spacing w:line="360" w:lineRule="auto"/>
        <w:ind w:firstLine="232" w:firstLineChars="97"/>
        <w:rPr>
          <w:rFonts w:hint="eastAsia" w:ascii="宋体" w:hAnsi="宋体" w:eastAsia="宋体" w:cs="宋体"/>
          <w:bCs/>
          <w:color w:val="000000"/>
          <w:sz w:val="24"/>
        </w:rPr>
      </w:pPr>
      <w:r>
        <w:rPr>
          <w:rFonts w:hint="eastAsia" w:ascii="宋体" w:hAnsi="宋体" w:eastAsia="宋体" w:cs="宋体"/>
          <w:color w:val="000000"/>
          <w:sz w:val="24"/>
        </w:rPr>
        <w:t xml:space="preserve"> 2</w:t>
      </w:r>
      <w:r>
        <w:rPr>
          <w:rFonts w:hint="eastAsia" w:ascii="宋体" w:hAnsi="宋体" w:eastAsia="宋体" w:cs="宋体"/>
          <w:bCs/>
          <w:color w:val="000000"/>
          <w:sz w:val="24"/>
        </w:rPr>
        <w:t>、院区绿化修剪</w:t>
      </w:r>
    </w:p>
    <w:p>
      <w:pPr>
        <w:pStyle w:val="19"/>
        <w:spacing w:before="0" w:beforeAutospacing="0" w:after="0" w:afterAutospacing="0" w:line="360" w:lineRule="auto"/>
        <w:ind w:firstLine="360" w:firstLineChars="150"/>
        <w:rPr>
          <w:rFonts w:hint="eastAsia" w:ascii="宋体" w:hAnsi="宋体" w:eastAsia="宋体" w:cs="宋体"/>
          <w:color w:val="000000"/>
        </w:rPr>
      </w:pPr>
      <w:r>
        <w:rPr>
          <w:rFonts w:hint="eastAsia" w:ascii="宋体" w:hAnsi="宋体" w:eastAsia="宋体" w:cs="宋体"/>
          <w:color w:val="000000"/>
        </w:rPr>
        <w:t xml:space="preserve">绿化修剪人员要求：初中以上文化程度，18-65 岁，身体健康。具有绿化种植养护经验。认真负责，服从管理。爱护设备设施，维护清洁，维护规范。 </w:t>
      </w:r>
    </w:p>
    <w:p>
      <w:pPr>
        <w:widowControl/>
        <w:spacing w:line="360" w:lineRule="auto"/>
        <w:ind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绿化修剪服务总要求：</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草坪：修剪整齐，根据草坪的种类控制草的高度，种植稠密，无大面积 枯死，草坪内无杂草和杂物；绿篱：修剪整齐，高矮一致，有坡度变化的坡度要平滑，种植稠密均匀，无枯枝、无黄叶、无大面积虫斑，地面无杂草和杂物；花坛：修剪整齐，高矮一致，无枯枝黄叶，坛内无杂草和杂物，坛内草 坪修剪整齐，无大面积枯死；花盆：堆放整齐，造型别致，层次分明，无黄叶枯枝，盆内无杂草和杂物； 树木：树木修剪要随形附势，树坑规范、整洁。树上无枯枝、枯叶，造型独特，地面四周无杂草和杂物。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浇水：根据季节、气候、地域条件决定浇水量；根据绿地、花木品种、 生长期限等，决定浇水量；施肥：根据土质、花木生长期和培植需要，决定施肥的种类和数量；整形、修剪：树木的形态、观赏效果、生长开花、蕴含结果等方面，都需要通过整形修剪来解决或调节。绿化部应根据树木分枝的习性，观赏功能的需要，以及自然条件等因素来综合考虑后，对树木进行整形和修剪；除草、松土：除草是将树冠下非人植的草类清除，以减少杂草与树木争 夺土壤中的水分和养分。松土是把土壤表面松动，使之疏松透气，达到保水、透 气、增温的目的；防治病虫害：病虫害的防治，应贯彻“预防为主，综合治理”的基本原 则。根据病虫害发生的规律实施预防措施和综合治理，创造有利于花木生长的良 好环境，提高花木的抗病虫害能力； 花草树木技术管理：如冬季对树干涂白、对树木花草加以围护、对树木 和植物立柱及花草树木进行保护，以清除灰尘。 </w:t>
      </w:r>
    </w:p>
    <w:p>
      <w:pPr>
        <w:pStyle w:val="19"/>
        <w:spacing w:before="0" w:beforeAutospacing="0" w:after="0" w:afterAutospacing="0" w:line="360" w:lineRule="auto"/>
        <w:ind w:left="561" w:leftChars="267"/>
        <w:rPr>
          <w:rFonts w:hint="eastAsia" w:ascii="宋体" w:hAnsi="宋体" w:eastAsia="宋体" w:cs="宋体"/>
        </w:rPr>
      </w:pPr>
      <w:r>
        <w:rPr>
          <w:rFonts w:hint="eastAsia" w:ascii="宋体" w:hAnsi="宋体" w:eastAsia="宋体" w:cs="宋体"/>
          <w:color w:val="000000"/>
        </w:rPr>
        <w:t xml:space="preserve">2.1绿化养护实施 </w:t>
      </w:r>
      <w:r>
        <w:rPr>
          <w:rFonts w:hint="eastAsia" w:ascii="宋体" w:hAnsi="宋体" w:eastAsia="宋体" w:cs="宋体"/>
          <w:color w:val="000000"/>
        </w:rPr>
        <w:br w:type="textWrapping"/>
      </w:r>
      <w:r>
        <w:rPr>
          <w:rFonts w:hint="eastAsia" w:ascii="宋体" w:hAnsi="宋体" w:eastAsia="宋体" w:cs="宋体"/>
          <w:color w:val="000000"/>
        </w:rPr>
        <w:t xml:space="preserve">2.1.1.浇水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依据各种植物对水的需要量不同，不同的季节对水的需要量不同，所以要根 据具体情况灵活掌握，做好浇水工作。 </w:t>
      </w:r>
    </w:p>
    <w:p>
      <w:pPr>
        <w:pStyle w:val="19"/>
        <w:spacing w:before="0" w:beforeAutospacing="0" w:after="0" w:afterAutospacing="0" w:line="360" w:lineRule="auto"/>
        <w:ind w:left="681" w:leftChars="267" w:hanging="120" w:hangingChars="50"/>
        <w:rPr>
          <w:rFonts w:hint="eastAsia" w:ascii="宋体" w:hAnsi="宋体" w:eastAsia="宋体" w:cs="宋体"/>
        </w:rPr>
      </w:pPr>
      <w:r>
        <w:rPr>
          <w:rFonts w:hint="eastAsia" w:ascii="宋体" w:hAnsi="宋体" w:eastAsia="宋体" w:cs="宋体"/>
          <w:color w:val="000000"/>
        </w:rPr>
        <w:t xml:space="preserve">（1）根据气候条件决定浇水量。 </w:t>
      </w:r>
      <w:r>
        <w:rPr>
          <w:rFonts w:hint="eastAsia" w:ascii="宋体" w:hAnsi="宋体" w:eastAsia="宋体" w:cs="宋体"/>
          <w:color w:val="000000"/>
        </w:rPr>
        <w:br w:type="textWrapping"/>
      </w:r>
      <w:r>
        <w:rPr>
          <w:rFonts w:hint="eastAsia" w:ascii="宋体" w:hAnsi="宋体" w:eastAsia="宋体" w:cs="宋体"/>
          <w:color w:val="000000"/>
        </w:rPr>
        <w:t xml:space="preserve">A、在阴雨连绵的天气，空气湿度大，可不浇水；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B、夏季阳光强烈，气温高，水分蒸发快，消耗水分较多，应在早晚时间 内增加浇水次数和水量；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C、入秋后光照减弱水分蒸发少，可少浇水；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D、半荫环境可少浇水。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（2）根据品种或生长期来决定浇水量。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浇水量和浇水次数确定的原则是：根据品种需水量以水分浸润根系分布层和 保持土壤湿润为宜。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A、草坪：在春夏生长季定期浇水，秋冬季根据天气情况可减少浇水次数。 以不出现缺水枯萎为原则，浇水时间以早晚为好。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B、绿篱：应视天气情况浇水，定期用水冲洗 1 次叶面。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C、时花：室外盆种时花浇水原则是浇水一定要浇透，盆内要始终保持湿润，不要过干、过湿，也不要时干、时湿。室外种地时花浇水应视天气而定，以 泥面不干裂、时花无缺水枯萎现象为原则。 </w:t>
      </w:r>
    </w:p>
    <w:p>
      <w:pPr>
        <w:pStyle w:val="19"/>
        <w:spacing w:before="0" w:beforeAutospacing="0" w:after="0" w:afterAutospacing="0" w:line="360" w:lineRule="auto"/>
        <w:ind w:firstLine="480" w:firstLineChars="200"/>
        <w:rPr>
          <w:rFonts w:hint="eastAsia" w:ascii="宋体" w:hAnsi="宋体" w:eastAsia="宋体" w:cs="宋体"/>
          <w:color w:val="000000"/>
        </w:rPr>
      </w:pPr>
      <w:r>
        <w:rPr>
          <w:rFonts w:hint="eastAsia" w:ascii="宋体" w:hAnsi="宋体" w:eastAsia="宋体" w:cs="宋体"/>
          <w:color w:val="000000"/>
        </w:rPr>
        <w:t>D、阴性植物除雨天、阴天外定期于早晨须浇水，如遇暴晒天气，须增加 浇水次数。</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（3）依据不同的花木使用不同的浇水工具，（刚播下的种和幼苗用细孔喷淋， 中苗用粗孔喷淋，大的、木质化的用浇水管）。浇水时要注意保护花木，避免冲 倒冲斜植株，冲走盆泥。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2.1.2、施肥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园林绿化养护栽植的树木花草种类繁多，对养分的要求也不同。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（1）草坪的主要用肥是复合肥，应根据情况定期施放缓溶复合肥。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（2）绿篱可于每年春季施花生麸或其它有机肥，施后用土将肥覆盖。施肥时应 严防肥料粘在枝叶上或撒落在路边，肥料不许贴近植物根部。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（3）时花。长寿命盆花及种地时花也应定期施高磷钾的复合肥。种地时花入冬 前应施高钾肥。 </w:t>
      </w:r>
    </w:p>
    <w:p>
      <w:pPr>
        <w:pStyle w:val="19"/>
        <w:spacing w:before="0" w:beforeAutospacing="0" w:after="0" w:afterAutospacing="0" w:line="360" w:lineRule="auto"/>
        <w:ind w:left="540" w:leftChars="200" w:hanging="120" w:hangingChars="50"/>
        <w:rPr>
          <w:rFonts w:hint="eastAsia" w:ascii="宋体" w:hAnsi="宋体" w:eastAsia="宋体" w:cs="宋体"/>
        </w:rPr>
      </w:pPr>
      <w:r>
        <w:rPr>
          <w:rFonts w:hint="eastAsia" w:ascii="宋体" w:hAnsi="宋体" w:eastAsia="宋体" w:cs="宋体"/>
          <w:color w:val="000000"/>
        </w:rPr>
        <w:t xml:space="preserve">（4）乔灌木 </w:t>
      </w:r>
      <w:r>
        <w:rPr>
          <w:rFonts w:hint="eastAsia" w:ascii="宋体" w:hAnsi="宋体" w:eastAsia="宋体" w:cs="宋体"/>
          <w:color w:val="000000"/>
        </w:rPr>
        <w:br w:type="textWrapping"/>
      </w:r>
      <w:r>
        <w:rPr>
          <w:rFonts w:hint="eastAsia" w:ascii="宋体" w:hAnsi="宋体" w:eastAsia="宋体" w:cs="宋体"/>
          <w:color w:val="000000"/>
        </w:rPr>
        <w:t xml:space="preserve">A、乔木施肥采用穴施或环施法，有机肥或复合肥均可；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B、观赏用的小灌木应于冬季施有机肥，每年 5-6 月可追施一次肥；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2.1.3.整形、修剪 （不包含集中及大型树木修剪）</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（1）根据树木的习性及长势而定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A、主干强的宜保留主干，采用塔形、圆锥整形；主干长势弱的，易形成 丛状树冠，可修成圆球形、半圆形或扇形；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B、还应考虑栽植地环境组景的需要，根据树木分枝的习性，观赏功能的 需要，以及自然条件等因素来考虑。 </w:t>
      </w:r>
    </w:p>
    <w:p>
      <w:pPr>
        <w:pStyle w:val="19"/>
        <w:spacing w:before="0" w:beforeAutospacing="0" w:after="0" w:afterAutospacing="0" w:line="360" w:lineRule="auto"/>
        <w:ind w:left="540" w:leftChars="200" w:hanging="120" w:hangingChars="50"/>
        <w:rPr>
          <w:rFonts w:hint="eastAsia" w:ascii="宋体" w:hAnsi="宋体" w:eastAsia="宋体" w:cs="宋体"/>
        </w:rPr>
      </w:pPr>
      <w:r>
        <w:rPr>
          <w:rFonts w:hint="eastAsia" w:ascii="宋体" w:hAnsi="宋体" w:eastAsia="宋体" w:cs="宋体"/>
          <w:color w:val="000000"/>
        </w:rPr>
        <w:t xml:space="preserve">（2）根据不同植物整形修剪时间而定 </w:t>
      </w:r>
      <w:r>
        <w:rPr>
          <w:rFonts w:hint="eastAsia" w:ascii="宋体" w:hAnsi="宋体" w:eastAsia="宋体" w:cs="宋体"/>
          <w:color w:val="000000"/>
        </w:rPr>
        <w:br w:type="textWrapping"/>
      </w:r>
      <w:r>
        <w:rPr>
          <w:rFonts w:hint="eastAsia" w:ascii="宋体" w:hAnsi="宋体" w:eastAsia="宋体" w:cs="宋体"/>
          <w:color w:val="000000"/>
        </w:rPr>
        <w:t xml:space="preserve">A、草坪要经常轧剪，根据草坪的种类控制草的高度。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B、绿篱及两米以下的花木，定期修枝整形，平时对个别长枝进行局部修 整。每年冬季应彻底清剪枯枝弱枝，并在开春前依据定高点进行重剪。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C、所有灌木应在冬季进行一次枯枝、弱枝、徒长枝清剪及株型修剪工作； 观花灌木应在花期过后进行较重的修剪，尽量避免在开花前修剪。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（3）根据不同的植物使用不同的修剪工具。要严格按照《绿化养护机具操作作 业规程》执行。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2.1.4、防治病虫害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（1）应定期喷广谱性的杀虫药及杀菌剂；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（2）绿篱喷药应用高压喷雾机，喷药时将喷药枪伸入绿篱内从叶背面及根茎部 位喷；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（3）时花应注意巡查，发现病虫害应及时喷药。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（4）对病虫害应交替使用几种药物喷杀，避免重复用同一种药导致病虫产生抗 药性。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（5）病虫害的防治措施主要有如下几种：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A、适地适树，并对外来的树苗进行必要的检疫，病虫害较轻者可用氢氰酸 及二氧化碳熏蒸。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B、改善树体卫生环境条件，清除枯枝落叶，修剪枝叶，创造良好的生长发 育条件。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C、除草施肥，注意不要在肥料中带来病虫源。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D、保护益虫、益鸟。 </w:t>
      </w:r>
    </w:p>
    <w:p>
      <w:pPr>
        <w:pStyle w:val="19"/>
        <w:spacing w:before="0" w:beforeAutospacing="0" w:after="0" w:afterAutospacing="0" w:line="360" w:lineRule="auto"/>
        <w:ind w:firstLine="600" w:firstLineChars="250"/>
        <w:rPr>
          <w:rFonts w:hint="eastAsia" w:ascii="宋体" w:hAnsi="宋体" w:eastAsia="宋体" w:cs="宋体"/>
        </w:rPr>
      </w:pPr>
      <w:r>
        <w:rPr>
          <w:rFonts w:hint="eastAsia" w:ascii="宋体" w:hAnsi="宋体" w:eastAsia="宋体" w:cs="宋体"/>
          <w:color w:val="000000"/>
        </w:rPr>
        <w:t xml:space="preserve">E、病虫害的治理：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（a）治虫的方法：主要有人工捕打诱杀及喷药，使用药剂时应根据病虫的种 类、生活习性，对症下药。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(b)治病的方法：首先必须弄清病原、病史，然后采用相应的药剂。树木的 病害一般有白粉病、花叶病、溃疡病、锈病等。喷药时应设立警戒区，以免人畜中毒。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2.1.5、低温危害与防寒 （1）低温危害部位及其原因：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A、根系冻害：原因在于根系无自然休眠，抗冻能力较差，尤其冬季少雪， 干旱的沙土之地更易受冻。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B、根颈冻害：原因在于根颈停止生长最晚，而开始活动较早，抗寒力差； 同时接近地表温度变化大，易使皮层受冻。常用培土防寒。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C、主干、枝杈冻害：一是向阳面的冬季日灼。由于初冬气温骤降，皮层组织迅速冷缩。本质部产生应力将树皮撑开，细胞简介结冰而产生的张力，也可造 成裂缝。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（2）目前常用的防寒措施：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A、灌冻水：晚秋树木进入休眠期到土地封冻前，灌足一次冻水。灌冻水的 时间掌握在霜降以后，小雪之前。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B、覆土：在 11 月中、下旬土地封冻以前，将枝干柔软，树身不高的灌木压 倒覆土。或者先盖一层干树叶，在覆 40－50 厘米的细沙，防止抽条。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C、根部培土：冻水灌完后结合封堰，在树根部培起直径 80～100 厘米，高 30～50 厘米的土堰，防治冻伤树根。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D、架风障：假设于上风方向。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E、喷白涂白：用石灰硫磺粉对树身喷白涂白，可以碱地温差骤变的危害，可以杀死一些越冬病虫害。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F、春灌：早春土地开始解冻时及时灌水，经常保持土地湿润，供给树木足 够的水分。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G、卷干、包草：新植小数和冬季湿冷之地，不耐寒的树木，可用草绳卷干 或用稻草包主干和部分分枝来防寒。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H、积雪：可以保持一定的低温，免除过冷大风侵袭，早春可增湿，降低土 温，防止芽过早的萌动，免受晚霜危害。 </w:t>
      </w:r>
    </w:p>
    <w:p>
      <w:pPr>
        <w:pStyle w:val="19"/>
        <w:spacing w:before="0" w:beforeAutospacing="0" w:after="0" w:afterAutospacing="0" w:line="360" w:lineRule="auto"/>
        <w:ind w:firstLine="480" w:firstLineChars="200"/>
        <w:rPr>
          <w:rFonts w:hint="eastAsia" w:ascii="宋体" w:hAnsi="宋体" w:eastAsia="宋体" w:cs="宋体"/>
        </w:rPr>
      </w:pPr>
      <w:r>
        <w:rPr>
          <w:rFonts w:hint="eastAsia" w:ascii="宋体" w:hAnsi="宋体" w:eastAsia="宋体" w:cs="宋体"/>
          <w:color w:val="000000"/>
        </w:rPr>
        <w:t xml:space="preserve">2.4.6.园林树木养护管理的其它措施 </w:t>
      </w:r>
    </w:p>
    <w:p>
      <w:pPr>
        <w:pStyle w:val="19"/>
        <w:spacing w:before="0" w:beforeAutospacing="0" w:after="0" w:afterAutospacing="0" w:line="360" w:lineRule="auto"/>
        <w:ind w:firstLine="240" w:firstLineChars="100"/>
        <w:rPr>
          <w:rFonts w:hint="eastAsia" w:ascii="宋体" w:hAnsi="宋体" w:eastAsia="宋体" w:cs="宋体"/>
        </w:rPr>
      </w:pPr>
      <w:r>
        <w:rPr>
          <w:rFonts w:hint="eastAsia" w:ascii="宋体" w:hAnsi="宋体" w:eastAsia="宋体" w:cs="宋体"/>
          <w:color w:val="000000"/>
        </w:rPr>
        <w:t xml:space="preserve">（1）防止风灾：春季多风，应采取修剪、培土、支撑等措施。 </w:t>
      </w:r>
    </w:p>
    <w:p>
      <w:pPr>
        <w:pStyle w:val="19"/>
        <w:spacing w:before="0" w:beforeAutospacing="0" w:after="0" w:afterAutospacing="0" w:line="360" w:lineRule="auto"/>
        <w:ind w:firstLine="240" w:firstLineChars="100"/>
        <w:rPr>
          <w:rFonts w:hint="eastAsia" w:ascii="宋体" w:hAnsi="宋体" w:eastAsia="宋体" w:cs="宋体"/>
        </w:rPr>
      </w:pPr>
      <w:r>
        <w:rPr>
          <w:rFonts w:hint="eastAsia" w:ascii="宋体" w:hAnsi="宋体" w:eastAsia="宋体" w:cs="宋体"/>
          <w:color w:val="000000"/>
        </w:rPr>
        <w:t xml:space="preserve">（2）中耕、除草：对树木根部杂草可以采用人工中耕的方法消灭。如荒草较为 严重，可以用化学除莠的方法消灭，但应注意选择适当的化学药剂，以免发生药 害，而且最好是在草荒发生之前，喷洒化学药剂。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color w:val="000000"/>
        </w:rPr>
        <w:t xml:space="preserve">（3）围护、隔离：对于一些怕践踏的树种，例如树根较浅的树种，应当用绿篱 或围篱围护起来，与游人隔离。绿篱要适当低矮一些，围篱的造型要简单朴素。 </w:t>
      </w:r>
    </w:p>
    <w:p>
      <w:pPr>
        <w:pStyle w:val="19"/>
        <w:spacing w:before="0" w:beforeAutospacing="0" w:after="0" w:afterAutospacing="0" w:line="360" w:lineRule="auto"/>
        <w:ind w:firstLine="360" w:firstLineChars="150"/>
        <w:rPr>
          <w:rFonts w:hint="eastAsia" w:ascii="宋体" w:hAnsi="宋体" w:eastAsia="宋体" w:cs="宋体"/>
        </w:rPr>
      </w:pPr>
      <w:r>
        <w:rPr>
          <w:rFonts w:hint="eastAsia" w:ascii="宋体" w:hAnsi="宋体" w:eastAsia="宋体" w:cs="宋体"/>
        </w:rPr>
        <w:t>（4）看管、巡查：为了免遭人为的破坏，重点地区应设专人看管，定期巡视， 与有关部门配合协作，及时发现问题及时处理。</w:t>
      </w:r>
    </w:p>
    <w:p>
      <w:pPr>
        <w:spacing w:line="360" w:lineRule="auto"/>
        <w:ind w:firstLine="472" w:firstLineChars="197"/>
        <w:rPr>
          <w:rFonts w:hint="eastAsia" w:ascii="宋体" w:hAnsi="宋体" w:eastAsia="宋体" w:cs="宋体"/>
          <w:bCs/>
          <w:color w:val="000000"/>
          <w:sz w:val="24"/>
        </w:rPr>
      </w:pPr>
      <w:r>
        <w:rPr>
          <w:rFonts w:hint="eastAsia" w:ascii="宋体" w:hAnsi="宋体" w:eastAsia="宋体" w:cs="宋体"/>
          <w:bCs/>
          <w:color w:val="000000"/>
          <w:sz w:val="24"/>
        </w:rPr>
        <w:t>3、动力运行机房值守</w:t>
      </w:r>
    </w:p>
    <w:p>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kern w:val="0"/>
          <w:sz w:val="24"/>
        </w:rPr>
        <w:t>机房值守人员要求：</w:t>
      </w:r>
      <w:r>
        <w:rPr>
          <w:rFonts w:hint="eastAsia" w:ascii="宋体" w:hAnsi="宋体" w:eastAsia="宋体" w:cs="宋体"/>
          <w:bCs/>
          <w:color w:val="000000"/>
          <w:sz w:val="24"/>
        </w:rPr>
        <w:t xml:space="preserve">具有相关资质证书（配电室须持有中华人民共和国电工进网作业许可证及电工作业证（高压电工作业），空调运行需持制冷与空调作业证（空调设备运行操作作业），换热站运行需持司炉证，氧气需持R1压力容器证书。 </w:t>
      </w:r>
      <w:r>
        <w:rPr>
          <w:rFonts w:hint="eastAsia" w:ascii="宋体" w:hAnsi="宋体" w:eastAsia="宋体" w:cs="宋体"/>
          <w:color w:val="000000"/>
          <w:sz w:val="24"/>
        </w:rPr>
        <w:t>最高年龄不得超过58岁，五官端正，身体健康，无不良记录。</w:t>
      </w:r>
    </w:p>
    <w:p>
      <w:pPr>
        <w:widowControl/>
        <w:spacing w:line="360" w:lineRule="auto"/>
        <w:ind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机房值守服务总要求：</w:t>
      </w:r>
    </w:p>
    <w:p>
      <w:pPr>
        <w:spacing w:line="360" w:lineRule="auto"/>
        <w:ind w:firstLine="360" w:firstLineChars="150"/>
        <w:rPr>
          <w:rFonts w:hint="eastAsia" w:ascii="宋体" w:hAnsi="宋体" w:eastAsia="宋体" w:cs="宋体"/>
          <w:color w:val="000000"/>
          <w:sz w:val="24"/>
        </w:rPr>
      </w:pPr>
      <w:r>
        <w:rPr>
          <w:rFonts w:hint="eastAsia" w:ascii="宋体" w:hAnsi="宋体" w:eastAsia="宋体" w:cs="宋体"/>
          <w:bCs/>
          <w:color w:val="000000"/>
          <w:sz w:val="24"/>
        </w:rPr>
        <w:t>设备设施保养维护率100%。</w:t>
      </w:r>
      <w:r>
        <w:rPr>
          <w:rFonts w:hint="eastAsia" w:ascii="宋体" w:hAnsi="宋体" w:eastAsia="宋体" w:cs="宋体"/>
          <w:color w:val="000000"/>
          <w:sz w:val="24"/>
        </w:rPr>
        <w:t>按采购人制度要求按时按区域开展巡检工作，按时间要求如实对仪表、计量器等运行数据抄录。机房及管辖内环境巡视。具有判断和处理初期故障的能力，并及时上报维修，负责运行日志和故障处理情况的记录。各种专用工具齐全整齐。保持机房内整洁无尘土，定期按规范要求擦拭仪器设备。</w:t>
      </w:r>
    </w:p>
    <w:p>
      <w:pPr>
        <w:spacing w:line="360" w:lineRule="auto"/>
        <w:ind w:right="-197" w:rightChars="-94" w:firstLine="360" w:firstLineChars="150"/>
        <w:outlineLvl w:val="0"/>
        <w:rPr>
          <w:rFonts w:hint="eastAsia" w:ascii="宋体" w:hAnsi="宋体" w:eastAsia="宋体" w:cs="宋体"/>
          <w:color w:val="000000"/>
          <w:sz w:val="24"/>
        </w:rPr>
      </w:pPr>
    </w:p>
    <w:p>
      <w:pPr>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机房值守服务要求细化：</w:t>
      </w:r>
    </w:p>
    <w:p>
      <w:pPr>
        <w:spacing w:line="360" w:lineRule="auto"/>
        <w:ind w:firstLine="480" w:firstLineChars="200"/>
        <w:outlineLvl w:val="0"/>
        <w:rPr>
          <w:rFonts w:hint="eastAsia" w:ascii="宋体" w:hAnsi="宋体" w:eastAsia="宋体" w:cs="宋体"/>
          <w:color w:val="000000"/>
          <w:sz w:val="24"/>
        </w:rPr>
      </w:pPr>
      <w:bookmarkStart w:id="109" w:name="_Toc92376396"/>
      <w:bookmarkStart w:id="110" w:name="_Toc92376439"/>
      <w:r>
        <w:rPr>
          <w:rFonts w:hint="eastAsia" w:ascii="宋体" w:hAnsi="宋体" w:eastAsia="宋体" w:cs="宋体"/>
          <w:color w:val="000000"/>
          <w:sz w:val="24"/>
        </w:rPr>
        <w:t>3.1高压运行值班</w:t>
      </w:r>
      <w:bookmarkEnd w:id="109"/>
      <w:bookmarkEnd w:id="110"/>
    </w:p>
    <w:p>
      <w:pPr>
        <w:spacing w:line="360" w:lineRule="auto"/>
        <w:ind w:right="-197" w:rightChars="-94" w:firstLine="555"/>
        <w:outlineLvl w:val="0"/>
        <w:rPr>
          <w:rFonts w:hint="eastAsia" w:ascii="宋体" w:hAnsi="宋体" w:eastAsia="宋体" w:cs="宋体"/>
          <w:color w:val="000000"/>
          <w:sz w:val="24"/>
        </w:rPr>
      </w:pPr>
      <w:bookmarkStart w:id="111" w:name="_Toc92376397"/>
      <w:bookmarkStart w:id="112" w:name="_Toc92376440"/>
      <w:r>
        <w:rPr>
          <w:rFonts w:hint="eastAsia" w:ascii="宋体" w:hAnsi="宋体" w:eastAsia="宋体" w:cs="宋体"/>
          <w:color w:val="000000"/>
          <w:sz w:val="24"/>
        </w:rPr>
        <w:t>值班人员实行四班三运转，每班工作8小时，双人双岗。</w:t>
      </w:r>
      <w:bookmarkEnd w:id="111"/>
      <w:bookmarkEnd w:id="112"/>
    </w:p>
    <w:p>
      <w:pPr>
        <w:spacing w:line="360" w:lineRule="auto"/>
        <w:ind w:right="-197" w:rightChars="-94" w:firstLine="555"/>
        <w:outlineLvl w:val="0"/>
        <w:rPr>
          <w:rFonts w:hint="eastAsia" w:ascii="宋体" w:hAnsi="宋体" w:eastAsia="宋体" w:cs="宋体"/>
          <w:color w:val="000000"/>
          <w:sz w:val="24"/>
        </w:rPr>
      </w:pPr>
      <w:bookmarkStart w:id="113" w:name="_Toc92376398"/>
      <w:bookmarkStart w:id="114" w:name="_Toc92376441"/>
      <w:r>
        <w:rPr>
          <w:rFonts w:hint="eastAsia" w:ascii="宋体" w:hAnsi="宋体" w:eastAsia="宋体" w:cs="宋体"/>
          <w:color w:val="000000"/>
          <w:sz w:val="24"/>
        </w:rPr>
        <w:t>3.1.1工作内容</w:t>
      </w:r>
      <w:bookmarkEnd w:id="113"/>
      <w:bookmarkEnd w:id="114"/>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通过智能显示屏随时监视高压进线开关、变压器主进开关和低压馈出开关的运行情况。（2）每小时对高压电流表、电压表、计量表、变压器温度、低压电流表、电压表等运行数据抄录。（3）每班一次对变压器、高低压开关柜、直流保护屏、电容补偿柜及室内环境进行巡视。（4）负责正常倒闸操作时操作票的填写并监护副值班员进行操作。（5）负责对变配电室出现故障时的判断和处理。（6）负责运行日志和故障处理情况的记录。</w:t>
      </w:r>
    </w:p>
    <w:p>
      <w:pPr>
        <w:spacing w:line="360" w:lineRule="auto"/>
        <w:ind w:firstLine="600" w:firstLineChars="250"/>
        <w:outlineLvl w:val="0"/>
        <w:rPr>
          <w:rFonts w:hint="eastAsia" w:ascii="宋体" w:hAnsi="宋体" w:eastAsia="宋体" w:cs="宋体"/>
          <w:color w:val="000000"/>
          <w:sz w:val="24"/>
        </w:rPr>
      </w:pPr>
      <w:bookmarkStart w:id="115" w:name="_Toc92376399"/>
      <w:bookmarkStart w:id="116" w:name="_Toc92376442"/>
      <w:r>
        <w:rPr>
          <w:rFonts w:hint="eastAsia" w:ascii="宋体" w:hAnsi="宋体" w:eastAsia="宋体" w:cs="宋体"/>
          <w:color w:val="000000"/>
          <w:sz w:val="24"/>
        </w:rPr>
        <w:t>3.1.2工作标准</w:t>
      </w:r>
      <w:bookmarkEnd w:id="115"/>
      <w:bookmarkEnd w:id="116"/>
      <w:r>
        <w:rPr>
          <w:rFonts w:hint="eastAsia" w:ascii="宋体" w:hAnsi="宋体" w:eastAsia="宋体" w:cs="宋体"/>
          <w:color w:val="000000"/>
          <w:sz w:val="24"/>
        </w:rPr>
        <w:tab/>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（1）保障供电设备正常运行，供电质量符合用电设备的要求。（2）按要求进行巡视，发现隐患，处理及时。（3）记录齐全，准确清楚。</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（4）各种专用工具齐全整齐。（5）严格执行操作规程。（6）保持室内整洁无尘土。</w:t>
      </w:r>
    </w:p>
    <w:p>
      <w:pPr>
        <w:spacing w:line="360" w:lineRule="auto"/>
        <w:ind w:firstLine="588" w:firstLineChars="245"/>
        <w:rPr>
          <w:rFonts w:hint="eastAsia" w:ascii="宋体" w:hAnsi="宋体" w:eastAsia="宋体" w:cs="宋体"/>
          <w:color w:val="000000"/>
          <w:sz w:val="24"/>
        </w:rPr>
      </w:pPr>
      <w:r>
        <w:rPr>
          <w:rFonts w:hint="eastAsia" w:ascii="宋体" w:hAnsi="宋体" w:eastAsia="宋体" w:cs="宋体"/>
          <w:bCs/>
          <w:color w:val="000000"/>
          <w:kern w:val="0"/>
          <w:sz w:val="24"/>
        </w:rPr>
        <w:t>3.2</w:t>
      </w:r>
      <w:r>
        <w:rPr>
          <w:rFonts w:hint="eastAsia" w:ascii="宋体" w:hAnsi="宋体" w:eastAsia="宋体" w:cs="宋体"/>
          <w:color w:val="000000"/>
          <w:sz w:val="24"/>
        </w:rPr>
        <w:t>空调运行值班</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实行四班三运转，每班工作8小时，双人双岗。</w:t>
      </w:r>
    </w:p>
    <w:p>
      <w:pPr>
        <w:spacing w:line="360" w:lineRule="auto"/>
        <w:ind w:firstLine="588" w:firstLineChars="245"/>
        <w:outlineLvl w:val="0"/>
        <w:rPr>
          <w:rFonts w:hint="eastAsia" w:ascii="宋体" w:hAnsi="宋体" w:eastAsia="宋体" w:cs="宋体"/>
          <w:color w:val="000000"/>
          <w:sz w:val="24"/>
        </w:rPr>
      </w:pPr>
      <w:bookmarkStart w:id="117" w:name="_Toc92376400"/>
      <w:bookmarkStart w:id="118" w:name="_Toc92376443"/>
      <w:r>
        <w:rPr>
          <w:rFonts w:hint="eastAsia" w:ascii="宋体" w:hAnsi="宋体" w:eastAsia="宋体" w:cs="宋体"/>
          <w:color w:val="000000"/>
          <w:sz w:val="24"/>
        </w:rPr>
        <w:t>3.2.1工作内容</w:t>
      </w:r>
      <w:bookmarkEnd w:id="117"/>
      <w:bookmarkEnd w:id="118"/>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1）监视运行机组的工作状态和出（回）水温度，并根据室外温度和科室的要求调节机组的出水温度和循环泵的数量。（2）每小时对水泵房、热交换站、地热泵房各种表记的运行数据进行一次抄录。（3）每班一次对泵房设备运行状况和室内环境进行巡视。（4）负责水源热泵房、热交换站、地热泵房设备出现故障时的判断和处理。（5）负责运行日志和故障处理情况的记录。（6）对末端过滤网进行清洗(不包含深度清洗)。   </w:t>
      </w:r>
    </w:p>
    <w:p>
      <w:pPr>
        <w:spacing w:line="360" w:lineRule="auto"/>
        <w:ind w:firstLine="588" w:firstLineChars="245"/>
        <w:outlineLvl w:val="0"/>
        <w:rPr>
          <w:rFonts w:hint="eastAsia" w:ascii="宋体" w:hAnsi="宋体" w:eastAsia="宋体" w:cs="宋体"/>
          <w:color w:val="000000"/>
          <w:sz w:val="24"/>
        </w:rPr>
      </w:pPr>
      <w:bookmarkStart w:id="119" w:name="_Toc92376401"/>
      <w:bookmarkStart w:id="120" w:name="_Toc92376444"/>
      <w:r>
        <w:rPr>
          <w:rFonts w:hint="eastAsia" w:ascii="宋体" w:hAnsi="宋体" w:eastAsia="宋体" w:cs="宋体"/>
          <w:color w:val="000000"/>
          <w:sz w:val="24"/>
        </w:rPr>
        <w:t>3.2.2工作标准</w:t>
      </w:r>
      <w:bookmarkEnd w:id="119"/>
      <w:bookmarkEnd w:id="120"/>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保障空调系统正常运行，出回水温度符合要求。（2）按要求进行巡视，发现隐患及时上报维修。（3）记录齐全，准确清楚。（4）各种专用工具齐全、整齐。（5）严格执行操作规程。（6）保持室内整洁无尘土。</w:t>
      </w:r>
    </w:p>
    <w:p>
      <w:pPr>
        <w:spacing w:line="360" w:lineRule="auto"/>
        <w:ind w:firstLine="705" w:firstLineChars="294"/>
        <w:outlineLvl w:val="0"/>
        <w:rPr>
          <w:rFonts w:hint="eastAsia" w:ascii="宋体" w:hAnsi="宋体" w:eastAsia="宋体" w:cs="宋体"/>
          <w:color w:val="000000"/>
          <w:sz w:val="24"/>
        </w:rPr>
      </w:pPr>
      <w:bookmarkStart w:id="121" w:name="_Toc92376402"/>
      <w:bookmarkStart w:id="122" w:name="_Toc92376445"/>
      <w:r>
        <w:rPr>
          <w:rFonts w:hint="eastAsia" w:ascii="宋体" w:hAnsi="宋体" w:eastAsia="宋体" w:cs="宋体"/>
          <w:bCs/>
          <w:color w:val="000000"/>
          <w:kern w:val="0"/>
          <w:sz w:val="24"/>
        </w:rPr>
        <w:t>3.3供氧站机房值守（</w:t>
      </w:r>
      <w:r>
        <w:rPr>
          <w:rFonts w:hint="eastAsia" w:ascii="宋体" w:hAnsi="宋体" w:eastAsia="宋体" w:cs="宋体"/>
          <w:color w:val="000000"/>
          <w:sz w:val="24"/>
        </w:rPr>
        <w:t>医用气体）</w:t>
      </w:r>
      <w:bookmarkEnd w:id="121"/>
      <w:bookmarkEnd w:id="122"/>
    </w:p>
    <w:p>
      <w:pPr>
        <w:spacing w:line="360" w:lineRule="auto"/>
        <w:ind w:firstLine="705" w:firstLineChars="294"/>
        <w:outlineLvl w:val="0"/>
        <w:rPr>
          <w:rFonts w:hint="eastAsia" w:ascii="宋体" w:hAnsi="宋体" w:eastAsia="宋体" w:cs="宋体"/>
          <w:color w:val="000000"/>
          <w:sz w:val="24"/>
        </w:rPr>
      </w:pPr>
      <w:bookmarkStart w:id="123" w:name="_Toc92376403"/>
      <w:bookmarkStart w:id="124" w:name="_Toc92376446"/>
      <w:r>
        <w:rPr>
          <w:rFonts w:hint="eastAsia" w:ascii="宋体" w:hAnsi="宋体" w:eastAsia="宋体" w:cs="宋体"/>
          <w:color w:val="000000"/>
          <w:sz w:val="24"/>
        </w:rPr>
        <w:t>3.3.1工作内容</w:t>
      </w:r>
      <w:bookmarkEnd w:id="123"/>
      <w:bookmarkEnd w:id="124"/>
    </w:p>
    <w:p>
      <w:pPr>
        <w:numPr>
          <w:ilvl w:val="0"/>
          <w:numId w:val="3"/>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负责各种气体汇流排的日常巡视及维修。（2）负责各种气体出口的日常巡视及维修。（3）负责各种气体管线的日常巡视。（4）受理各科室临时气瓶运送（4）负责氧气机房24小时值守。</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     3.3.2人员配置</w:t>
      </w:r>
    </w:p>
    <w:p>
      <w:pPr>
        <w:spacing w:line="360" w:lineRule="auto"/>
        <w:rPr>
          <w:rFonts w:hint="eastAsia" w:ascii="宋体" w:hAnsi="宋体" w:eastAsia="宋体" w:cs="宋体"/>
          <w:sz w:val="24"/>
        </w:rPr>
      </w:pPr>
      <w:r>
        <w:rPr>
          <w:rFonts w:hint="eastAsia" w:ascii="宋体" w:hAnsi="宋体" w:eastAsia="宋体" w:cs="宋体"/>
          <w:color w:val="000000"/>
          <w:sz w:val="24"/>
        </w:rPr>
        <w:t xml:space="preserve"> 氧气机房实行四班三运转，每班工作8小时，双人双岗。值守人员均须持证上岗。</w:t>
      </w:r>
    </w:p>
    <w:p>
      <w:pPr>
        <w:spacing w:line="360" w:lineRule="auto"/>
        <w:ind w:firstLine="588" w:firstLineChars="245"/>
        <w:outlineLvl w:val="0"/>
        <w:rPr>
          <w:rFonts w:hint="eastAsia" w:ascii="宋体" w:hAnsi="宋体" w:eastAsia="宋体" w:cs="宋体"/>
          <w:color w:val="000000"/>
          <w:sz w:val="24"/>
        </w:rPr>
      </w:pPr>
      <w:bookmarkStart w:id="125" w:name="_Toc92376447"/>
      <w:bookmarkStart w:id="126" w:name="_Toc92376404"/>
      <w:r>
        <w:rPr>
          <w:rFonts w:hint="eastAsia" w:ascii="宋体" w:hAnsi="宋体" w:eastAsia="宋体" w:cs="宋体"/>
          <w:color w:val="000000"/>
          <w:sz w:val="24"/>
        </w:rPr>
        <w:t>3.3.2工作标准</w:t>
      </w:r>
      <w:bookmarkEnd w:id="125"/>
      <w:bookmarkEnd w:id="126"/>
    </w:p>
    <w:p>
      <w:pPr>
        <w:numPr>
          <w:ilvl w:val="0"/>
          <w:numId w:val="4"/>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保障医用气体末端设备的正常运行和使用。</w:t>
      </w:r>
    </w:p>
    <w:p>
      <w:pPr>
        <w:numPr>
          <w:ilvl w:val="0"/>
          <w:numId w:val="4"/>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接到报修，及时到场。</w:t>
      </w:r>
    </w:p>
    <w:p>
      <w:pPr>
        <w:numPr>
          <w:ilvl w:val="0"/>
          <w:numId w:val="4"/>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在维修过程中，严格执行安全和行业规程。</w:t>
      </w:r>
    </w:p>
    <w:p>
      <w:pPr>
        <w:numPr>
          <w:ilvl w:val="0"/>
          <w:numId w:val="4"/>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维修终结，清理现场，恢复初始状态并做好维修记录。</w:t>
      </w:r>
    </w:p>
    <w:p>
      <w:pPr>
        <w:numPr>
          <w:ilvl w:val="0"/>
          <w:numId w:val="4"/>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按规定对所辖区域进行巡视检查，发现问题及时处理，确保安全可靠。</w:t>
      </w:r>
    </w:p>
    <w:p>
      <w:pPr>
        <w:numPr>
          <w:ilvl w:val="0"/>
          <w:numId w:val="4"/>
        </w:num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各类单据整齐无遗漏。</w:t>
      </w:r>
    </w:p>
    <w:p>
      <w:pPr>
        <w:spacing w:line="360" w:lineRule="auto"/>
        <w:ind w:firstLine="3132" w:firstLineChars="1300"/>
        <w:rPr>
          <w:rFonts w:hint="eastAsia" w:ascii="宋体" w:hAnsi="宋体" w:eastAsia="宋体" w:cs="宋体"/>
          <w:b/>
          <w:color w:val="000000"/>
          <w:sz w:val="24"/>
        </w:rPr>
      </w:pPr>
      <w:r>
        <w:rPr>
          <w:rFonts w:hint="eastAsia" w:ascii="宋体" w:hAnsi="宋体" w:eastAsia="宋体" w:cs="宋体"/>
          <w:b/>
          <w:color w:val="000000"/>
          <w:sz w:val="24"/>
        </w:rPr>
        <w:t>设备运行巡检维要求</w:t>
      </w:r>
    </w:p>
    <w:tbl>
      <w:tblPr>
        <w:tblStyle w:val="21"/>
        <w:tblW w:w="10188"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9"/>
        <w:gridCol w:w="1701"/>
        <w:gridCol w:w="1843"/>
        <w:gridCol w:w="3969"/>
        <w:gridCol w:w="1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95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序号</w:t>
            </w:r>
          </w:p>
        </w:tc>
        <w:tc>
          <w:tcPr>
            <w:tcW w:w="3544"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工作内容</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机房值守检查频率</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noWrap/>
            <w:vAlign w:val="center"/>
          </w:tcPr>
          <w:p>
            <w:pPr>
              <w:spacing w:line="360" w:lineRule="auto"/>
              <w:ind w:left="-418" w:leftChars="-199" w:firstLine="417" w:firstLineChars="174"/>
              <w:jc w:val="center"/>
              <w:rPr>
                <w:rFonts w:hint="eastAsia" w:ascii="宋体" w:hAnsi="宋体" w:eastAsia="宋体" w:cs="宋体"/>
                <w:bCs/>
                <w:color w:val="000000"/>
                <w:sz w:val="24"/>
              </w:rPr>
            </w:pPr>
            <w:r>
              <w:rPr>
                <w:rFonts w:hint="eastAsia" w:ascii="宋体" w:hAnsi="宋体" w:eastAsia="宋体" w:cs="宋体"/>
                <w:bCs/>
                <w:color w:val="000000"/>
                <w:sz w:val="24"/>
              </w:rPr>
              <w:t>1</w:t>
            </w:r>
          </w:p>
        </w:tc>
        <w:tc>
          <w:tcPr>
            <w:tcW w:w="1701"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配电部分</w:t>
            </w:r>
          </w:p>
        </w:tc>
        <w:tc>
          <w:tcPr>
            <w:tcW w:w="1843"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高压运行</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每小时巡视检查1次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每周巡检各科室强电间1次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2</w:t>
            </w:r>
          </w:p>
        </w:tc>
        <w:tc>
          <w:tcPr>
            <w:tcW w:w="1701"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给排水部分</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楼层配电房</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每日巡检1次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生活水泵站</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每日巡检6次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中水水泵站</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每日巡检6次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污水处理站</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每日巡检6次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生活水箱</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每日巡检6次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各楼层管道井</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每日巡检1次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屋面水沟、地下室进出口水沟</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每月巡检不少于1次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有灾害性天气前需检查1次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室外排水管道</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每年疏通2次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地下污水井</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每月巡检不少于1次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5" w:hRule="atLeast"/>
        </w:trPr>
        <w:tc>
          <w:tcPr>
            <w:tcW w:w="959"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3</w:t>
            </w:r>
          </w:p>
        </w:tc>
        <w:tc>
          <w:tcPr>
            <w:tcW w:w="1701"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空调（供暖）</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空调（采暖）主机，包含冷却塔和水泵</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1)空调、水泵每1小时巡检1次、冷却塔每日2次。2)每日清洁机房及设备卫生。</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3)循环</w:t>
            </w:r>
            <w:r>
              <w:rPr>
                <w:rFonts w:hint="eastAsia" w:ascii="宋体" w:hAnsi="宋体" w:eastAsia="宋体" w:cs="宋体"/>
                <w:bCs/>
                <w:sz w:val="24"/>
              </w:rPr>
              <w:t>泵电机保养。每年开机前定期保养。4)末端回风口过滤网清洗 ，每年停机期间定期清洗两次，运行时根据实际情况随时增加清洗。5)末端盘管进水过滤网清洗，每年停机期间定期清洗两次，运行时根</w:t>
            </w:r>
            <w:r>
              <w:rPr>
                <w:rFonts w:hint="eastAsia" w:ascii="宋体" w:hAnsi="宋体" w:eastAsia="宋体" w:cs="宋体"/>
                <w:bCs/>
                <w:color w:val="000000"/>
                <w:sz w:val="24"/>
              </w:rPr>
              <w:t>据实际情况随时增加清洗。6)冷却塔清洗,每年运行前清洗一次，运行时根据实际情况随时增加清洗。</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trPr>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吊顶式空调</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sz w:val="24"/>
              </w:rPr>
            </w:pPr>
            <w:r>
              <w:rPr>
                <w:rFonts w:hint="eastAsia" w:ascii="宋体" w:hAnsi="宋体" w:eastAsia="宋体" w:cs="宋体"/>
                <w:bCs/>
                <w:sz w:val="24"/>
              </w:rPr>
              <w:t>日常巡检，及时保养</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独立式空调机组</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运行时每日巡检3次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各类风机</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每月巡检、保养1次（含试运行1次）</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4</w:t>
            </w:r>
          </w:p>
        </w:tc>
        <w:tc>
          <w:tcPr>
            <w:tcW w:w="1701"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净化、新风巡检</w:t>
            </w: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r>
              <w:rPr>
                <w:rFonts w:hint="eastAsia" w:ascii="宋体" w:hAnsi="宋体" w:eastAsia="宋体" w:cs="宋体"/>
                <w:bCs/>
                <w:color w:val="000000"/>
                <w:sz w:val="24"/>
              </w:rPr>
              <w:t>净化</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每日巡检不少于1次</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每日清洁机房及设备卫生</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每2天清洗进风口过滤器</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每周清洗回风口、排风口过滤网</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每月更换初效过滤器</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每3个月更换中效过滤器、清洗机箱</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每2-3年更换高效过滤器</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9"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70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bCs/>
                <w:color w:val="000000"/>
                <w:sz w:val="24"/>
              </w:rPr>
            </w:pPr>
          </w:p>
        </w:tc>
        <w:tc>
          <w:tcPr>
            <w:tcW w:w="184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 xml:space="preserve">   新风系统</w:t>
            </w:r>
          </w:p>
        </w:tc>
        <w:tc>
          <w:tcPr>
            <w:tcW w:w="396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每日巡检不少于1次、</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每日清洁机房及设备卫生</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每2天清洗进风口过滤器</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每月更换初效过滤器</w:t>
            </w:r>
          </w:p>
          <w:p>
            <w:pPr>
              <w:spacing w:line="360" w:lineRule="auto"/>
              <w:rPr>
                <w:rFonts w:hint="eastAsia" w:ascii="宋体" w:hAnsi="宋体" w:eastAsia="宋体" w:cs="宋体"/>
                <w:bCs/>
                <w:color w:val="000000"/>
                <w:sz w:val="24"/>
              </w:rPr>
            </w:pPr>
            <w:r>
              <w:rPr>
                <w:rFonts w:hint="eastAsia" w:ascii="宋体" w:hAnsi="宋体" w:eastAsia="宋体" w:cs="宋体"/>
                <w:bCs/>
                <w:color w:val="000000"/>
                <w:sz w:val="24"/>
              </w:rPr>
              <w:t>每3个月更换中效过滤器、清洗机箱</w:t>
            </w:r>
          </w:p>
        </w:tc>
        <w:tc>
          <w:tcPr>
            <w:tcW w:w="1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Cs/>
                <w:color w:val="000000"/>
                <w:sz w:val="24"/>
              </w:rPr>
            </w:pPr>
          </w:p>
        </w:tc>
      </w:tr>
    </w:tbl>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sz w:val="24"/>
        </w:rPr>
        <w:t>3.3一站式平台值守</w:t>
      </w:r>
    </w:p>
    <w:p>
      <w:pPr>
        <w:widowControl/>
        <w:spacing w:line="360" w:lineRule="auto"/>
        <w:ind w:firstLine="420" w:firstLineChars="175"/>
        <w:jc w:val="left"/>
        <w:rPr>
          <w:rFonts w:hint="eastAsia" w:ascii="宋体" w:hAnsi="宋体" w:eastAsia="宋体" w:cs="宋体"/>
          <w:color w:val="000000"/>
          <w:kern w:val="0"/>
          <w:sz w:val="24"/>
        </w:rPr>
      </w:pPr>
      <w:r>
        <w:rPr>
          <w:rFonts w:hint="eastAsia" w:ascii="宋体" w:hAnsi="宋体" w:eastAsia="宋体" w:cs="宋体"/>
          <w:color w:val="000000"/>
          <w:kern w:val="0"/>
          <w:sz w:val="24"/>
        </w:rPr>
        <w:t>3.3.1设有监控室的应有专人24小时值班，交接班记录规范、详实；</w:t>
      </w:r>
    </w:p>
    <w:p>
      <w:pPr>
        <w:pStyle w:val="27"/>
        <w:jc w:val="left"/>
        <w:rPr>
          <w:rFonts w:hint="eastAsia" w:ascii="宋体" w:hAnsi="宋体" w:eastAsia="宋体" w:cs="宋体"/>
          <w:color w:val="000000"/>
          <w:sz w:val="24"/>
          <w:szCs w:val="24"/>
        </w:rPr>
      </w:pPr>
      <w:r>
        <w:rPr>
          <w:rFonts w:hint="eastAsia" w:ascii="宋体" w:hAnsi="宋体" w:eastAsia="宋体" w:cs="宋体"/>
          <w:color w:val="000000"/>
          <w:sz w:val="24"/>
          <w:szCs w:val="24"/>
        </w:rPr>
        <w:t>3.3.2值守人员需具有大专以上学历，能够熟练操作计算机。</w:t>
      </w:r>
    </w:p>
    <w:p>
      <w:pPr>
        <w:pStyle w:val="27"/>
        <w:jc w:val="left"/>
        <w:rPr>
          <w:rFonts w:hint="eastAsia" w:ascii="宋体" w:hAnsi="宋体" w:eastAsia="宋体" w:cs="宋体"/>
          <w:sz w:val="24"/>
          <w:szCs w:val="24"/>
        </w:rPr>
      </w:pPr>
      <w:r>
        <w:rPr>
          <w:rFonts w:hint="eastAsia" w:ascii="宋体" w:hAnsi="宋体" w:eastAsia="宋体" w:cs="宋体"/>
          <w:color w:val="000000"/>
          <w:sz w:val="24"/>
          <w:szCs w:val="24"/>
        </w:rPr>
        <w:t>3.3.3值守人员应严格遵循保密制度，严禁在任何情况下泄露平台相关数据。</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4、电梯司乘</w:t>
      </w:r>
    </w:p>
    <w:p>
      <w:pPr>
        <w:autoSpaceDE w:val="0"/>
        <w:autoSpaceDN w:val="0"/>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电梯司乘人员要求：</w:t>
      </w:r>
      <w:r>
        <w:rPr>
          <w:rFonts w:hint="eastAsia" w:ascii="宋体" w:hAnsi="宋体" w:eastAsia="宋体" w:cs="宋体"/>
          <w:color w:val="000000"/>
          <w:kern w:val="0"/>
          <w:sz w:val="24"/>
        </w:rPr>
        <w:t xml:space="preserve">必须具备电梯司机上岗证、初中以上文化程度、40岁以下女性身体健康相貌端庄、讲普通话文明礼貌、主动热情待客。对工作认真负责服从管理，有连续工作一年以上的能力。严格执行运行中的各项操作规程，掌握相关意外事件应急处理知识并操作执行到位。导梯服务亲切，解释耐心，帮助行动不便者安全运行。 </w:t>
      </w:r>
    </w:p>
    <w:p>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t xml:space="preserve">     基本素质要求：</w:t>
      </w:r>
      <w:r>
        <w:rPr>
          <w:rFonts w:hint="eastAsia" w:ascii="宋体" w:hAnsi="宋体" w:eastAsia="宋体" w:cs="宋体"/>
          <w:color w:val="000000"/>
          <w:sz w:val="24"/>
        </w:rPr>
        <w:t>仪容仪表，统一着工装、工鞋（物业公司提供），</w:t>
      </w:r>
    </w:p>
    <w:p>
      <w:pPr>
        <w:adjustRightInd w:val="0"/>
        <w:snapToGrid w:val="0"/>
        <w:spacing w:line="360" w:lineRule="auto"/>
        <w:rPr>
          <w:rFonts w:hint="eastAsia" w:ascii="宋体" w:hAnsi="宋体" w:eastAsia="宋体" w:cs="宋体"/>
          <w:color w:val="000000"/>
          <w:kern w:val="0"/>
          <w:sz w:val="24"/>
        </w:rPr>
      </w:pPr>
      <w:r>
        <w:rPr>
          <w:rFonts w:hint="eastAsia" w:ascii="宋体" w:hAnsi="宋体" w:eastAsia="宋体" w:cs="宋体"/>
          <w:color w:val="000000"/>
          <w:sz w:val="24"/>
        </w:rPr>
        <w:t>穿着整洁，仪表端庄。行为举止，精神饱满、诚实稳重、言谈举止文明、不大声喧哗、上岗期间不得玩手机。文明礼貌，尊重他人、态度和蔼、保护病人隐私、使用文明用语。遵规守纪，遵纪守法、遵守操作规程、遵守劳动纪律、遵守医院规章制度。服务礼仪，岗前培训考核合格上岗，为乘梯人员提供主动热情的服务。</w:t>
      </w:r>
    </w:p>
    <w:p>
      <w:pPr>
        <w:widowControl/>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电梯司乘服务总要求：</w:t>
      </w:r>
    </w:p>
    <w:p>
      <w:pPr>
        <w:autoSpaceDE w:val="0"/>
        <w:autoSpaceDN w:val="0"/>
        <w:adjustRightInd w:val="0"/>
        <w:snapToGrid w:val="0"/>
        <w:spacing w:line="360" w:lineRule="auto"/>
        <w:ind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为医院工作人员及患者提供工作时段的服务（部分岗位为24小时服务）。负责安排在电梯使用高峰期一层的导梯服务，并安排扶梯引导。合理安排各部电梯运行时间及人员排班。特殊情况安排专梯司梯员服务。负责所辖区域内电梯故障的紧急报修，听从专业维保人员指令安抚疏导乘客。负责日常电梯轿厢和扶梯通路内外保洁维护及运行中安全隐患的排查上报。负责乘坐电梯客人去向的报站。</w:t>
      </w:r>
    </w:p>
    <w:p>
      <w:pPr>
        <w:adjustRightInd w:val="0"/>
        <w:snapToGrid w:val="0"/>
        <w:spacing w:line="360" w:lineRule="auto"/>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电梯司乘服务要求细化：</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（1）每天开梯正式运行前，必须确认轿厢停在该层，再进入轿厢。先要空驶运行两次，检查有无异常，在确定无故障的情况下方可正式运行。</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（2）乘客呼梯后，当轿厢门打开时，司机</w:t>
      </w:r>
      <w:r>
        <w:rPr>
          <w:rFonts w:hint="eastAsia" w:ascii="宋体" w:hAnsi="宋体" w:eastAsia="宋体" w:cs="宋体"/>
          <w:color w:val="000000"/>
          <w:kern w:val="0"/>
          <w:sz w:val="24"/>
        </w:rPr>
        <w:t>应站在梯门旁，一只手斜放在梯门上，手背朝外</w:t>
      </w:r>
      <w:r>
        <w:rPr>
          <w:rFonts w:hint="eastAsia" w:ascii="宋体" w:hAnsi="宋体" w:eastAsia="宋体" w:cs="宋体"/>
          <w:color w:val="000000"/>
          <w:sz w:val="24"/>
        </w:rPr>
        <w:t>挡扶厅门，以防厅门关闭夹人。</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（3）文明服务，主动询问乘客到几层。</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（4）电梯到达目的楼层后，司机报“**层到了，请慢走”，同时打开轿厢门，用手挡扶轿门。</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（5）轿厢内人数过多时，应维护秩序妥善安排，分批搭乘，以免超载发生危险。</w:t>
      </w:r>
    </w:p>
    <w:p>
      <w:pPr>
        <w:spacing w:line="360" w:lineRule="auto"/>
        <w:rPr>
          <w:rFonts w:hint="eastAsia" w:ascii="宋体" w:hAnsi="宋体" w:eastAsia="宋体" w:cs="宋体"/>
          <w:color w:val="000000"/>
          <w:sz w:val="24"/>
        </w:rPr>
      </w:pPr>
      <w:r>
        <w:rPr>
          <w:rFonts w:hint="eastAsia" w:ascii="宋体" w:hAnsi="宋体" w:eastAsia="宋体" w:cs="宋体"/>
          <w:color w:val="000000"/>
          <w:sz w:val="24"/>
        </w:rPr>
        <w:t xml:space="preserve">    （6）电梯装运大件物品时，应开启备用梯，并要求其做好电梯防护工作。</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（7）严格交接班制度，认真填写《电梯运行记录》。如下一班司机未按时接班，当班司机除向上级报告外，要坚守岗位，在无人接替的前提下不得离岗。</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（8）根据项目处要求每天早、晚上下班之前全面清理轿厢内卫生，擦拭轿厢四壁，拖拭轿厢地面，白天随时清理。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（9）每日工作结束后，要将轿厢停在基站，将轿厢内“有司机/无司机”开关或钥匙转到有司机位置，再关闭灯和风扇，最后再关基层钥匙开关。</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（10）负责轿厢内的消毒及安全工作。</w:t>
      </w:r>
    </w:p>
    <w:p>
      <w:pPr>
        <w:adjustRightInd w:val="0"/>
        <w:snapToGrid w:val="0"/>
        <w:spacing w:line="360" w:lineRule="auto"/>
        <w:ind w:firstLine="600" w:firstLineChars="250"/>
        <w:rPr>
          <w:rFonts w:hint="eastAsia" w:ascii="宋体" w:hAnsi="宋体" w:eastAsia="宋体" w:cs="宋体"/>
          <w:color w:val="000000"/>
          <w:kern w:val="0"/>
          <w:sz w:val="24"/>
        </w:rPr>
      </w:pPr>
      <w:r>
        <w:rPr>
          <w:rFonts w:hint="eastAsia" w:ascii="宋体" w:hAnsi="宋体" w:eastAsia="宋体" w:cs="宋体"/>
          <w:color w:val="000000"/>
          <w:kern w:val="0"/>
          <w:sz w:val="24"/>
        </w:rPr>
        <w:t>电梯内保洁标准</w:t>
      </w:r>
    </w:p>
    <w:p>
      <w:pPr>
        <w:widowControl/>
        <w:spacing w:line="360" w:lineRule="auto"/>
        <w:ind w:firstLine="540" w:firstLineChars="225"/>
        <w:rPr>
          <w:rFonts w:hint="eastAsia" w:ascii="宋体" w:hAnsi="宋体" w:eastAsia="宋体" w:cs="宋体"/>
          <w:color w:val="000000"/>
          <w:kern w:val="0"/>
          <w:sz w:val="24"/>
        </w:rPr>
      </w:pPr>
      <w:r>
        <w:rPr>
          <w:rFonts w:hint="eastAsia" w:ascii="宋体" w:hAnsi="宋体" w:eastAsia="宋体" w:cs="宋体"/>
          <w:color w:val="000000"/>
          <w:kern w:val="0"/>
          <w:sz w:val="24"/>
        </w:rPr>
        <w:t>电梯轿厢地面、轿厢四壁每日清洁1次，灯饰及轿厢顶部每月清洁1次，保持干净、整洁。</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800"/>
        <w:gridCol w:w="2774"/>
        <w:gridCol w:w="1164"/>
        <w:gridCol w:w="1265"/>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项目</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标准</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（质量要求）</w:t>
            </w:r>
          </w:p>
        </w:tc>
        <w:tc>
          <w:tcPr>
            <w:tcW w:w="27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程序</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频次</w:t>
            </w:r>
          </w:p>
        </w:tc>
        <w:tc>
          <w:tcPr>
            <w:tcW w:w="12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注意事项</w:t>
            </w:r>
          </w:p>
        </w:tc>
        <w:tc>
          <w:tcPr>
            <w:tcW w:w="13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工具</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内板壁（金属面板）</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无灰尘、斑迹、手印，干净、光亮</w:t>
            </w:r>
          </w:p>
        </w:tc>
        <w:tc>
          <w:tcPr>
            <w:tcW w:w="2774" w:type="dxa"/>
            <w:tcBorders>
              <w:top w:val="single" w:color="auto" w:sz="4" w:space="0"/>
              <w:left w:val="single" w:color="auto" w:sz="4" w:space="0"/>
              <w:bottom w:val="single" w:color="auto" w:sz="4" w:space="0"/>
              <w:right w:val="single" w:color="auto" w:sz="4" w:space="0"/>
            </w:tcBorders>
            <w:noWrap/>
            <w:vAlign w:val="center"/>
          </w:tcPr>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用湿抹布将板壁上的</w:t>
            </w:r>
          </w:p>
          <w:p>
            <w:pPr>
              <w:spacing w:line="360" w:lineRule="auto"/>
              <w:rPr>
                <w:rFonts w:hint="eastAsia" w:ascii="宋体" w:hAnsi="宋体" w:eastAsia="宋体" w:cs="宋体"/>
                <w:sz w:val="24"/>
              </w:rPr>
            </w:pPr>
            <w:r>
              <w:rPr>
                <w:rFonts w:hint="eastAsia" w:ascii="宋体" w:hAnsi="宋体" w:eastAsia="宋体" w:cs="宋体"/>
                <w:sz w:val="24"/>
              </w:rPr>
              <w:t>浮灰彻底擦净</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用百洁布蘸上正确稀</w:t>
            </w:r>
          </w:p>
          <w:p>
            <w:pPr>
              <w:spacing w:line="360" w:lineRule="auto"/>
              <w:rPr>
                <w:rFonts w:hint="eastAsia" w:ascii="宋体" w:hAnsi="宋体" w:eastAsia="宋体" w:cs="宋体"/>
                <w:sz w:val="24"/>
              </w:rPr>
            </w:pPr>
            <w:r>
              <w:rPr>
                <w:rFonts w:hint="eastAsia" w:ascii="宋体" w:hAnsi="宋体" w:eastAsia="宋体" w:cs="宋体"/>
                <w:sz w:val="24"/>
              </w:rPr>
              <w:t>释后的多功能清洁剂擦拭斑迹，再用抹布擦净</w:t>
            </w:r>
          </w:p>
          <w:p>
            <w:pPr>
              <w:numPr>
                <w:ilvl w:val="0"/>
                <w:numId w:val="5"/>
              </w:numPr>
              <w:spacing w:line="360" w:lineRule="auto"/>
              <w:rPr>
                <w:rFonts w:hint="eastAsia" w:ascii="宋体" w:hAnsi="宋体" w:eastAsia="宋体" w:cs="宋体"/>
                <w:sz w:val="24"/>
              </w:rPr>
            </w:pPr>
            <w:r>
              <w:rPr>
                <w:rFonts w:hint="eastAsia" w:ascii="宋体" w:hAnsi="宋体" w:eastAsia="宋体" w:cs="宋体"/>
                <w:sz w:val="24"/>
              </w:rPr>
              <w:t>均匀地喷上家具蜡</w:t>
            </w:r>
          </w:p>
          <w:p>
            <w:pPr>
              <w:spacing w:line="360" w:lineRule="auto"/>
              <w:rPr>
                <w:rFonts w:hint="eastAsia" w:ascii="宋体" w:hAnsi="宋体" w:eastAsia="宋体" w:cs="宋体"/>
                <w:sz w:val="24"/>
              </w:rPr>
            </w:pPr>
            <w:r>
              <w:rPr>
                <w:rFonts w:hint="eastAsia" w:ascii="宋体" w:hAnsi="宋体" w:eastAsia="宋体" w:cs="宋体"/>
                <w:sz w:val="24"/>
              </w:rPr>
              <w:t>（或金属光亮剂），用抹布擦拭直到光亮</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每天一次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c>
          <w:tcPr>
            <w:tcW w:w="13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抹布</w:t>
            </w:r>
          </w:p>
          <w:p>
            <w:pPr>
              <w:spacing w:line="360" w:lineRule="auto"/>
              <w:rPr>
                <w:rFonts w:hint="eastAsia" w:ascii="宋体" w:hAnsi="宋体" w:eastAsia="宋体" w:cs="宋体"/>
                <w:sz w:val="24"/>
              </w:rPr>
            </w:pPr>
            <w:r>
              <w:rPr>
                <w:rFonts w:hint="eastAsia" w:ascii="宋体" w:hAnsi="宋体" w:eastAsia="宋体" w:cs="宋体"/>
                <w:sz w:val="24"/>
              </w:rPr>
              <w:t>多功能</w:t>
            </w:r>
          </w:p>
          <w:p>
            <w:pPr>
              <w:spacing w:line="360" w:lineRule="auto"/>
              <w:rPr>
                <w:rFonts w:hint="eastAsia" w:ascii="宋体" w:hAnsi="宋体" w:eastAsia="宋体" w:cs="宋体"/>
                <w:sz w:val="24"/>
              </w:rPr>
            </w:pPr>
            <w:r>
              <w:rPr>
                <w:rFonts w:hint="eastAsia" w:ascii="宋体" w:hAnsi="宋体" w:eastAsia="宋体" w:cs="宋体"/>
                <w:sz w:val="24"/>
              </w:rPr>
              <w:t>清洁剂</w:t>
            </w:r>
          </w:p>
          <w:p>
            <w:pPr>
              <w:spacing w:line="360" w:lineRule="auto"/>
              <w:rPr>
                <w:rFonts w:hint="eastAsia" w:ascii="宋体" w:hAnsi="宋体" w:eastAsia="宋体" w:cs="宋体"/>
                <w:sz w:val="24"/>
              </w:rPr>
            </w:pPr>
            <w:r>
              <w:rPr>
                <w:rFonts w:hint="eastAsia" w:ascii="宋体" w:hAnsi="宋体" w:eastAsia="宋体" w:cs="宋体"/>
                <w:sz w:val="24"/>
              </w:rPr>
              <w:t>家具蜡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地面</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无灰尘、斑迹、水迹、污物，干净</w:t>
            </w:r>
          </w:p>
        </w:tc>
        <w:tc>
          <w:tcPr>
            <w:tcW w:w="2774" w:type="dxa"/>
            <w:tcBorders>
              <w:top w:val="single" w:color="auto" w:sz="4" w:space="0"/>
              <w:left w:val="single" w:color="auto" w:sz="4" w:space="0"/>
              <w:bottom w:val="single" w:color="auto" w:sz="4" w:space="0"/>
              <w:right w:val="single" w:color="auto" w:sz="4" w:space="0"/>
            </w:tcBorders>
            <w:noWrap/>
            <w:vAlign w:val="center"/>
          </w:tcPr>
          <w:p>
            <w:pPr>
              <w:numPr>
                <w:ilvl w:val="0"/>
                <w:numId w:val="6"/>
              </w:numPr>
              <w:spacing w:line="360" w:lineRule="auto"/>
              <w:rPr>
                <w:rFonts w:hint="eastAsia" w:ascii="宋体" w:hAnsi="宋体" w:eastAsia="宋体" w:cs="宋体"/>
                <w:sz w:val="24"/>
              </w:rPr>
            </w:pPr>
            <w:r>
              <w:rPr>
                <w:rFonts w:hint="eastAsia" w:ascii="宋体" w:hAnsi="宋体" w:eastAsia="宋体" w:cs="宋体"/>
                <w:sz w:val="24"/>
              </w:rPr>
              <w:t>用拖把将地面灰尘擦</w:t>
            </w:r>
          </w:p>
          <w:p>
            <w:pPr>
              <w:spacing w:line="360" w:lineRule="auto"/>
              <w:rPr>
                <w:rFonts w:hint="eastAsia" w:ascii="宋体" w:hAnsi="宋体" w:eastAsia="宋体" w:cs="宋体"/>
                <w:sz w:val="24"/>
              </w:rPr>
            </w:pPr>
            <w:r>
              <w:rPr>
                <w:rFonts w:hint="eastAsia" w:ascii="宋体" w:hAnsi="宋体" w:eastAsia="宋体" w:cs="宋体"/>
                <w:sz w:val="24"/>
              </w:rPr>
              <w:t>去</w:t>
            </w:r>
          </w:p>
          <w:p>
            <w:pPr>
              <w:numPr>
                <w:ilvl w:val="0"/>
                <w:numId w:val="6"/>
              </w:numPr>
              <w:spacing w:line="360" w:lineRule="auto"/>
              <w:rPr>
                <w:rFonts w:hint="eastAsia" w:ascii="宋体" w:hAnsi="宋体" w:eastAsia="宋体" w:cs="宋体"/>
                <w:sz w:val="24"/>
              </w:rPr>
            </w:pPr>
            <w:r>
              <w:rPr>
                <w:rFonts w:hint="eastAsia" w:ascii="宋体" w:hAnsi="宋体" w:eastAsia="宋体" w:cs="宋体"/>
                <w:sz w:val="24"/>
              </w:rPr>
              <w:t>用抹布蘸清洁剂擦拭</w:t>
            </w:r>
          </w:p>
          <w:p>
            <w:pPr>
              <w:spacing w:line="360" w:lineRule="auto"/>
              <w:rPr>
                <w:rFonts w:hint="eastAsia" w:ascii="宋体" w:hAnsi="宋体" w:eastAsia="宋体" w:cs="宋体"/>
                <w:sz w:val="24"/>
              </w:rPr>
            </w:pPr>
            <w:r>
              <w:rPr>
                <w:rFonts w:hint="eastAsia" w:ascii="宋体" w:hAnsi="宋体" w:eastAsia="宋体" w:cs="宋体"/>
                <w:sz w:val="24"/>
              </w:rPr>
              <w:t>斑迹</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40" w:firstLineChars="100"/>
              <w:rPr>
                <w:rFonts w:hint="eastAsia" w:ascii="宋体" w:hAnsi="宋体" w:eastAsia="宋体" w:cs="宋体"/>
                <w:sz w:val="24"/>
              </w:rPr>
            </w:pPr>
            <w:r>
              <w:rPr>
                <w:rFonts w:hint="eastAsia" w:ascii="宋体" w:hAnsi="宋体" w:eastAsia="宋体" w:cs="宋体"/>
                <w:sz w:val="24"/>
              </w:rPr>
              <w:t>每天二次，随脏随拖</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ind w:firstLine="240" w:firstLineChars="100"/>
              <w:rPr>
                <w:rFonts w:hint="eastAsia" w:ascii="宋体" w:hAnsi="宋体" w:eastAsia="宋体" w:cs="宋体"/>
                <w:sz w:val="24"/>
              </w:rPr>
            </w:pPr>
            <w:r>
              <w:rPr>
                <w:rFonts w:hint="eastAsia" w:ascii="宋体" w:hAnsi="宋体" w:eastAsia="宋体" w:cs="宋体"/>
                <w:sz w:val="24"/>
              </w:rPr>
              <w:t>中午下班前清洁一次，下午下班前清洁一次</w:t>
            </w: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灯罩</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无灰尘、斑迹，干净</w:t>
            </w:r>
          </w:p>
        </w:tc>
        <w:tc>
          <w:tcPr>
            <w:tcW w:w="27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用抹布将灯罩的灰尘</w:t>
            </w:r>
          </w:p>
          <w:p>
            <w:pPr>
              <w:spacing w:line="360" w:lineRule="auto"/>
              <w:rPr>
                <w:rFonts w:hint="eastAsia" w:ascii="宋体" w:hAnsi="宋体" w:eastAsia="宋体" w:cs="宋体"/>
                <w:sz w:val="24"/>
              </w:rPr>
            </w:pPr>
            <w:r>
              <w:rPr>
                <w:rFonts w:hint="eastAsia" w:ascii="宋体" w:hAnsi="宋体" w:eastAsia="宋体" w:cs="宋体"/>
                <w:sz w:val="24"/>
              </w:rPr>
              <w:t>去除</w:t>
            </w:r>
          </w:p>
          <w:p>
            <w:pPr>
              <w:spacing w:line="360" w:lineRule="auto"/>
              <w:rPr>
                <w:rFonts w:hint="eastAsia" w:ascii="宋体" w:hAnsi="宋体" w:eastAsia="宋体" w:cs="宋体"/>
                <w:sz w:val="24"/>
              </w:rPr>
            </w:pPr>
            <w:r>
              <w:rPr>
                <w:rFonts w:hint="eastAsia" w:ascii="宋体" w:hAnsi="宋体" w:eastAsia="宋体" w:cs="宋体"/>
                <w:sz w:val="24"/>
              </w:rPr>
              <w:t>均匀地喷上金属光亮</w:t>
            </w:r>
          </w:p>
          <w:p>
            <w:pPr>
              <w:spacing w:line="360" w:lineRule="auto"/>
              <w:rPr>
                <w:rFonts w:hint="eastAsia" w:ascii="宋体" w:hAnsi="宋体" w:eastAsia="宋体" w:cs="宋体"/>
                <w:sz w:val="24"/>
              </w:rPr>
            </w:pPr>
            <w:r>
              <w:rPr>
                <w:rFonts w:hint="eastAsia" w:ascii="宋体" w:hAnsi="宋体" w:eastAsia="宋体" w:cs="宋体"/>
                <w:sz w:val="24"/>
              </w:rPr>
              <w:t>剂，用干抹布轻而快地擦拭</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每天一次</w:t>
            </w:r>
          </w:p>
        </w:tc>
        <w:tc>
          <w:tcPr>
            <w:tcW w:w="1265"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240" w:firstLineChars="100"/>
              <w:rPr>
                <w:rFonts w:hint="eastAsia" w:ascii="宋体" w:hAnsi="宋体" w:eastAsia="宋体" w:cs="宋体"/>
                <w:sz w:val="24"/>
              </w:rPr>
            </w:pPr>
            <w:r>
              <w:rPr>
                <w:rFonts w:hint="eastAsia" w:ascii="宋体" w:hAnsi="宋体" w:eastAsia="宋体" w:cs="宋体"/>
                <w:sz w:val="24"/>
              </w:rPr>
              <w:t>喷金属光亮剂每月一次</w:t>
            </w: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指示按钮</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无灰尘、污迹，清晰无破损（破损及时报修）</w:t>
            </w:r>
          </w:p>
        </w:tc>
        <w:tc>
          <w:tcPr>
            <w:tcW w:w="2774" w:type="dxa"/>
            <w:tcBorders>
              <w:top w:val="single" w:color="auto" w:sz="4" w:space="0"/>
              <w:left w:val="single" w:color="auto" w:sz="4" w:space="0"/>
              <w:bottom w:val="single" w:color="auto" w:sz="4" w:space="0"/>
              <w:right w:val="single" w:color="auto" w:sz="4" w:space="0"/>
            </w:tcBorders>
            <w:noWrap/>
            <w:vAlign w:val="center"/>
          </w:tcPr>
          <w:p>
            <w:pPr>
              <w:numPr>
                <w:ilvl w:val="0"/>
                <w:numId w:val="7"/>
              </w:numPr>
              <w:spacing w:line="360" w:lineRule="auto"/>
              <w:rPr>
                <w:rFonts w:hint="eastAsia" w:ascii="宋体" w:hAnsi="宋体" w:eastAsia="宋体" w:cs="宋体"/>
                <w:sz w:val="24"/>
              </w:rPr>
            </w:pPr>
            <w:r>
              <w:rPr>
                <w:rFonts w:hint="eastAsia" w:ascii="宋体" w:hAnsi="宋体" w:eastAsia="宋体" w:cs="宋体"/>
                <w:sz w:val="24"/>
              </w:rPr>
              <w:t>用抹布抹去浮灰</w:t>
            </w:r>
          </w:p>
          <w:p>
            <w:pPr>
              <w:numPr>
                <w:ilvl w:val="0"/>
                <w:numId w:val="7"/>
              </w:numPr>
              <w:spacing w:line="360" w:lineRule="auto"/>
              <w:rPr>
                <w:rFonts w:hint="eastAsia" w:ascii="宋体" w:hAnsi="宋体" w:eastAsia="宋体" w:cs="宋体"/>
                <w:sz w:val="24"/>
              </w:rPr>
            </w:pPr>
            <w:r>
              <w:rPr>
                <w:rFonts w:hint="eastAsia" w:ascii="宋体" w:hAnsi="宋体" w:eastAsia="宋体" w:cs="宋体"/>
                <w:sz w:val="24"/>
              </w:rPr>
              <w:t>用抹布蘸清洁剂去除污迹</w:t>
            </w:r>
          </w:p>
          <w:p>
            <w:pPr>
              <w:numPr>
                <w:ilvl w:val="0"/>
                <w:numId w:val="7"/>
              </w:numPr>
              <w:spacing w:line="360" w:lineRule="auto"/>
              <w:rPr>
                <w:rFonts w:hint="eastAsia" w:ascii="宋体" w:hAnsi="宋体" w:eastAsia="宋体" w:cs="宋体"/>
                <w:sz w:val="24"/>
              </w:rPr>
            </w:pPr>
            <w:r>
              <w:rPr>
                <w:rFonts w:hint="eastAsia" w:ascii="宋体" w:hAnsi="宋体" w:eastAsia="宋体" w:cs="宋体"/>
                <w:sz w:val="24"/>
              </w:rPr>
              <w:t>用干抹布拭净</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每天一次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1、擦拭按钮时应在停机状态</w:t>
            </w:r>
          </w:p>
          <w:p>
            <w:pPr>
              <w:spacing w:line="360" w:lineRule="auto"/>
              <w:rPr>
                <w:rFonts w:hint="eastAsia" w:ascii="宋体" w:hAnsi="宋体" w:eastAsia="宋体" w:cs="宋体"/>
                <w:sz w:val="24"/>
              </w:rPr>
            </w:pPr>
            <w:r>
              <w:rPr>
                <w:rFonts w:hint="eastAsia" w:ascii="宋体" w:hAnsi="宋体" w:eastAsia="宋体" w:cs="宋体"/>
                <w:sz w:val="24"/>
              </w:rPr>
              <w:t>2、按钮内不可进水</w:t>
            </w: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门</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无灰尘、斑迹，干净明亮</w:t>
            </w:r>
          </w:p>
        </w:tc>
        <w:tc>
          <w:tcPr>
            <w:tcW w:w="2774" w:type="dxa"/>
            <w:tcBorders>
              <w:top w:val="single" w:color="auto" w:sz="4" w:space="0"/>
              <w:left w:val="single" w:color="auto" w:sz="4" w:space="0"/>
              <w:bottom w:val="single" w:color="auto" w:sz="4" w:space="0"/>
              <w:right w:val="single" w:color="auto" w:sz="4" w:space="0"/>
            </w:tcBorders>
            <w:noWrap/>
            <w:vAlign w:val="center"/>
          </w:tcPr>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用抹布将电梯门的浮</w:t>
            </w:r>
          </w:p>
          <w:p>
            <w:pPr>
              <w:spacing w:line="360" w:lineRule="auto"/>
              <w:rPr>
                <w:rFonts w:hint="eastAsia" w:ascii="宋体" w:hAnsi="宋体" w:eastAsia="宋体" w:cs="宋体"/>
                <w:sz w:val="24"/>
              </w:rPr>
            </w:pPr>
            <w:r>
              <w:rPr>
                <w:rFonts w:hint="eastAsia" w:ascii="宋体" w:hAnsi="宋体" w:eastAsia="宋体" w:cs="宋体"/>
                <w:sz w:val="24"/>
              </w:rPr>
              <w:t>灰从上而下擦拭干净</w:t>
            </w:r>
          </w:p>
          <w:p>
            <w:pPr>
              <w:numPr>
                <w:ilvl w:val="0"/>
                <w:numId w:val="8"/>
              </w:numPr>
              <w:spacing w:line="360" w:lineRule="auto"/>
              <w:rPr>
                <w:rFonts w:hint="eastAsia" w:ascii="宋体" w:hAnsi="宋体" w:eastAsia="宋体" w:cs="宋体"/>
                <w:sz w:val="24"/>
              </w:rPr>
            </w:pPr>
            <w:r>
              <w:rPr>
                <w:rFonts w:hint="eastAsia" w:ascii="宋体" w:hAnsi="宋体" w:eastAsia="宋体" w:cs="宋体"/>
                <w:sz w:val="24"/>
              </w:rPr>
              <w:t>均匀喷上金属光亮</w:t>
            </w:r>
          </w:p>
          <w:p>
            <w:pPr>
              <w:spacing w:line="360" w:lineRule="auto"/>
              <w:rPr>
                <w:rFonts w:hint="eastAsia" w:ascii="宋体" w:hAnsi="宋体" w:eastAsia="宋体" w:cs="宋体"/>
                <w:sz w:val="24"/>
              </w:rPr>
            </w:pPr>
            <w:r>
              <w:rPr>
                <w:rFonts w:hint="eastAsia" w:ascii="宋体" w:hAnsi="宋体" w:eastAsia="宋体" w:cs="宋体"/>
                <w:sz w:val="24"/>
              </w:rPr>
              <w:t>剂，用抹布擦拭直至光亮</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每天一次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扶手</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无灰尘、斑迹，干净明亮</w:t>
            </w:r>
          </w:p>
        </w:tc>
        <w:tc>
          <w:tcPr>
            <w:tcW w:w="2774" w:type="dxa"/>
            <w:tcBorders>
              <w:top w:val="single" w:color="auto" w:sz="4" w:space="0"/>
              <w:left w:val="single" w:color="auto" w:sz="4" w:space="0"/>
              <w:bottom w:val="single" w:color="auto" w:sz="4" w:space="0"/>
              <w:right w:val="single" w:color="auto" w:sz="4" w:space="0"/>
            </w:tcBorders>
            <w:noWrap/>
            <w:vAlign w:val="center"/>
          </w:tcPr>
          <w:p>
            <w:pPr>
              <w:numPr>
                <w:ilvl w:val="0"/>
                <w:numId w:val="9"/>
              </w:numPr>
              <w:spacing w:line="360" w:lineRule="auto"/>
              <w:rPr>
                <w:rFonts w:hint="eastAsia" w:ascii="宋体" w:hAnsi="宋体" w:eastAsia="宋体" w:cs="宋体"/>
                <w:sz w:val="24"/>
              </w:rPr>
            </w:pPr>
            <w:r>
              <w:rPr>
                <w:rFonts w:hint="eastAsia" w:ascii="宋体" w:hAnsi="宋体" w:eastAsia="宋体" w:cs="宋体"/>
                <w:sz w:val="24"/>
              </w:rPr>
              <w:t>用抹布将电梯门的浮</w:t>
            </w:r>
          </w:p>
          <w:p>
            <w:pPr>
              <w:spacing w:line="360" w:lineRule="auto"/>
              <w:rPr>
                <w:rFonts w:hint="eastAsia" w:ascii="宋体" w:hAnsi="宋体" w:eastAsia="宋体" w:cs="宋体"/>
                <w:sz w:val="24"/>
              </w:rPr>
            </w:pPr>
            <w:r>
              <w:rPr>
                <w:rFonts w:hint="eastAsia" w:ascii="宋体" w:hAnsi="宋体" w:eastAsia="宋体" w:cs="宋体"/>
                <w:sz w:val="24"/>
              </w:rPr>
              <w:t>灰从上而下擦拭干净</w:t>
            </w:r>
          </w:p>
          <w:p>
            <w:pPr>
              <w:numPr>
                <w:ilvl w:val="0"/>
                <w:numId w:val="9"/>
              </w:numPr>
              <w:spacing w:line="360" w:lineRule="auto"/>
              <w:rPr>
                <w:rFonts w:hint="eastAsia" w:ascii="宋体" w:hAnsi="宋体" w:eastAsia="宋体" w:cs="宋体"/>
                <w:sz w:val="24"/>
              </w:rPr>
            </w:pPr>
            <w:r>
              <w:rPr>
                <w:rFonts w:hint="eastAsia" w:ascii="宋体" w:hAnsi="宋体" w:eastAsia="宋体" w:cs="宋体"/>
                <w:sz w:val="24"/>
              </w:rPr>
              <w:t>均匀喷上金属光亮</w:t>
            </w:r>
          </w:p>
          <w:p>
            <w:pPr>
              <w:spacing w:line="360" w:lineRule="auto"/>
              <w:rPr>
                <w:rFonts w:hint="eastAsia" w:ascii="宋体" w:hAnsi="宋体" w:eastAsia="宋体" w:cs="宋体"/>
                <w:sz w:val="24"/>
              </w:rPr>
            </w:pPr>
            <w:r>
              <w:rPr>
                <w:rFonts w:hint="eastAsia" w:ascii="宋体" w:hAnsi="宋体" w:eastAsia="宋体" w:cs="宋体"/>
                <w:sz w:val="24"/>
              </w:rPr>
              <w:t>剂，用抹布擦拭直至光亮</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每天一次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换气扇及罩</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无灰尘，干净明亮</w:t>
            </w:r>
          </w:p>
        </w:tc>
        <w:tc>
          <w:tcPr>
            <w:tcW w:w="2774"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用干抹布擦拭至洁净</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每周一次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电话机</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清洁，无污迹、异味</w:t>
            </w:r>
          </w:p>
        </w:tc>
        <w:tc>
          <w:tcPr>
            <w:tcW w:w="2774" w:type="dxa"/>
            <w:tcBorders>
              <w:top w:val="single" w:color="auto" w:sz="4" w:space="0"/>
              <w:left w:val="single" w:color="auto" w:sz="4" w:space="0"/>
              <w:bottom w:val="single" w:color="auto" w:sz="4" w:space="0"/>
              <w:right w:val="single" w:color="auto" w:sz="4" w:space="0"/>
            </w:tcBorders>
            <w:noWrap/>
          </w:tcPr>
          <w:p>
            <w:pPr>
              <w:numPr>
                <w:ilvl w:val="0"/>
                <w:numId w:val="10"/>
              </w:numPr>
              <w:spacing w:line="360" w:lineRule="auto"/>
              <w:rPr>
                <w:rFonts w:hint="eastAsia" w:ascii="宋体" w:hAnsi="宋体" w:eastAsia="宋体" w:cs="宋体"/>
                <w:sz w:val="24"/>
              </w:rPr>
            </w:pPr>
            <w:r>
              <w:rPr>
                <w:rFonts w:hint="eastAsia" w:ascii="宋体" w:hAnsi="宋体" w:eastAsia="宋体" w:cs="宋体"/>
                <w:sz w:val="24"/>
              </w:rPr>
              <w:t>用抹布蘸牙膏擦拭污迹</w:t>
            </w:r>
          </w:p>
          <w:p>
            <w:pPr>
              <w:numPr>
                <w:ilvl w:val="0"/>
                <w:numId w:val="10"/>
              </w:numPr>
              <w:spacing w:line="360" w:lineRule="auto"/>
              <w:rPr>
                <w:rFonts w:hint="eastAsia" w:ascii="宋体" w:hAnsi="宋体" w:eastAsia="宋体" w:cs="宋体"/>
                <w:sz w:val="24"/>
              </w:rPr>
            </w:pPr>
            <w:r>
              <w:rPr>
                <w:rFonts w:hint="eastAsia" w:ascii="宋体" w:hAnsi="宋体" w:eastAsia="宋体" w:cs="宋体"/>
                <w:sz w:val="24"/>
              </w:rPr>
              <w:t>用酒精棉球擦拭</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每天一次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扶梯</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清洁、无污迹</w:t>
            </w:r>
          </w:p>
        </w:tc>
        <w:tc>
          <w:tcPr>
            <w:tcW w:w="2774" w:type="dxa"/>
            <w:tcBorders>
              <w:top w:val="single" w:color="auto" w:sz="4" w:space="0"/>
              <w:left w:val="single" w:color="auto" w:sz="4" w:space="0"/>
              <w:bottom w:val="single" w:color="auto" w:sz="4" w:space="0"/>
              <w:right w:val="single" w:color="auto" w:sz="4" w:space="0"/>
            </w:tcBorders>
            <w:noWrap/>
          </w:tcPr>
          <w:p>
            <w:pPr>
              <w:numPr>
                <w:ilvl w:val="0"/>
                <w:numId w:val="11"/>
              </w:numPr>
              <w:spacing w:line="360" w:lineRule="auto"/>
              <w:rPr>
                <w:rFonts w:hint="eastAsia" w:ascii="宋体" w:hAnsi="宋体" w:eastAsia="宋体" w:cs="宋体"/>
                <w:sz w:val="24"/>
              </w:rPr>
            </w:pPr>
            <w:r>
              <w:rPr>
                <w:rFonts w:hint="eastAsia" w:ascii="宋体" w:hAnsi="宋体" w:eastAsia="宋体" w:cs="宋体"/>
                <w:sz w:val="24"/>
              </w:rPr>
              <w:t>用清洁剂擦拭扶手、</w:t>
            </w:r>
          </w:p>
          <w:p>
            <w:pPr>
              <w:numPr>
                <w:ilvl w:val="0"/>
                <w:numId w:val="11"/>
              </w:numPr>
              <w:spacing w:line="360" w:lineRule="auto"/>
              <w:rPr>
                <w:rFonts w:hint="eastAsia" w:ascii="宋体" w:hAnsi="宋体" w:eastAsia="宋体" w:cs="宋体"/>
                <w:sz w:val="24"/>
              </w:rPr>
            </w:pPr>
            <w:r>
              <w:rPr>
                <w:rFonts w:hint="eastAsia" w:ascii="宋体" w:hAnsi="宋体" w:eastAsia="宋体" w:cs="宋体"/>
                <w:sz w:val="24"/>
              </w:rPr>
              <w:t>用吸尘器吸踏步平</w:t>
            </w:r>
          </w:p>
          <w:p>
            <w:pPr>
              <w:spacing w:line="360" w:lineRule="auto"/>
              <w:rPr>
                <w:rFonts w:hint="eastAsia" w:ascii="宋体" w:hAnsi="宋体" w:eastAsia="宋体" w:cs="宋体"/>
                <w:sz w:val="24"/>
              </w:rPr>
            </w:pPr>
            <w:r>
              <w:rPr>
                <w:rFonts w:hint="eastAsia" w:ascii="宋体" w:hAnsi="宋体" w:eastAsia="宋体" w:cs="宋体"/>
                <w:sz w:val="24"/>
              </w:rPr>
              <w:t>面、无纸片、杂物</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每天二次</w:t>
            </w:r>
          </w:p>
        </w:tc>
        <w:tc>
          <w:tcPr>
            <w:tcW w:w="126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擦拭保洁时应在停机状态</w:t>
            </w:r>
          </w:p>
        </w:tc>
        <w:tc>
          <w:tcPr>
            <w:tcW w:w="130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09"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文明</w:t>
            </w:r>
          </w:p>
          <w:p>
            <w:pPr>
              <w:spacing w:line="360" w:lineRule="auto"/>
              <w:jc w:val="center"/>
              <w:rPr>
                <w:rFonts w:hint="eastAsia" w:ascii="宋体" w:hAnsi="宋体" w:eastAsia="宋体" w:cs="宋体"/>
                <w:sz w:val="24"/>
              </w:rPr>
            </w:pPr>
            <w:r>
              <w:rPr>
                <w:rFonts w:hint="eastAsia" w:ascii="宋体" w:hAnsi="宋体" w:eastAsia="宋体" w:cs="宋体"/>
                <w:sz w:val="24"/>
              </w:rPr>
              <w:t>服务</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文明上岗服务</w:t>
            </w:r>
          </w:p>
        </w:tc>
        <w:tc>
          <w:tcPr>
            <w:tcW w:w="277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着装规范、微笑服务，主</w:t>
            </w:r>
          </w:p>
          <w:p>
            <w:pPr>
              <w:spacing w:line="360" w:lineRule="auto"/>
              <w:rPr>
                <w:rFonts w:hint="eastAsia" w:ascii="宋体" w:hAnsi="宋体" w:eastAsia="宋体" w:cs="宋体"/>
                <w:sz w:val="24"/>
              </w:rPr>
            </w:pPr>
            <w:r>
              <w:rPr>
                <w:rFonts w:hint="eastAsia" w:ascii="宋体" w:hAnsi="宋体" w:eastAsia="宋体" w:cs="宋体"/>
                <w:sz w:val="24"/>
              </w:rPr>
              <w:t>动服务</w:t>
            </w:r>
          </w:p>
        </w:tc>
        <w:tc>
          <w:tcPr>
            <w:tcW w:w="1164"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c>
          <w:tcPr>
            <w:tcW w:w="126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熟悉医院所有病区</w:t>
            </w:r>
          </w:p>
          <w:p>
            <w:pPr>
              <w:spacing w:line="360" w:lineRule="auto"/>
              <w:jc w:val="center"/>
              <w:rPr>
                <w:rFonts w:hint="eastAsia" w:ascii="宋体" w:hAnsi="宋体" w:eastAsia="宋体" w:cs="宋体"/>
                <w:sz w:val="24"/>
              </w:rPr>
            </w:pPr>
            <w:r>
              <w:rPr>
                <w:rFonts w:hint="eastAsia" w:ascii="宋体" w:hAnsi="宋体" w:eastAsia="宋体" w:cs="宋体"/>
                <w:sz w:val="24"/>
              </w:rPr>
              <w:t>引导讲解</w:t>
            </w:r>
          </w:p>
        </w:tc>
        <w:tc>
          <w:tcPr>
            <w:tcW w:w="13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p>
        </w:tc>
      </w:tr>
    </w:tbl>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5、物资管理</w:t>
      </w:r>
    </w:p>
    <w:p>
      <w:pPr>
        <w:widowControl/>
        <w:spacing w:line="360" w:lineRule="auto"/>
        <w:ind w:firstLine="420" w:firstLineChars="175"/>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5.1.人员相对固定，可有采购人认可指定人员</w:t>
      </w:r>
      <w:r>
        <w:rPr>
          <w:rFonts w:hint="eastAsia" w:ascii="宋体" w:hAnsi="宋体" w:eastAsia="宋体" w:cs="宋体"/>
          <w:color w:val="000000"/>
          <w:kern w:val="0"/>
          <w:sz w:val="24"/>
          <w:lang w:eastAsia="zh-CN"/>
        </w:rPr>
        <w:t>；</w:t>
      </w:r>
    </w:p>
    <w:p>
      <w:pPr>
        <w:widowControl/>
        <w:spacing w:line="360" w:lineRule="auto"/>
        <w:ind w:firstLine="420" w:firstLineChars="175"/>
        <w:rPr>
          <w:rFonts w:hint="eastAsia" w:ascii="宋体" w:hAnsi="宋体" w:eastAsia="宋体" w:cs="宋体"/>
          <w:color w:val="000000"/>
          <w:kern w:val="0"/>
          <w:sz w:val="24"/>
          <w:lang w:eastAsia="zh-CN"/>
        </w:rPr>
      </w:pPr>
      <w:r>
        <w:rPr>
          <w:rFonts w:hint="eastAsia" w:ascii="宋体" w:hAnsi="宋体" w:eastAsia="宋体" w:cs="宋体"/>
          <w:color w:val="000000"/>
          <w:kern w:val="0"/>
          <w:sz w:val="24"/>
        </w:rPr>
        <w:t>5.2.执行采购人管理规定</w:t>
      </w:r>
      <w:r>
        <w:rPr>
          <w:rFonts w:hint="eastAsia" w:ascii="宋体" w:hAnsi="宋体" w:eastAsia="宋体" w:cs="宋体"/>
          <w:color w:val="000000"/>
          <w:kern w:val="0"/>
          <w:sz w:val="24"/>
          <w:lang w:eastAsia="zh-CN"/>
        </w:rPr>
        <w:t>。</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6、维修服务</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6.1. 服务内容：包括门（门框、门锁、门把手、隔断门、门禁、闭门器）、卫生间（马桶、下水道、脚踏）、灯类、漏水、电源（插座、停电）、椅子类（连椅、转椅、陪诊椅、坐便椅木头椅子等）、柜子橱子、洗手盆、水池、窗户（纱窗等）、挂牌匾、锦旗、钟表、钉子 、抽纸盒、挂钩等、淋浴头、电话、抽屉、瓷砖、开水炉、热水器、天花板、水龙头、排风扇。</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6.2维修耗材由院方提供，供应商根据实际情况领取。</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6.3建立严格的维修制度，实行24小时值班，设立报修专线电话；</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6.4维修人员在接到维修通知单30分钟内到达现场，零修立即处理，急修（含宿舍区域）不过夜。</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6.5易损件（如灯管等）更换、维修不应超过1个小时，一般性设备维修不超过一天（以上均指自发生到维修完毕）。紧急故障应接到通知后立即到达现场处理。</w:t>
      </w:r>
    </w:p>
    <w:p>
      <w:pPr>
        <w:pStyle w:val="27"/>
        <w:widowControl/>
        <w:numPr>
          <w:ilvl w:val="0"/>
          <w:numId w:val="12"/>
        </w:numPr>
        <w:ind w:firstLine="480"/>
        <w:rPr>
          <w:rFonts w:hint="eastAsia" w:ascii="宋体" w:hAnsi="宋体" w:eastAsia="宋体" w:cs="宋体"/>
          <w:color w:val="000000"/>
          <w:sz w:val="24"/>
          <w:szCs w:val="24"/>
        </w:rPr>
      </w:pPr>
      <w:r>
        <w:rPr>
          <w:rFonts w:hint="eastAsia" w:ascii="宋体" w:hAnsi="宋体" w:eastAsia="宋体" w:cs="宋体"/>
          <w:color w:val="000000"/>
          <w:sz w:val="24"/>
          <w:szCs w:val="24"/>
        </w:rPr>
        <w:t>太平间服务</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7.1人员相对固定，可有采购人认可指定人员</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7.2 执行采购人管理规定</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8紧急事故防范</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8.1.对洪涝、地震等突发性自然灾害，火灾、治安、公共卫生、电梯故障等突发事件制定应急预案，明确应急事件处理责任人；事发时及时报告有关部门，并协助采取相应措施；</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8.2.对因故障导致的临时性停水、停电事故，应及时报告相关部门，协助其实施维修；</w:t>
      </w:r>
    </w:p>
    <w:p>
      <w:pPr>
        <w:widowControl/>
        <w:spacing w:line="360" w:lineRule="auto"/>
        <w:ind w:firstLine="420" w:firstLineChars="175"/>
        <w:rPr>
          <w:rFonts w:hint="eastAsia" w:ascii="宋体" w:hAnsi="宋体" w:eastAsia="宋体" w:cs="宋体"/>
          <w:color w:val="000000"/>
          <w:kern w:val="0"/>
          <w:sz w:val="24"/>
        </w:rPr>
      </w:pPr>
      <w:r>
        <w:rPr>
          <w:rFonts w:hint="eastAsia" w:ascii="宋体" w:hAnsi="宋体" w:eastAsia="宋体" w:cs="宋体"/>
          <w:color w:val="000000"/>
          <w:kern w:val="0"/>
          <w:sz w:val="24"/>
        </w:rPr>
        <w:t>8.3.每年组织1次以上应急预案演习。</w:t>
      </w:r>
    </w:p>
    <w:p>
      <w:pPr>
        <w:pStyle w:val="27"/>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六、考核标准</w:t>
      </w:r>
    </w:p>
    <w:p>
      <w:pPr>
        <w:pStyle w:val="27"/>
        <w:ind w:firstLine="482"/>
        <w:rPr>
          <w:rFonts w:hint="eastAsia" w:ascii="宋体" w:hAnsi="宋体" w:eastAsia="宋体" w:cs="宋体"/>
          <w:b/>
          <w:bCs/>
          <w:color w:val="000000"/>
          <w:sz w:val="24"/>
          <w:szCs w:val="24"/>
        </w:rPr>
      </w:pPr>
      <w:r>
        <w:rPr>
          <w:rFonts w:hint="eastAsia" w:ascii="宋体" w:hAnsi="宋体" w:eastAsia="宋体" w:cs="宋体"/>
          <w:b/>
          <w:bCs/>
          <w:color w:val="000000"/>
          <w:sz w:val="24"/>
          <w:szCs w:val="24"/>
        </w:rPr>
        <w:t>院方对物业公司执行以下考核标准，如物业公司在下列各类考核中连续三次出现不合格情况，院方有权单方解除合同。</w:t>
      </w:r>
    </w:p>
    <w:p>
      <w:pPr>
        <w:pStyle w:val="28"/>
        <w:spacing w:before="124" w:after="124" w:line="360" w:lineRule="auto"/>
        <w:ind w:firstLine="480" w:firstLineChars="200"/>
        <w:rPr>
          <w:rFonts w:hint="eastAsia" w:ascii="宋体" w:hAnsi="宋体" w:eastAsia="宋体" w:cs="宋体"/>
          <w:b w:val="0"/>
          <w:kern w:val="0"/>
        </w:rPr>
      </w:pPr>
      <w:r>
        <w:rPr>
          <w:rFonts w:hint="eastAsia" w:ascii="宋体" w:hAnsi="宋体" w:eastAsia="宋体" w:cs="宋体"/>
          <w:b w:val="0"/>
          <w:kern w:val="0"/>
        </w:rPr>
        <w:t>1、保洁考核标准</w:t>
      </w:r>
    </w:p>
    <w:p>
      <w:pPr>
        <w:pStyle w:val="28"/>
        <w:spacing w:before="124" w:after="124" w:line="360" w:lineRule="auto"/>
        <w:ind w:firstLine="480" w:firstLineChars="200"/>
        <w:rPr>
          <w:rFonts w:hint="eastAsia" w:ascii="宋体" w:hAnsi="宋体" w:eastAsia="宋体" w:cs="宋体"/>
          <w:b w:val="0"/>
          <w:kern w:val="0"/>
        </w:rPr>
      </w:pPr>
      <w:r>
        <w:rPr>
          <w:rFonts w:hint="eastAsia" w:ascii="宋体" w:hAnsi="宋体" w:eastAsia="宋体" w:cs="宋体"/>
          <w:b w:val="0"/>
          <w:kern w:val="0"/>
        </w:rPr>
        <w:t>保洁考核办法及结果评定：爱卫会和医疗科室为百分制评分，单项考核如达不到考核要求，此单项计分为零分。卫生保洁考核90分以上为达标（含90分），支付全额保洁费用。九十分以下按当月保洁人员费用的百分点计算，每降低一分扣1％，依次类推。70分以下为不合格（含70分）连续3次不合格，予以解除合同。</w:t>
      </w:r>
    </w:p>
    <w:p>
      <w:pPr>
        <w:spacing w:line="360" w:lineRule="auto"/>
        <w:jc w:val="center"/>
        <w:rPr>
          <w:rFonts w:hint="eastAsia" w:ascii="宋体" w:hAnsi="宋体" w:eastAsia="宋体" w:cs="宋体"/>
          <w:b/>
          <w:sz w:val="24"/>
        </w:rPr>
      </w:pPr>
      <w:r>
        <w:rPr>
          <w:rFonts w:hint="eastAsia" w:ascii="宋体" w:hAnsi="宋体" w:eastAsia="宋体" w:cs="宋体"/>
          <w:b/>
          <w:sz w:val="24"/>
        </w:rPr>
        <w:t>公共区域卫生保洁考核标准（1）</w:t>
      </w:r>
    </w:p>
    <w:tbl>
      <w:tblPr>
        <w:tblStyle w:val="21"/>
        <w:tblW w:w="0" w:type="auto"/>
        <w:tblInd w:w="-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7212"/>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980" w:type="dxa"/>
            <w:tcBorders>
              <w:top w:val="single" w:color="auto" w:sz="4" w:space="0"/>
              <w:left w:val="single" w:color="auto" w:sz="4" w:space="0"/>
              <w:bottom w:val="single" w:color="auto" w:sz="4" w:space="0"/>
              <w:right w:val="single" w:color="auto" w:sz="4" w:space="0"/>
            </w:tcBorders>
            <w:noWrap/>
          </w:tcPr>
          <w:p>
            <w:pPr>
              <w:spacing w:line="360" w:lineRule="auto"/>
              <w:jc w:val="center"/>
              <w:rPr>
                <w:rFonts w:hint="eastAsia" w:ascii="宋体" w:hAnsi="宋体" w:eastAsia="宋体" w:cs="宋体"/>
                <w:b/>
                <w:sz w:val="24"/>
              </w:rPr>
            </w:pPr>
            <w:r>
              <w:rPr>
                <w:rFonts w:hint="eastAsia" w:ascii="宋体" w:hAnsi="宋体" w:eastAsia="宋体" w:cs="宋体"/>
                <w:b/>
                <w:sz w:val="24"/>
              </w:rPr>
              <w:t>编号</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ind w:firstLine="1687" w:firstLineChars="700"/>
              <w:jc w:val="center"/>
              <w:rPr>
                <w:rFonts w:hint="eastAsia" w:ascii="宋体" w:hAnsi="宋体" w:eastAsia="宋体" w:cs="宋体"/>
                <w:b/>
                <w:sz w:val="24"/>
              </w:rPr>
            </w:pPr>
            <w:r>
              <w:rPr>
                <w:rFonts w:hint="eastAsia" w:ascii="宋体" w:hAnsi="宋体" w:eastAsia="宋体" w:cs="宋体"/>
                <w:b/>
                <w:sz w:val="24"/>
              </w:rPr>
              <w:t>评分标准</w:t>
            </w:r>
          </w:p>
        </w:tc>
        <w:tc>
          <w:tcPr>
            <w:tcW w:w="11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9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BJ01</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大厅、走廊地面无污渍（4）、痰痕（4）分，无烟头（2）、水</w:t>
            </w:r>
          </w:p>
        </w:tc>
        <w:tc>
          <w:tcPr>
            <w:tcW w:w="11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渍（2）、纸屑（2）、脚印（1）。每一处1分</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BJ02</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墙面、立柱无污迹、蛛网、乱写乱画、踢脚线无痕，指示牌</w:t>
            </w:r>
          </w:p>
        </w:tc>
        <w:tc>
          <w:tcPr>
            <w:tcW w:w="11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宣传栏、墙面装饰物无污迹、灰尘。</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BJ03</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厅内座椅、触摸屏、门、公告栏、垃圾箱等公共设施无污迹、</w:t>
            </w:r>
          </w:p>
        </w:tc>
        <w:tc>
          <w:tcPr>
            <w:tcW w:w="11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灰尘。玻璃门窗洁净，无污渍、印迹。每处1分。</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BJ04</w:t>
            </w:r>
          </w:p>
          <w:p>
            <w:pPr>
              <w:spacing w:line="360" w:lineRule="auto"/>
              <w:jc w:val="center"/>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步梯、扶手、栏杆洁净，无污渍（5），窗台、槽、无杂物、</w:t>
            </w:r>
          </w:p>
        </w:tc>
        <w:tc>
          <w:tcPr>
            <w:tcW w:w="11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积尘（2），地面无杂物（2）、污迹（2），安全通道保持安全</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畅通（1）、整洁（1）、无杂物（2）。每处1分。</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BJ05</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卫生间无异味（8），便池无尿碱（2）、污垢（2）、便迹（2）。</w:t>
            </w:r>
          </w:p>
        </w:tc>
        <w:tc>
          <w:tcPr>
            <w:tcW w:w="11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地面无积水（1），墙壁无污迹、张贴物（2）。洗手盆、水龙头洁净无</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污渍（1），镜面无痕（1）。垃圾达到桶的2／3及时更换（1分）。</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BJ06</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毛巾、地巾按颜色分类，一桌一巾按规范操作，消毒程序达</w:t>
            </w:r>
          </w:p>
        </w:tc>
        <w:tc>
          <w:tcPr>
            <w:tcW w:w="11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到院感</w:t>
            </w:r>
            <w:r>
              <w:rPr>
                <w:rFonts w:hint="eastAsia" w:ascii="宋体" w:hAnsi="宋体" w:eastAsia="宋体" w:cs="宋体"/>
                <w:color w:val="000000"/>
                <w:sz w:val="24"/>
              </w:rPr>
              <w:t>规范</w:t>
            </w:r>
            <w:r>
              <w:rPr>
                <w:rFonts w:hint="eastAsia" w:ascii="宋体" w:hAnsi="宋体" w:eastAsia="宋体" w:cs="宋体"/>
                <w:sz w:val="24"/>
              </w:rPr>
              <w:t>要求。按卫生保洁工作流程操作，卫生清洁工具</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规范操作使用。以上每项5分。</w:t>
            </w:r>
          </w:p>
        </w:tc>
        <w:tc>
          <w:tcPr>
            <w:tcW w:w="11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BJ07</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生活垃圾与医疗废物分类放置，分检后封装贴好标签，垃圾车运送走规定路线，无泄漏，用后清洗干净</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sz w:val="24"/>
              </w:rPr>
            </w:pPr>
            <w:r>
              <w:rPr>
                <w:rFonts w:hint="eastAsia" w:ascii="宋体" w:hAnsi="宋体" w:eastAsia="宋体" w:cs="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备注</w:t>
            </w:r>
          </w:p>
        </w:tc>
        <w:tc>
          <w:tcPr>
            <w:tcW w:w="7212"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整改处罚及禁烟劝导方面</w:t>
            </w:r>
            <w:r>
              <w:rPr>
                <w:rFonts w:hint="eastAsia" w:ascii="宋体" w:hAnsi="宋体" w:eastAsia="宋体" w:cs="宋体"/>
                <w:color w:val="000000"/>
                <w:sz w:val="24"/>
              </w:rPr>
              <w:t>另行扣款</w:t>
            </w:r>
          </w:p>
        </w:tc>
        <w:tc>
          <w:tcPr>
            <w:tcW w:w="118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sz w:val="24"/>
              </w:rPr>
            </w:pPr>
            <w:r>
              <w:rPr>
                <w:rFonts w:hint="eastAsia" w:ascii="宋体" w:hAnsi="宋体" w:eastAsia="宋体" w:cs="宋体"/>
                <w:b/>
                <w:sz w:val="24"/>
              </w:rPr>
              <w:t>100</w:t>
            </w:r>
          </w:p>
        </w:tc>
      </w:tr>
    </w:tbl>
    <w:p>
      <w:pPr>
        <w:spacing w:line="360" w:lineRule="auto"/>
        <w:jc w:val="center"/>
        <w:rPr>
          <w:rFonts w:hint="eastAsia" w:ascii="宋体" w:hAnsi="宋体" w:eastAsia="宋体" w:cs="宋体"/>
          <w:b/>
          <w:sz w:val="24"/>
        </w:rPr>
      </w:pPr>
      <w:r>
        <w:rPr>
          <w:rFonts w:hint="eastAsia" w:ascii="宋体" w:hAnsi="宋体" w:eastAsia="宋体" w:cs="宋体"/>
          <w:b/>
          <w:sz w:val="24"/>
        </w:rPr>
        <w:t>病区单元卫生保洁考核标准（2）</w:t>
      </w:r>
    </w:p>
    <w:tbl>
      <w:tblPr>
        <w:tblStyle w:val="21"/>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5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b/>
                <w:sz w:val="24"/>
              </w:rPr>
            </w:pPr>
            <w:r>
              <w:rPr>
                <w:rFonts w:hint="eastAsia" w:ascii="宋体" w:hAnsi="宋体" w:eastAsia="宋体" w:cs="宋体"/>
                <w:b/>
                <w:sz w:val="24"/>
              </w:rPr>
              <w:t>编号</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ind w:firstLine="1687" w:firstLineChars="700"/>
              <w:rPr>
                <w:rFonts w:hint="eastAsia" w:ascii="宋体" w:hAnsi="宋体" w:eastAsia="宋体" w:cs="宋体"/>
                <w:b/>
                <w:sz w:val="24"/>
              </w:rPr>
            </w:pPr>
            <w:r>
              <w:rPr>
                <w:rFonts w:hint="eastAsia" w:ascii="宋体" w:hAnsi="宋体" w:eastAsia="宋体" w:cs="宋体"/>
                <w:b/>
                <w:sz w:val="24"/>
              </w:rPr>
              <w:t>评 分 标 准</w:t>
            </w:r>
          </w:p>
        </w:tc>
        <w:tc>
          <w:tcPr>
            <w:tcW w:w="108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b/>
                <w:sz w:val="24"/>
              </w:rPr>
            </w:pPr>
            <w:r>
              <w:rPr>
                <w:rFonts w:hint="eastAsia" w:ascii="宋体" w:hAnsi="宋体" w:eastAsia="宋体" w:cs="宋体"/>
                <w:b/>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72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BJ01</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病区走廊地面无污渍（3）、痰痕（3）分，无烟头、纸屑（2）</w:t>
            </w:r>
          </w:p>
        </w:tc>
        <w:tc>
          <w:tcPr>
            <w:tcW w:w="10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水渍、脚印（2），保持洁净。每一处1分。</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BJ02</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墙面无污迹、蛛网、乱写乱画，踢脚线无痕。指示牌、宣传</w:t>
            </w:r>
          </w:p>
        </w:tc>
        <w:tc>
          <w:tcPr>
            <w:tcW w:w="10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栏、墙面装饰物无污迹、灰尘。每处1分。</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2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BJ03</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门、框、桌椅橱、窗、槽、管、开关、灯具、氧气盒、消防</w:t>
            </w:r>
          </w:p>
        </w:tc>
        <w:tc>
          <w:tcPr>
            <w:tcW w:w="10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r>
              <w:rPr>
                <w:rFonts w:hint="eastAsia" w:ascii="宋体" w:hAnsi="宋体" w:eastAsia="宋体" w:cs="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器材、家具、电器、</w:t>
            </w:r>
            <w:r>
              <w:rPr>
                <w:rFonts w:hint="eastAsia" w:ascii="宋体" w:hAnsi="宋体" w:eastAsia="宋体" w:cs="宋体"/>
                <w:color w:val="000000"/>
                <w:sz w:val="24"/>
              </w:rPr>
              <w:t>设备带、空调进出风口、排气扇、医</w:t>
            </w:r>
            <w:r>
              <w:rPr>
                <w:rFonts w:hint="eastAsia" w:ascii="宋体" w:hAnsi="宋体" w:eastAsia="宋体" w:cs="宋体"/>
                <w:sz w:val="24"/>
              </w:rPr>
              <w:t>疗车、床等设</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施保持洁净无污迹、灰尘，玻璃光亮，金属器具无锈迹。每处1分。</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72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BJ04</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护士站、办公室、会议室、值班室、休息室、更衣室物品洁</w:t>
            </w:r>
          </w:p>
        </w:tc>
        <w:tc>
          <w:tcPr>
            <w:tcW w:w="10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净，无灰尘。</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72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BJ05</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水龙头、门把手保持洁净，无污渍、污垢灰尘。每处1分</w:t>
            </w:r>
          </w:p>
        </w:tc>
        <w:tc>
          <w:tcPr>
            <w:tcW w:w="108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BJ06</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卫生间无异味（8），便池无尿碱（2）、污垢（2）、便迹（2）。</w:t>
            </w:r>
          </w:p>
        </w:tc>
        <w:tc>
          <w:tcPr>
            <w:tcW w:w="10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地面无积水（1），墙壁无张贴物（2）。洗手盆、水龙头洁净无</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污渍（1），镜面无痕（1）。垃圾达到桶的2／3及时更换（1分）。</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BJ07</w:t>
            </w: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开水间、备餐间、洗刷间、浴室物品摆放整齐、无杂物、污</w:t>
            </w:r>
          </w:p>
        </w:tc>
        <w:tc>
          <w:tcPr>
            <w:tcW w:w="1080"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10分</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迹、灰尘。污物间、仓库、休息室、管道井、强弱电间、机房设备无废品、纸箱、无与保洁</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72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56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工作无关物品。每处1分</w:t>
            </w:r>
          </w:p>
        </w:tc>
        <w:tc>
          <w:tcPr>
            <w:tcW w:w="108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bl>
    <w:p>
      <w:pPr>
        <w:spacing w:line="360" w:lineRule="auto"/>
        <w:rPr>
          <w:rFonts w:hint="eastAsia" w:ascii="宋体" w:hAnsi="宋体" w:eastAsia="宋体" w:cs="宋体"/>
          <w:vanish/>
          <w:sz w:val="24"/>
        </w:rPr>
      </w:pPr>
    </w:p>
    <w:tbl>
      <w:tblPr>
        <w:tblStyle w:val="21"/>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6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BJ08</w:t>
            </w:r>
          </w:p>
        </w:tc>
        <w:tc>
          <w:tcPr>
            <w:tcW w:w="765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毛巾、地巾按颜色分类，一桌一巾按规范操作，消毒程序达</w:t>
            </w:r>
          </w:p>
        </w:tc>
        <w:tc>
          <w:tcPr>
            <w:tcW w:w="992" w:type="dxa"/>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65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到院感工作要求。按卫生保洁工作流程操作，卫生清洁工具</w:t>
            </w:r>
          </w:p>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65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规范操作使用。以上每项5分。</w:t>
            </w:r>
          </w:p>
        </w:tc>
        <w:tc>
          <w:tcPr>
            <w:tcW w:w="992"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BJ09</w:t>
            </w:r>
          </w:p>
          <w:p>
            <w:pPr>
              <w:spacing w:line="360" w:lineRule="auto"/>
              <w:jc w:val="center"/>
              <w:rPr>
                <w:rFonts w:hint="eastAsia" w:ascii="宋体" w:hAnsi="宋体" w:eastAsia="宋体" w:cs="宋体"/>
                <w:b/>
                <w:sz w:val="24"/>
              </w:rPr>
            </w:pPr>
          </w:p>
        </w:tc>
        <w:tc>
          <w:tcPr>
            <w:tcW w:w="765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r>
              <w:rPr>
                <w:rFonts w:hint="eastAsia" w:ascii="宋体" w:hAnsi="宋体" w:eastAsia="宋体" w:cs="宋体"/>
                <w:sz w:val="24"/>
              </w:rPr>
              <w:t>生活垃圾与医疗废物分类放置，分检后封装贴好标签，放指定地点（2）。垃圾车运送走规定路线，无泄漏（2），用后清洗干净（1）</w:t>
            </w:r>
          </w:p>
        </w:tc>
        <w:tc>
          <w:tcPr>
            <w:tcW w:w="992" w:type="dxa"/>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9"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c>
          <w:tcPr>
            <w:tcW w:w="7655"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sz w:val="24"/>
              </w:rPr>
            </w:pPr>
          </w:p>
        </w:tc>
        <w:tc>
          <w:tcPr>
            <w:tcW w:w="992"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sz w:val="24"/>
              </w:rPr>
            </w:pPr>
          </w:p>
        </w:tc>
      </w:tr>
    </w:tbl>
    <w:p>
      <w:pPr>
        <w:spacing w:line="360" w:lineRule="auto"/>
        <w:rPr>
          <w:rFonts w:hint="eastAsia" w:ascii="宋体" w:hAnsi="宋体" w:eastAsia="宋体" w:cs="宋体"/>
          <w:b/>
          <w:sz w:val="24"/>
        </w:rPr>
      </w:pPr>
    </w:p>
    <w:p>
      <w:pPr>
        <w:pStyle w:val="28"/>
        <w:spacing w:before="124" w:after="124" w:line="360" w:lineRule="auto"/>
        <w:rPr>
          <w:rFonts w:hint="eastAsia" w:ascii="宋体" w:hAnsi="宋体" w:eastAsia="宋体" w:cs="宋体"/>
          <w:b w:val="0"/>
          <w:kern w:val="0"/>
        </w:rPr>
      </w:pPr>
      <w:r>
        <w:rPr>
          <w:rFonts w:hint="eastAsia" w:ascii="宋体" w:hAnsi="宋体" w:eastAsia="宋体" w:cs="宋体"/>
          <w:b w:val="0"/>
          <w:kern w:val="0"/>
        </w:rPr>
        <w:t>2、外围绿化与垃圾清运考核标准</w:t>
      </w:r>
    </w:p>
    <w:p>
      <w:pPr>
        <w:pStyle w:val="28"/>
        <w:spacing w:before="124" w:after="124" w:line="360" w:lineRule="auto"/>
        <w:jc w:val="center"/>
        <w:rPr>
          <w:rFonts w:hint="eastAsia" w:ascii="宋体" w:hAnsi="宋体" w:eastAsia="宋体" w:cs="宋体"/>
          <w:bCs/>
          <w:kern w:val="0"/>
        </w:rPr>
      </w:pPr>
      <w:r>
        <w:rPr>
          <w:rFonts w:hint="eastAsia" w:ascii="宋体" w:hAnsi="宋体" w:eastAsia="宋体" w:cs="宋体"/>
          <w:bCs/>
          <w:kern w:val="0"/>
        </w:rPr>
        <w:t>外围、绿化考核表</w:t>
      </w:r>
    </w:p>
    <w:tbl>
      <w:tblPr>
        <w:tblStyle w:val="21"/>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720"/>
        <w:gridCol w:w="945"/>
        <w:gridCol w:w="636"/>
        <w:gridCol w:w="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blHeader/>
          <w:jc w:val="center"/>
        </w:trPr>
        <w:tc>
          <w:tcPr>
            <w:tcW w:w="427"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kern w:val="0"/>
                <w:sz w:val="24"/>
              </w:rPr>
            </w:pPr>
          </w:p>
        </w:tc>
        <w:tc>
          <w:tcPr>
            <w:tcW w:w="6720" w:type="dxa"/>
            <w:tcBorders>
              <w:top w:val="single" w:color="auto" w:sz="4" w:space="0"/>
              <w:left w:val="single" w:color="auto" w:sz="4" w:space="0"/>
              <w:bottom w:val="single" w:color="auto" w:sz="4" w:space="0"/>
              <w:right w:val="single" w:color="auto" w:sz="4" w:space="0"/>
            </w:tcBorders>
            <w:noWrap/>
            <w:vAlign w:val="center"/>
          </w:tcPr>
          <w:p>
            <w:pPr>
              <w:spacing w:line="360" w:lineRule="auto"/>
              <w:ind w:firstLine="482" w:firstLineChars="200"/>
              <w:jc w:val="center"/>
              <w:rPr>
                <w:rFonts w:hint="eastAsia" w:ascii="宋体" w:hAnsi="宋体" w:eastAsia="宋体" w:cs="宋体"/>
                <w:b/>
                <w:bCs/>
                <w:kern w:val="0"/>
                <w:sz w:val="24"/>
              </w:rPr>
            </w:pPr>
            <w:r>
              <w:rPr>
                <w:rFonts w:hint="eastAsia" w:ascii="宋体" w:hAnsi="宋体" w:eastAsia="宋体" w:cs="宋体"/>
                <w:b/>
                <w:bCs/>
                <w:kern w:val="0"/>
                <w:sz w:val="24"/>
              </w:rPr>
              <w:t>考核标准</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 w:val="24"/>
              </w:rPr>
            </w:pPr>
            <w:r>
              <w:rPr>
                <w:rFonts w:hint="eastAsia" w:ascii="宋体" w:hAnsi="宋体" w:eastAsia="宋体" w:cs="宋体"/>
                <w:b/>
                <w:kern w:val="0"/>
                <w:sz w:val="24"/>
              </w:rPr>
              <w:t>分值</w:t>
            </w:r>
          </w:p>
        </w:tc>
        <w:tc>
          <w:tcPr>
            <w:tcW w:w="636"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kern w:val="0"/>
                <w:sz w:val="24"/>
              </w:rPr>
            </w:pPr>
            <w:r>
              <w:rPr>
                <w:rFonts w:hint="eastAsia" w:ascii="宋体" w:hAnsi="宋体" w:eastAsia="宋体" w:cs="宋体"/>
                <w:b/>
                <w:kern w:val="0"/>
                <w:sz w:val="24"/>
              </w:rPr>
              <w:t>扣分</w:t>
            </w:r>
          </w:p>
        </w:tc>
        <w:tc>
          <w:tcPr>
            <w:tcW w:w="588"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bCs/>
                <w:kern w:val="0"/>
                <w:sz w:val="24"/>
              </w:rPr>
            </w:pPr>
            <w:r>
              <w:rPr>
                <w:rFonts w:hint="eastAsia" w:ascii="宋体" w:hAnsi="宋体" w:eastAsia="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427" w:type="dxa"/>
            <w:vMerge w:val="restart"/>
            <w:tcBorders>
              <w:top w:val="nil"/>
              <w:left w:val="single" w:color="auto" w:sz="4" w:space="0"/>
              <w:bottom w:val="single" w:color="auto" w:sz="4" w:space="0"/>
              <w:right w:val="single" w:color="auto" w:sz="4" w:space="0"/>
            </w:tcBorders>
            <w:noWrap/>
          </w:tcPr>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p>
          <w:p>
            <w:pPr>
              <w:spacing w:line="360" w:lineRule="auto"/>
              <w:jc w:val="left"/>
              <w:rPr>
                <w:rFonts w:hint="eastAsia" w:ascii="宋体" w:hAnsi="宋体" w:eastAsia="宋体" w:cs="宋体"/>
                <w:bCs/>
                <w:kern w:val="0"/>
                <w:sz w:val="24"/>
              </w:rPr>
            </w:pPr>
            <w:r>
              <w:rPr>
                <w:rFonts w:hint="eastAsia" w:ascii="宋体" w:hAnsi="宋体" w:eastAsia="宋体" w:cs="宋体"/>
                <w:bCs/>
                <w:kern w:val="0"/>
                <w:sz w:val="24"/>
              </w:rPr>
              <w:t>绿化保洁</w:t>
            </w: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1、绿地内无杂物、赃物，卫生清洁得10分。如发现杂物、赃物一处扣0.5分。</w:t>
            </w:r>
          </w:p>
        </w:tc>
        <w:tc>
          <w:tcPr>
            <w:tcW w:w="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2、绿地内无明显杂草或混杂植物得10分，发现一处明显杂草或混杂植物扣0.2分，</w:t>
            </w:r>
          </w:p>
          <w:p>
            <w:pPr>
              <w:spacing w:line="360" w:lineRule="auto"/>
              <w:rPr>
                <w:rFonts w:hint="eastAsia" w:ascii="宋体" w:hAnsi="宋体" w:eastAsia="宋体" w:cs="宋体"/>
                <w:kern w:val="0"/>
                <w:sz w:val="24"/>
              </w:rPr>
            </w:pPr>
            <w:r>
              <w:rPr>
                <w:rFonts w:hint="eastAsia" w:ascii="宋体" w:hAnsi="宋体" w:eastAsia="宋体" w:cs="宋体"/>
                <w:kern w:val="0"/>
                <w:sz w:val="24"/>
              </w:rPr>
              <w:t>直到扣完为止。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3、绿地内植物修剪及时，形状良好，无干枯枝、劈裂枝、丛生枝， 死株应得15分，发现一处不合格者扣0.5分。</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4、绿篱修剪高度一致，三面平整；球类植物圆滑美观得10分，否则，酌情扣分，直到扣完为止。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5、草坪无明显斑秃，修剪及时，边线整齐，色泽、密实度一致，长势良好应得10分；否则，酌情扣分，每处扣0.5分，直到扣完为止。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6、适时浇水，及时排涝。无干旱、积水，植物生长良好，应得5分；发现植物有明显干旱、积水，对植物生长造成不良，每处扣0.5分，直到扣完为止。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5分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7、施肥分有机肥和无机肥两种，每年不少于三至五次，植物生长良好茂盛。应得5分；发现植物有明显发黄、瘦弱生长不良，每处扣0.5分，直到扣完为止。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5分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8、加强病虫害防治，植物上无明显病虫或病虫危害症状，不影响植物观赏，得5分，发现有病虫或危害症状一处扣1分，其它酌情扣分，直到扣完为止。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5分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pStyle w:val="16"/>
              <w:spacing w:line="360" w:lineRule="auto"/>
              <w:rPr>
                <w:rFonts w:hint="eastAsia" w:ascii="宋体" w:hAnsi="宋体" w:eastAsia="宋体" w:cs="宋体"/>
                <w:sz w:val="24"/>
                <w:szCs w:val="24"/>
              </w:rPr>
            </w:pPr>
          </w:p>
          <w:p>
            <w:pPr>
              <w:pStyle w:val="16"/>
              <w:spacing w:line="360" w:lineRule="auto"/>
              <w:rPr>
                <w:rFonts w:hint="eastAsia" w:ascii="宋体" w:hAnsi="宋体" w:eastAsia="宋体" w:cs="宋体"/>
                <w:sz w:val="24"/>
                <w:szCs w:val="24"/>
              </w:rPr>
            </w:pPr>
            <w:r>
              <w:rPr>
                <w:rFonts w:hint="eastAsia" w:ascii="宋体" w:hAnsi="宋体" w:eastAsia="宋体" w:cs="宋体"/>
                <w:sz w:val="24"/>
                <w:szCs w:val="24"/>
              </w:rPr>
              <w:t>9、行道树无干枯枝、丛生枝、劈裂枝、病虫枝及影响交通的下垂枝，树木形状良好，分枝角度合理；得10分， 否则，发现一处扣0.5分，直至扣完为止。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427" w:type="dxa"/>
            <w:vMerge w:val="restart"/>
            <w:tcBorders>
              <w:top w:val="nil"/>
              <w:left w:val="single" w:color="auto" w:sz="4" w:space="0"/>
              <w:bottom w:val="single" w:color="auto" w:sz="4" w:space="0"/>
              <w:right w:val="single" w:color="auto" w:sz="4" w:space="0"/>
            </w:tcBorders>
            <w:noWrap/>
          </w:tcPr>
          <w:p>
            <w:pPr>
              <w:spacing w:line="360" w:lineRule="auto"/>
              <w:rPr>
                <w:rFonts w:hint="eastAsia" w:ascii="宋体" w:hAnsi="宋体" w:eastAsia="宋体" w:cs="宋体"/>
                <w:bCs/>
                <w:kern w:val="0"/>
                <w:sz w:val="24"/>
              </w:rPr>
            </w:pPr>
          </w:p>
          <w:p>
            <w:pPr>
              <w:spacing w:line="360" w:lineRule="auto"/>
              <w:jc w:val="center"/>
              <w:rPr>
                <w:rFonts w:hint="eastAsia" w:ascii="宋体" w:hAnsi="宋体" w:eastAsia="宋体" w:cs="宋体"/>
                <w:bCs/>
                <w:kern w:val="0"/>
                <w:sz w:val="24"/>
              </w:rPr>
            </w:pPr>
            <w:r>
              <w:rPr>
                <w:rFonts w:hint="eastAsia" w:ascii="宋体" w:hAnsi="宋体" w:eastAsia="宋体" w:cs="宋体"/>
                <w:bCs/>
                <w:kern w:val="0"/>
                <w:sz w:val="24"/>
              </w:rPr>
              <w:t>绿化保洁</w:t>
            </w: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10、院区室外公共区域、连廊、机动车专用通道、人行道、停车场、下水道井壁底坑。发现存在烟蒂，每一处累计数量20个扣（0.5分），直至扣完为止。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kern w:val="0"/>
                <w:sz w:val="24"/>
              </w:rPr>
            </w:pPr>
            <w:r>
              <w:rPr>
                <w:rFonts w:hint="eastAsia" w:ascii="宋体" w:hAnsi="宋体" w:eastAsia="宋体" w:cs="宋体"/>
                <w:kern w:val="0"/>
                <w:sz w:val="24"/>
              </w:rPr>
              <w:t>10分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316"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bCs/>
                <w:kern w:val="0"/>
                <w:sz w:val="24"/>
              </w:rPr>
            </w:pPr>
          </w:p>
        </w:tc>
        <w:tc>
          <w:tcPr>
            <w:tcW w:w="6720" w:type="dxa"/>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kern w:val="0"/>
                <w:sz w:val="24"/>
              </w:rPr>
            </w:pPr>
            <w:r>
              <w:rPr>
                <w:rFonts w:hint="eastAsia" w:ascii="宋体" w:hAnsi="宋体" w:eastAsia="宋体" w:cs="宋体"/>
                <w:kern w:val="0"/>
                <w:sz w:val="24"/>
              </w:rPr>
              <w:t>11、出勤率：每发现岗位缺勤两次扣除0.5分，直至扣完为止。</w:t>
            </w:r>
          </w:p>
        </w:tc>
        <w:tc>
          <w:tcPr>
            <w:tcW w:w="945"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15分</w:t>
            </w:r>
          </w:p>
        </w:tc>
        <w:tc>
          <w:tcPr>
            <w:tcW w:w="636"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c>
          <w:tcPr>
            <w:tcW w:w="588" w:type="dxa"/>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147" w:type="dxa"/>
            <w:gridSpan w:val="2"/>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本月实际考核总分：</w:t>
            </w:r>
          </w:p>
        </w:tc>
        <w:tc>
          <w:tcPr>
            <w:tcW w:w="2169" w:type="dxa"/>
            <w:gridSpan w:val="3"/>
            <w:tcBorders>
              <w:top w:val="single" w:color="auto" w:sz="4" w:space="0"/>
              <w:left w:val="single" w:color="auto" w:sz="4" w:space="0"/>
              <w:bottom w:val="single" w:color="auto" w:sz="4" w:space="0"/>
              <w:right w:val="single" w:color="auto" w:sz="4" w:space="0"/>
            </w:tcBorders>
            <w:noWrap/>
          </w:tcPr>
          <w:p>
            <w:pPr>
              <w:widowControl/>
              <w:spacing w:line="360" w:lineRule="auto"/>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9316" w:type="dxa"/>
            <w:gridSpan w:val="5"/>
            <w:tcBorders>
              <w:top w:val="single" w:color="auto" w:sz="4" w:space="0"/>
              <w:left w:val="single" w:color="auto" w:sz="4" w:space="0"/>
              <w:bottom w:val="single" w:color="auto" w:sz="4" w:space="0"/>
              <w:right w:val="single" w:color="auto" w:sz="4" w:space="0"/>
            </w:tcBorders>
            <w:noWrap/>
          </w:tcPr>
          <w:p>
            <w:pPr>
              <w:spacing w:line="360" w:lineRule="auto"/>
              <w:rPr>
                <w:rFonts w:hint="eastAsia" w:ascii="宋体" w:hAnsi="宋体" w:eastAsia="宋体" w:cs="宋体"/>
                <w:bCs/>
                <w:kern w:val="0"/>
                <w:sz w:val="24"/>
              </w:rPr>
            </w:pPr>
            <w:r>
              <w:rPr>
                <w:rFonts w:hint="eastAsia" w:ascii="宋体" w:hAnsi="宋体" w:eastAsia="宋体" w:cs="宋体"/>
                <w:bCs/>
                <w:kern w:val="0"/>
                <w:sz w:val="24"/>
              </w:rPr>
              <w:t>备注：按100分制进行考核，80分（含80分）以上为合格，</w:t>
            </w:r>
          </w:p>
          <w:p>
            <w:pPr>
              <w:spacing w:line="360" w:lineRule="auto"/>
              <w:rPr>
                <w:rFonts w:hint="eastAsia" w:ascii="宋体" w:hAnsi="宋体" w:eastAsia="宋体" w:cs="宋体"/>
                <w:bCs/>
                <w:kern w:val="0"/>
                <w:sz w:val="24"/>
              </w:rPr>
            </w:pPr>
            <w:r>
              <w:rPr>
                <w:rFonts w:hint="eastAsia" w:ascii="宋体" w:hAnsi="宋体" w:eastAsia="宋体" w:cs="宋体"/>
                <w:bCs/>
                <w:kern w:val="0"/>
                <w:sz w:val="24"/>
              </w:rPr>
              <w:t>低于80分每降低1分扣除1％的绿化外围费用。</w:t>
            </w:r>
          </w:p>
        </w:tc>
      </w:tr>
    </w:tbl>
    <w:p>
      <w:pPr>
        <w:pStyle w:val="28"/>
        <w:spacing w:before="124" w:after="124" w:line="360" w:lineRule="auto"/>
        <w:rPr>
          <w:rFonts w:hint="eastAsia" w:ascii="宋体" w:hAnsi="宋体" w:eastAsia="宋体" w:cs="宋体"/>
          <w:bCs/>
          <w:kern w:val="0"/>
        </w:rPr>
      </w:pPr>
    </w:p>
    <w:p>
      <w:pPr>
        <w:pStyle w:val="28"/>
        <w:spacing w:before="124" w:after="124" w:line="360" w:lineRule="auto"/>
        <w:rPr>
          <w:rFonts w:hint="eastAsia" w:ascii="宋体" w:hAnsi="宋体" w:eastAsia="宋体" w:cs="宋体"/>
          <w:bCs/>
          <w:kern w:val="0"/>
        </w:rPr>
      </w:pPr>
    </w:p>
    <w:p>
      <w:pPr>
        <w:pStyle w:val="28"/>
        <w:spacing w:before="124" w:after="124" w:line="360" w:lineRule="auto"/>
        <w:rPr>
          <w:rFonts w:hint="eastAsia" w:ascii="宋体" w:hAnsi="宋体" w:eastAsia="宋体" w:cs="宋体"/>
          <w:bCs/>
          <w:kern w:val="0"/>
        </w:rPr>
      </w:pPr>
    </w:p>
    <w:p>
      <w:pPr>
        <w:spacing w:line="360" w:lineRule="auto"/>
        <w:jc w:val="center"/>
        <w:rPr>
          <w:rFonts w:hint="eastAsia" w:ascii="宋体" w:hAnsi="宋体" w:eastAsia="宋体" w:cs="宋体"/>
          <w:b/>
          <w:sz w:val="24"/>
        </w:rPr>
      </w:pPr>
      <w:r>
        <w:rPr>
          <w:rFonts w:hint="eastAsia" w:ascii="宋体" w:hAnsi="宋体" w:eastAsia="宋体" w:cs="宋体"/>
          <w:b/>
          <w:sz w:val="24"/>
        </w:rPr>
        <w:t>医疗垃圾、生活垃圾收集处置考核</w:t>
      </w:r>
    </w:p>
    <w:tbl>
      <w:tblPr>
        <w:tblStyle w:val="21"/>
        <w:tblW w:w="9756" w:type="dxa"/>
        <w:tblInd w:w="-576" w:type="dxa"/>
        <w:tblLayout w:type="fixed"/>
        <w:tblCellMar>
          <w:top w:w="0" w:type="dxa"/>
          <w:left w:w="108" w:type="dxa"/>
          <w:bottom w:w="0" w:type="dxa"/>
          <w:right w:w="108" w:type="dxa"/>
        </w:tblCellMar>
      </w:tblPr>
      <w:tblGrid>
        <w:gridCol w:w="450"/>
        <w:gridCol w:w="6897"/>
        <w:gridCol w:w="850"/>
        <w:gridCol w:w="1559"/>
      </w:tblGrid>
      <w:tr>
        <w:tblPrEx>
          <w:tblCellMar>
            <w:top w:w="0" w:type="dxa"/>
            <w:left w:w="108" w:type="dxa"/>
            <w:bottom w:w="0" w:type="dxa"/>
            <w:right w:w="108" w:type="dxa"/>
          </w:tblCellMar>
        </w:tblPrEx>
        <w:trPr>
          <w:trHeight w:val="402" w:hRule="atLeast"/>
          <w:tblHeader/>
        </w:trPr>
        <w:tc>
          <w:tcPr>
            <w:tcW w:w="450"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6897" w:type="dxa"/>
            <w:tcBorders>
              <w:top w:val="single" w:color="auto" w:sz="4" w:space="0"/>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b/>
                <w:bCs/>
                <w:color w:val="000000"/>
                <w:kern w:val="0"/>
                <w:sz w:val="24"/>
              </w:rPr>
            </w:pPr>
            <w:r>
              <w:rPr>
                <w:rFonts w:hint="eastAsia" w:ascii="宋体" w:hAnsi="宋体" w:eastAsia="宋体" w:cs="宋体"/>
                <w:b/>
                <w:bCs/>
                <w:color w:val="000000"/>
                <w:kern w:val="0"/>
                <w:sz w:val="24"/>
              </w:rPr>
              <w:t>考核部门：</w:t>
            </w:r>
          </w:p>
        </w:tc>
        <w:tc>
          <w:tcPr>
            <w:tcW w:w="850"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　</w:t>
            </w:r>
          </w:p>
        </w:tc>
        <w:tc>
          <w:tcPr>
            <w:tcW w:w="1559" w:type="dxa"/>
            <w:tcBorders>
              <w:top w:val="single" w:color="auto" w:sz="4" w:space="0"/>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考核日期：</w:t>
            </w:r>
          </w:p>
        </w:tc>
      </w:tr>
      <w:tr>
        <w:tblPrEx>
          <w:tblCellMar>
            <w:top w:w="0" w:type="dxa"/>
            <w:left w:w="108" w:type="dxa"/>
            <w:bottom w:w="0" w:type="dxa"/>
            <w:right w:w="108" w:type="dxa"/>
          </w:tblCellMar>
        </w:tblPrEx>
        <w:trPr>
          <w:trHeight w:val="402" w:hRule="atLeast"/>
        </w:trPr>
        <w:tc>
          <w:tcPr>
            <w:tcW w:w="450" w:type="dxa"/>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6897"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考核标准</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分值</w:t>
            </w:r>
          </w:p>
        </w:tc>
        <w:tc>
          <w:tcPr>
            <w:tcW w:w="1559"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扣分</w:t>
            </w:r>
          </w:p>
        </w:tc>
      </w:tr>
      <w:tr>
        <w:tblPrEx>
          <w:tblCellMar>
            <w:top w:w="0" w:type="dxa"/>
            <w:left w:w="108" w:type="dxa"/>
            <w:bottom w:w="0" w:type="dxa"/>
            <w:right w:w="108" w:type="dxa"/>
          </w:tblCellMar>
        </w:tblPrEx>
        <w:trPr>
          <w:trHeight w:val="402" w:hRule="atLeast"/>
        </w:trPr>
        <w:tc>
          <w:tcPr>
            <w:tcW w:w="45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医疗垃圾收集处置</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1.医疗垃圾交接登记本记录全面且签字齐全</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2.医疗垃圾分类放置，病理性废物使用冰柜暂存</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3.无科室迟收、漏收情况出现</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4.医疗垃圾袋标识清晰、完整</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5.运送车辆按照规定时间和路线运输医疗垃圾，配备手消，放置在监管区域范围内</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6.车辆每日清洗消毒，故障车辆及时报修</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7.地面、墙面每日清洗消毒，且记录齐全</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8.紫外线消毒灯正常使用，定期擦拭，且记录齐全</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9.暂存间、清洗间门口设置挡鼠板</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10.外来车辆和无关人员禁止进入医疗垃圾站，无车辆堵塞情况</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11.医疗垃圾无堆积，无流失、泄漏、扩散等意外事件发生</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12.医疗垃圾回收称重，与处置公司严格交接，转移联单上重量记录无误、签字齐全，出入数量相符</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可回收性非医疗废物收集处置</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1.可回收性非医疗废物交接登记本记录全面且签字齐全</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2.无科室迟收、漏收情况出现</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3.运送车辆按照规定时间和路线运输可回收性非医疗废物，配备手消，放置在监管区域范围内</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4.车辆每日清洗消毒，故障车辆及时报修</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5.可回收性非医疗废物无堆积，无流失、泄漏、扩散等意外事件发生</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6.可回收性非医疗废物回收称重，与处置公司严格交接，转移联单上重量记录无误、签字齐全，出入数量相符</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6</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生活垃圾收集处置</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1.生活垃圾站分检无误，定期抽捡</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2.规范使用生活垃圾压缩机，除特殊情况外无垃圾堆积情况发生</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3.禁止医院以外的人员进入生活垃圾站倾倒垃圾，开放时间之外及时锁门</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t>4.生活垃圾站定期清洁，地面及时洗刷，垃圾箱及时清理，保持卫生</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人员管理</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1.每日出勤正常，人员固定，无因缺勤导致科室医疗垃圾未能及时回收的问题出现</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2.垃圾收集人员上岗前必须经过培训，培训合格方能上岗，且定期进行工作培训，记录详实</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3.收集人员工作中态度良好，与工作科室及处置公司建立良好的工作关系，无冲突暴力</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4.个人防护措施执行到位，穿工作服，正确佩戴帽子、口罩、胶手套、胶靴等防护用具</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5.员工操作规范，不超高运送，正确使用手消，不戴手套按电梯、推车、签字</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restart"/>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工作场所管理</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1.医疗垃圾站警示标志清晰、完整</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2.医疗垃圾站周围环境干净整洁，无个人生活用品。</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3.医疗垃圾站洗澡间、值班室、清洗间干净整洁，无个人生活用品</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3</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4.医疗垃圾站正确使用空调、冰柜、太阳能热水器等公共设施设备；医疗垃圾站、生活垃圾站无乱接电源电线、使用违规电器等容易引发安全隐患的行为</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5</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5.垃圾站定期进行消杀</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2</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得分</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r>
        <w:tblPrEx>
          <w:tblCellMar>
            <w:top w:w="0" w:type="dxa"/>
            <w:left w:w="108" w:type="dxa"/>
            <w:bottom w:w="0" w:type="dxa"/>
            <w:right w:w="108" w:type="dxa"/>
          </w:tblCellMar>
        </w:tblPrEx>
        <w:trPr>
          <w:trHeight w:val="402" w:hRule="atLeast"/>
        </w:trPr>
        <w:tc>
          <w:tcPr>
            <w:tcW w:w="450" w:type="dxa"/>
            <w:tcBorders>
              <w:top w:val="nil"/>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备注</w:t>
            </w:r>
          </w:p>
        </w:tc>
        <w:tc>
          <w:tcPr>
            <w:tcW w:w="6897"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整改及投诉扣款另行计算</w:t>
            </w:r>
          </w:p>
        </w:tc>
        <w:tc>
          <w:tcPr>
            <w:tcW w:w="850" w:type="dxa"/>
            <w:tcBorders>
              <w:top w:val="nil"/>
              <w:left w:val="nil"/>
              <w:bottom w:val="single" w:color="auto" w:sz="4" w:space="0"/>
              <w:right w:val="single" w:color="auto" w:sz="4" w:space="0"/>
            </w:tcBorders>
            <w:noWrap/>
            <w:vAlign w:val="center"/>
          </w:tcPr>
          <w:p>
            <w:pPr>
              <w:widowControl/>
              <w:spacing w:line="360" w:lineRule="auto"/>
              <w:jc w:val="center"/>
              <w:rPr>
                <w:rFonts w:hint="eastAsia" w:ascii="宋体" w:hAnsi="宋体" w:eastAsia="宋体" w:cs="宋体"/>
                <w:color w:val="000000"/>
                <w:kern w:val="0"/>
                <w:sz w:val="24"/>
              </w:rPr>
            </w:pPr>
            <w:r>
              <w:rPr>
                <w:rFonts w:hint="eastAsia" w:ascii="宋体" w:hAnsi="宋体" w:eastAsia="宋体" w:cs="宋体"/>
                <w:color w:val="000000"/>
                <w:kern w:val="0"/>
                <w:sz w:val="24"/>
              </w:rPr>
              <w:t>　</w:t>
            </w:r>
          </w:p>
        </w:tc>
        <w:tc>
          <w:tcPr>
            <w:tcW w:w="1559" w:type="dxa"/>
            <w:tcBorders>
              <w:top w:val="nil"/>
              <w:left w:val="nil"/>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　</w:t>
            </w:r>
          </w:p>
        </w:tc>
      </w:tr>
    </w:tbl>
    <w:p>
      <w:pPr>
        <w:spacing w:line="360" w:lineRule="auto"/>
        <w:rPr>
          <w:rFonts w:hint="eastAsia" w:ascii="宋体" w:hAnsi="宋体" w:eastAsia="宋体" w:cs="宋体"/>
          <w:b/>
          <w:sz w:val="24"/>
        </w:rPr>
      </w:pPr>
    </w:p>
    <w:p>
      <w:pPr>
        <w:pStyle w:val="19"/>
        <w:spacing w:before="0" w:beforeAutospacing="0" w:after="0" w:afterAutospacing="0" w:line="360" w:lineRule="auto"/>
        <w:ind w:left="-540" w:leftChars="-257" w:right="-718" w:rightChars="-342" w:firstLine="540" w:firstLineChars="225"/>
        <w:rPr>
          <w:rFonts w:hint="eastAsia" w:ascii="宋体" w:hAnsi="宋体" w:eastAsia="宋体" w:cs="宋体"/>
        </w:rPr>
      </w:pPr>
      <w:r>
        <w:rPr>
          <w:rFonts w:hint="eastAsia" w:ascii="宋体" w:hAnsi="宋体" w:eastAsia="宋体" w:cs="宋体"/>
          <w:color w:val="000000"/>
        </w:rPr>
        <w:t>外围绿化、医疗垃圾、生活垃圾收集考核办法及结果评定：考核评分为百分制，考核90分以上为达标（含90分），支付全额绿化、保洁相关物业服务费用。九十分以下按当月绿化、保洁人员费用的百分点计算，每降低一分扣1％，依次类推。各类投诉扣款另行计算。70分以下为不合格（含70分）连续3次不合格，予以解除合同。</w:t>
      </w:r>
    </w:p>
    <w:p>
      <w:pPr>
        <w:spacing w:line="360" w:lineRule="auto"/>
        <w:jc w:val="left"/>
        <w:rPr>
          <w:rFonts w:hint="eastAsia" w:ascii="宋体" w:hAnsi="宋体" w:eastAsia="宋体" w:cs="宋体"/>
          <w:color w:val="000000"/>
          <w:kern w:val="0"/>
          <w:sz w:val="24"/>
        </w:rPr>
      </w:pPr>
      <w:r>
        <w:rPr>
          <w:rFonts w:hint="eastAsia" w:ascii="宋体" w:hAnsi="宋体" w:eastAsia="宋体" w:cs="宋体"/>
          <w:color w:val="000000"/>
          <w:kern w:val="0"/>
          <w:sz w:val="24"/>
        </w:rPr>
        <w:t>3、综合维修考核</w:t>
      </w:r>
    </w:p>
    <w:p>
      <w:pPr>
        <w:spacing w:line="360" w:lineRule="auto"/>
        <w:ind w:firstLine="482" w:firstLineChars="200"/>
        <w:jc w:val="center"/>
        <w:rPr>
          <w:rFonts w:hint="eastAsia" w:ascii="宋体" w:hAnsi="宋体" w:eastAsia="宋体" w:cs="宋体"/>
          <w:b/>
          <w:bCs/>
          <w:sz w:val="24"/>
        </w:rPr>
      </w:pPr>
      <w:r>
        <w:rPr>
          <w:rFonts w:hint="eastAsia" w:ascii="宋体" w:hAnsi="宋体" w:eastAsia="宋体" w:cs="宋体"/>
          <w:b/>
          <w:bCs/>
          <w:sz w:val="24"/>
        </w:rPr>
        <w:t>综合维修</w:t>
      </w:r>
      <w:r>
        <w:rPr>
          <w:rFonts w:hint="eastAsia" w:ascii="宋体" w:hAnsi="宋体" w:eastAsia="宋体" w:cs="宋体"/>
          <w:b/>
          <w:bCs/>
          <w:color w:val="000000"/>
          <w:kern w:val="0"/>
          <w:sz w:val="24"/>
        </w:rPr>
        <w:t>考核表</w:t>
      </w:r>
    </w:p>
    <w:tbl>
      <w:tblPr>
        <w:tblStyle w:val="21"/>
        <w:tblW w:w="1020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885"/>
        <w:gridCol w:w="3565"/>
        <w:gridCol w:w="1800"/>
        <w:gridCol w:w="1800"/>
        <w:gridCol w:w="720"/>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blHeader/>
        </w:trPr>
        <w:tc>
          <w:tcPr>
            <w:tcW w:w="7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88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工作项目</w:t>
            </w:r>
          </w:p>
        </w:tc>
        <w:tc>
          <w:tcPr>
            <w:tcW w:w="356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考核次数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项目分数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21" w:type="dxa"/>
            <w:vMerge w:val="restart"/>
            <w:tcBorders>
              <w:top w:val="nil"/>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综合维修</w:t>
            </w:r>
          </w:p>
        </w:tc>
        <w:tc>
          <w:tcPr>
            <w:tcW w:w="885" w:type="dxa"/>
            <w:vMerge w:val="restart"/>
            <w:tcBorders>
              <w:top w:val="nil"/>
              <w:left w:val="nil"/>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人员要求</w:t>
            </w:r>
          </w:p>
        </w:tc>
        <w:tc>
          <w:tcPr>
            <w:tcW w:w="3565"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人员必须具备专业技能。</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20分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员工统一着装，佩戴明显标志，工作规范、作风严谨。</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不合格项视程度从0.5分起扣。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按投标文件承诺配备人数。</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随时/月（每次抽检缺少1人扣2分）</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业务技能培训及考核</w:t>
            </w:r>
          </w:p>
        </w:tc>
        <w:tc>
          <w:tcPr>
            <w:tcW w:w="3565" w:type="dxa"/>
            <w:tcBorders>
              <w:top w:val="single" w:color="auto" w:sz="4" w:space="0"/>
              <w:left w:val="single" w:color="000000" w:sz="4" w:space="0"/>
              <w:bottom w:val="single" w:color="auto" w:sz="4" w:space="0"/>
              <w:right w:val="single" w:color="000000" w:sz="4" w:space="0"/>
            </w:tcBorders>
            <w:noWrap/>
            <w:vAlign w:val="center"/>
          </w:tcPr>
          <w:p>
            <w:pPr>
              <w:numPr>
                <w:ilvl w:val="0"/>
                <w:numId w:val="13"/>
              </w:numPr>
              <w:spacing w:line="360" w:lineRule="auto"/>
              <w:rPr>
                <w:rFonts w:hint="eastAsia" w:ascii="宋体" w:hAnsi="宋体" w:eastAsia="宋体" w:cs="宋体"/>
                <w:sz w:val="24"/>
              </w:rPr>
            </w:pPr>
            <w:r>
              <w:rPr>
                <w:rFonts w:hint="eastAsia" w:ascii="宋体" w:hAnsi="宋体" w:eastAsia="宋体" w:cs="宋体"/>
                <w:sz w:val="24"/>
              </w:rPr>
              <w:t>严格执行工作流程。</w:t>
            </w:r>
          </w:p>
          <w:p>
            <w:pPr>
              <w:numPr>
                <w:ilvl w:val="0"/>
                <w:numId w:val="13"/>
              </w:numPr>
              <w:spacing w:line="360" w:lineRule="auto"/>
              <w:rPr>
                <w:rFonts w:hint="eastAsia" w:ascii="宋体" w:hAnsi="宋体" w:eastAsia="宋体" w:cs="宋体"/>
                <w:sz w:val="24"/>
              </w:rPr>
            </w:pPr>
            <w:r>
              <w:rPr>
                <w:rFonts w:hint="eastAsia" w:ascii="宋体" w:hAnsi="宋体" w:eastAsia="宋体" w:cs="宋体"/>
                <w:sz w:val="24"/>
              </w:rPr>
              <w:t>值班人员熟练掌握设备、系统操作流程。</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1、值班人员上岗前须培训后、经考核合格再上岗，并保留培训记录。</w:t>
            </w:r>
          </w:p>
          <w:p>
            <w:pPr>
              <w:spacing w:line="360" w:lineRule="auto"/>
              <w:rPr>
                <w:rFonts w:hint="eastAsia" w:ascii="宋体" w:hAnsi="宋体" w:eastAsia="宋体" w:cs="宋体"/>
                <w:sz w:val="24"/>
              </w:rPr>
            </w:pPr>
            <w:r>
              <w:rPr>
                <w:rFonts w:hint="eastAsia" w:ascii="宋体" w:hAnsi="宋体" w:eastAsia="宋体" w:cs="宋体"/>
                <w:sz w:val="24"/>
              </w:rPr>
              <w:t>2、值班人员定期培训、考核。</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auto" w:sz="4" w:space="0"/>
              <w:left w:val="single" w:color="000000" w:sz="4" w:space="0"/>
              <w:bottom w:val="single" w:color="auto" w:sz="4" w:space="0"/>
              <w:right w:val="single" w:color="000000" w:sz="4" w:space="0"/>
            </w:tcBorders>
            <w:noWrap/>
            <w:vAlign w:val="center"/>
          </w:tcPr>
          <w:p>
            <w:pPr>
              <w:numPr>
                <w:ilvl w:val="0"/>
                <w:numId w:val="14"/>
              </w:numPr>
              <w:spacing w:line="360" w:lineRule="auto"/>
              <w:rPr>
                <w:rFonts w:hint="eastAsia" w:ascii="宋体" w:hAnsi="宋体" w:eastAsia="宋体" w:cs="宋体"/>
                <w:kern w:val="0"/>
                <w:sz w:val="24"/>
              </w:rPr>
            </w:pPr>
            <w:r>
              <w:rPr>
                <w:rFonts w:hint="eastAsia" w:ascii="宋体" w:hAnsi="宋体" w:eastAsia="宋体" w:cs="宋体"/>
                <w:kern w:val="0"/>
                <w:sz w:val="24"/>
              </w:rPr>
              <w:t>定期组织运行值班人员进行各种操作演练，并做好记录。</w:t>
            </w:r>
          </w:p>
          <w:p>
            <w:pPr>
              <w:numPr>
                <w:ilvl w:val="0"/>
                <w:numId w:val="14"/>
              </w:numPr>
              <w:spacing w:line="360" w:lineRule="auto"/>
              <w:rPr>
                <w:rFonts w:hint="eastAsia" w:ascii="宋体" w:hAnsi="宋体" w:eastAsia="宋体" w:cs="宋体"/>
                <w:kern w:val="0"/>
                <w:sz w:val="24"/>
              </w:rPr>
            </w:pPr>
            <w:r>
              <w:rPr>
                <w:rFonts w:hint="eastAsia" w:ascii="宋体" w:hAnsi="宋体" w:eastAsia="宋体" w:cs="宋体"/>
                <w:kern w:val="0"/>
                <w:sz w:val="24"/>
              </w:rPr>
              <w:t>定期对临床科室进行现场培训并做好记录。</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tcBorders>
              <w:top w:val="single" w:color="auto"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维修制度</w:t>
            </w:r>
          </w:p>
        </w:tc>
        <w:tc>
          <w:tcPr>
            <w:tcW w:w="3565"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1、维修人员做好维修记录，严格执行交接班制度。</w:t>
            </w:r>
          </w:p>
          <w:p>
            <w:pPr>
              <w:spacing w:line="360" w:lineRule="auto"/>
              <w:rPr>
                <w:rFonts w:hint="eastAsia" w:ascii="宋体" w:hAnsi="宋体" w:eastAsia="宋体" w:cs="宋体"/>
                <w:sz w:val="24"/>
              </w:rPr>
            </w:pPr>
            <w:r>
              <w:rPr>
                <w:rFonts w:hint="eastAsia" w:ascii="宋体" w:hAnsi="宋体" w:eastAsia="宋体" w:cs="宋体"/>
                <w:sz w:val="24"/>
              </w:rPr>
              <w:t>2、维修人员接到科室报修电话30分钟内到达科室，确认设备故障（漏水故障应立即到达），并做好记录。</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劳动纪律</w:t>
            </w:r>
          </w:p>
          <w:p>
            <w:pPr>
              <w:spacing w:line="360" w:lineRule="auto"/>
              <w:rPr>
                <w:rFonts w:hint="eastAsia" w:ascii="宋体" w:hAnsi="宋体" w:eastAsia="宋体" w:cs="宋体"/>
                <w:sz w:val="24"/>
              </w:rPr>
            </w:pPr>
          </w:p>
        </w:tc>
        <w:tc>
          <w:tcPr>
            <w:tcW w:w="3565" w:type="dxa"/>
            <w:tcBorders>
              <w:top w:val="single" w:color="000000" w:sz="4" w:space="0"/>
              <w:left w:val="single" w:color="000000" w:sz="4" w:space="0"/>
              <w:bottom w:val="single" w:color="000000" w:sz="4" w:space="0"/>
              <w:right w:val="single" w:color="000000" w:sz="4" w:space="0"/>
            </w:tcBorders>
            <w:noWrap/>
            <w:vAlign w:val="center"/>
          </w:tcPr>
          <w:p>
            <w:pPr>
              <w:numPr>
                <w:ilvl w:val="0"/>
                <w:numId w:val="15"/>
              </w:numPr>
              <w:spacing w:line="360" w:lineRule="auto"/>
              <w:rPr>
                <w:rFonts w:hint="eastAsia" w:ascii="宋体" w:hAnsi="宋体" w:eastAsia="宋体" w:cs="宋体"/>
                <w:kern w:val="0"/>
                <w:sz w:val="24"/>
              </w:rPr>
            </w:pPr>
            <w:r>
              <w:rPr>
                <w:rFonts w:hint="eastAsia" w:ascii="宋体" w:hAnsi="宋体" w:eastAsia="宋体" w:cs="宋体"/>
                <w:kern w:val="0"/>
                <w:sz w:val="24"/>
              </w:rPr>
              <w:t>维修人员严格遵守操作规程，各严格遵守值班规定。</w:t>
            </w:r>
          </w:p>
          <w:p>
            <w:pPr>
              <w:numPr>
                <w:ilvl w:val="0"/>
                <w:numId w:val="15"/>
              </w:numPr>
              <w:spacing w:line="360" w:lineRule="auto"/>
              <w:rPr>
                <w:rFonts w:hint="eastAsia" w:ascii="宋体" w:hAnsi="宋体" w:eastAsia="宋体" w:cs="宋体"/>
                <w:sz w:val="24"/>
              </w:rPr>
            </w:pPr>
            <w:r>
              <w:rPr>
                <w:rFonts w:hint="eastAsia" w:ascii="宋体" w:hAnsi="宋体" w:eastAsia="宋体" w:cs="宋体"/>
                <w:kern w:val="0"/>
                <w:sz w:val="24"/>
              </w:rPr>
              <w:t>严禁做与工作无关事宜。遵守劳动纪律。现场符合安全生产和文明行为要求。</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1、夜班值班严格执行双人双岗制度。</w:t>
            </w:r>
          </w:p>
          <w:p>
            <w:pPr>
              <w:spacing w:line="360" w:lineRule="auto"/>
              <w:rPr>
                <w:rFonts w:hint="eastAsia" w:ascii="宋体" w:hAnsi="宋体" w:eastAsia="宋体" w:cs="宋体"/>
                <w:sz w:val="24"/>
              </w:rPr>
            </w:pPr>
            <w:r>
              <w:rPr>
                <w:rFonts w:hint="eastAsia" w:ascii="宋体" w:hAnsi="宋体" w:eastAsia="宋体" w:cs="宋体"/>
                <w:sz w:val="24"/>
              </w:rPr>
              <w:t>2、严禁上班迟到、早退、不假外出。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上班时间擅自离岗、脱岗者。</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000000" w:sz="4" w:space="0"/>
              <w:left w:val="single" w:color="000000" w:sz="4" w:space="0"/>
              <w:bottom w:val="single" w:color="000000" w:sz="4" w:space="0"/>
              <w:right w:val="single" w:color="000000" w:sz="4" w:space="0"/>
            </w:tcBorders>
            <w:noWrap/>
            <w:vAlign w:val="center"/>
          </w:tcPr>
          <w:p>
            <w:pPr>
              <w:numPr>
                <w:ilvl w:val="0"/>
                <w:numId w:val="16"/>
              </w:numPr>
              <w:spacing w:line="360" w:lineRule="auto"/>
              <w:rPr>
                <w:rFonts w:hint="eastAsia" w:ascii="宋体" w:hAnsi="宋体" w:eastAsia="宋体" w:cs="宋体"/>
                <w:sz w:val="24"/>
              </w:rPr>
            </w:pPr>
            <w:r>
              <w:rPr>
                <w:rFonts w:hint="eastAsia" w:ascii="宋体" w:hAnsi="宋体" w:eastAsia="宋体" w:cs="宋体"/>
                <w:sz w:val="24"/>
              </w:rPr>
              <w:t>遵守医院的各项物业管理要求。</w:t>
            </w:r>
          </w:p>
          <w:p>
            <w:pPr>
              <w:numPr>
                <w:ilvl w:val="0"/>
                <w:numId w:val="16"/>
              </w:numPr>
              <w:spacing w:line="360" w:lineRule="auto"/>
              <w:rPr>
                <w:rFonts w:hint="eastAsia" w:ascii="宋体" w:hAnsi="宋体" w:eastAsia="宋体" w:cs="宋体"/>
                <w:sz w:val="24"/>
              </w:rPr>
            </w:pPr>
            <w:r>
              <w:rPr>
                <w:rFonts w:hint="eastAsia" w:ascii="宋体" w:hAnsi="宋体" w:eastAsia="宋体" w:cs="宋体"/>
                <w:sz w:val="24"/>
              </w:rPr>
              <w:t>每月上交排班表。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8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65" w:type="dxa"/>
            <w:tcBorders>
              <w:top w:val="single" w:color="000000" w:sz="4" w:space="0"/>
              <w:left w:val="single" w:color="000000" w:sz="4" w:space="0"/>
              <w:bottom w:val="single" w:color="000000" w:sz="4" w:space="0"/>
              <w:right w:val="single" w:color="000000" w:sz="4" w:space="0"/>
            </w:tcBorders>
            <w:noWrap/>
            <w:vAlign w:val="center"/>
          </w:tcPr>
          <w:p>
            <w:pPr>
              <w:numPr>
                <w:ilvl w:val="0"/>
                <w:numId w:val="17"/>
              </w:numPr>
              <w:spacing w:line="360" w:lineRule="auto"/>
              <w:rPr>
                <w:rFonts w:hint="eastAsia" w:ascii="宋体" w:hAnsi="宋体" w:eastAsia="宋体" w:cs="宋体"/>
                <w:sz w:val="24"/>
              </w:rPr>
            </w:pPr>
            <w:r>
              <w:rPr>
                <w:rFonts w:hint="eastAsia" w:ascii="宋体" w:hAnsi="宋体" w:eastAsia="宋体" w:cs="宋体"/>
                <w:sz w:val="24"/>
              </w:rPr>
              <w:t>上级主管部门领导或院方领导检查出来的工作问题，接到投诉经核实后确认。</w:t>
            </w:r>
          </w:p>
          <w:p>
            <w:pPr>
              <w:spacing w:line="360" w:lineRule="auto"/>
              <w:rPr>
                <w:rFonts w:hint="eastAsia" w:ascii="宋体" w:hAnsi="宋体" w:eastAsia="宋体" w:cs="宋体"/>
                <w:sz w:val="24"/>
              </w:rPr>
            </w:pPr>
            <w:r>
              <w:rPr>
                <w:rFonts w:hint="eastAsia" w:ascii="宋体" w:hAnsi="宋体" w:eastAsia="宋体" w:cs="宋体"/>
                <w:sz w:val="24"/>
              </w:rPr>
              <w:t>2、被服务对象（病人、报修科室）有效投诉。</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每一次扣除5分</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随时抽查</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771"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综合评价：</w:t>
            </w:r>
          </w:p>
        </w:tc>
        <w:tc>
          <w:tcPr>
            <w:tcW w:w="143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总得分：</w:t>
            </w:r>
          </w:p>
        </w:tc>
      </w:tr>
    </w:tbl>
    <w:p>
      <w:pPr>
        <w:spacing w:line="360" w:lineRule="auto"/>
        <w:ind w:firstLine="480" w:firstLineChars="200"/>
        <w:rPr>
          <w:rFonts w:hint="eastAsia" w:ascii="宋体" w:hAnsi="宋体" w:eastAsia="宋体" w:cs="宋体"/>
          <w:b/>
          <w:bCs/>
          <w:sz w:val="24"/>
        </w:rPr>
      </w:pPr>
      <w:r>
        <w:rPr>
          <w:rFonts w:hint="eastAsia" w:ascii="宋体" w:hAnsi="宋体" w:eastAsia="宋体" w:cs="宋体"/>
          <w:color w:val="000000"/>
          <w:kern w:val="0"/>
          <w:sz w:val="24"/>
        </w:rPr>
        <w:t>综合维修考核办法及结果评定：每次考核分数达到（90）分的为合格，考核分数达不到（90）分的为不合格，扣款比例，达不到合格分数每1分扣除当月电梯司乘相关物业人员费用1%比例，连续3次考核达不到70分时甲方有权解除乙方合同，各类投诉扣款另行计算。</w:t>
      </w:r>
    </w:p>
    <w:p>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4、电梯司乘考核</w:t>
      </w:r>
    </w:p>
    <w:p>
      <w:pPr>
        <w:spacing w:line="360" w:lineRule="auto"/>
        <w:ind w:firstLine="236" w:firstLineChars="98"/>
        <w:jc w:val="center"/>
        <w:rPr>
          <w:rFonts w:hint="eastAsia" w:ascii="宋体" w:hAnsi="宋体" w:eastAsia="宋体" w:cs="宋体"/>
          <w:b/>
          <w:bCs/>
          <w:sz w:val="24"/>
        </w:rPr>
      </w:pPr>
      <w:r>
        <w:rPr>
          <w:rFonts w:hint="eastAsia" w:ascii="宋体" w:hAnsi="宋体" w:eastAsia="宋体" w:cs="宋体"/>
          <w:b/>
          <w:bCs/>
          <w:sz w:val="24"/>
        </w:rPr>
        <w:t>电梯司乘人员考核评分标准</w:t>
      </w:r>
    </w:p>
    <w:tbl>
      <w:tblPr>
        <w:tblStyle w:val="21"/>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1217"/>
        <w:gridCol w:w="3283"/>
        <w:gridCol w:w="1440"/>
        <w:gridCol w:w="1080"/>
        <w:gridCol w:w="1190"/>
        <w:gridCol w:w="1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blHeader/>
        </w:trPr>
        <w:tc>
          <w:tcPr>
            <w:tcW w:w="85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12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工作项目</w:t>
            </w: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考核方法</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考核次数</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项目分数</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6" w:hRule="atLeast"/>
        </w:trPr>
        <w:tc>
          <w:tcPr>
            <w:tcW w:w="851"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电</w:t>
            </w:r>
          </w:p>
          <w:p>
            <w:pPr>
              <w:spacing w:line="360" w:lineRule="auto"/>
              <w:jc w:val="center"/>
              <w:rPr>
                <w:rFonts w:hint="eastAsia" w:ascii="宋体" w:hAnsi="宋体" w:eastAsia="宋体" w:cs="宋体"/>
                <w:sz w:val="24"/>
              </w:rPr>
            </w:pPr>
            <w:r>
              <w:rPr>
                <w:rFonts w:hint="eastAsia" w:ascii="宋体" w:hAnsi="宋体" w:eastAsia="宋体" w:cs="宋体"/>
                <w:sz w:val="24"/>
              </w:rPr>
              <w:t>梯</w:t>
            </w:r>
          </w:p>
          <w:p>
            <w:pPr>
              <w:spacing w:line="360" w:lineRule="auto"/>
              <w:jc w:val="center"/>
              <w:rPr>
                <w:rFonts w:hint="eastAsia" w:ascii="宋体" w:hAnsi="宋体" w:eastAsia="宋体" w:cs="宋体"/>
                <w:sz w:val="24"/>
              </w:rPr>
            </w:pPr>
            <w:r>
              <w:rPr>
                <w:rFonts w:hint="eastAsia" w:ascii="宋体" w:hAnsi="宋体" w:eastAsia="宋体" w:cs="宋体"/>
                <w:sz w:val="24"/>
              </w:rPr>
              <w:t>司</w:t>
            </w:r>
          </w:p>
          <w:p>
            <w:pPr>
              <w:spacing w:line="360" w:lineRule="auto"/>
              <w:jc w:val="center"/>
              <w:rPr>
                <w:rFonts w:hint="eastAsia" w:ascii="宋体" w:hAnsi="宋体" w:eastAsia="宋体" w:cs="宋体"/>
                <w:sz w:val="24"/>
              </w:rPr>
            </w:pPr>
            <w:r>
              <w:rPr>
                <w:rFonts w:hint="eastAsia" w:ascii="宋体" w:hAnsi="宋体" w:eastAsia="宋体" w:cs="宋体"/>
                <w:sz w:val="24"/>
              </w:rPr>
              <w:t>乘</w:t>
            </w:r>
          </w:p>
          <w:p>
            <w:pPr>
              <w:spacing w:line="360" w:lineRule="auto"/>
              <w:jc w:val="center"/>
              <w:rPr>
                <w:rFonts w:hint="eastAsia" w:ascii="宋体" w:hAnsi="宋体" w:eastAsia="宋体" w:cs="宋体"/>
                <w:sz w:val="24"/>
              </w:rPr>
            </w:pPr>
            <w:r>
              <w:rPr>
                <w:rFonts w:hint="eastAsia" w:ascii="宋体" w:hAnsi="宋体" w:eastAsia="宋体" w:cs="宋体"/>
                <w:sz w:val="24"/>
              </w:rPr>
              <w:t>人</w:t>
            </w:r>
          </w:p>
          <w:p>
            <w:pPr>
              <w:spacing w:line="360" w:lineRule="auto"/>
              <w:jc w:val="center"/>
              <w:rPr>
                <w:rFonts w:hint="eastAsia" w:ascii="宋体" w:hAnsi="宋体" w:eastAsia="宋体" w:cs="宋体"/>
                <w:sz w:val="24"/>
              </w:rPr>
            </w:pPr>
            <w:r>
              <w:rPr>
                <w:rFonts w:hint="eastAsia" w:ascii="宋体" w:hAnsi="宋体" w:eastAsia="宋体" w:cs="宋体"/>
                <w:sz w:val="24"/>
              </w:rPr>
              <w:t>员</w:t>
            </w:r>
          </w:p>
          <w:p>
            <w:pPr>
              <w:spacing w:line="360" w:lineRule="auto"/>
              <w:jc w:val="center"/>
              <w:rPr>
                <w:rFonts w:hint="eastAsia" w:ascii="宋体" w:hAnsi="宋体" w:eastAsia="宋体" w:cs="宋体"/>
                <w:sz w:val="24"/>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着装</w:t>
            </w: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1、着装不规范、工牌佩載不全的。</w:t>
            </w:r>
          </w:p>
          <w:p>
            <w:pPr>
              <w:spacing w:line="360" w:lineRule="auto"/>
              <w:rPr>
                <w:rFonts w:hint="eastAsia" w:ascii="宋体" w:hAnsi="宋体" w:eastAsia="宋体" w:cs="宋体"/>
                <w:sz w:val="24"/>
              </w:rPr>
            </w:pPr>
            <w:r>
              <w:rPr>
                <w:rFonts w:hint="eastAsia" w:ascii="宋体" w:hAnsi="宋体" w:eastAsia="宋体" w:cs="宋体"/>
                <w:sz w:val="24"/>
              </w:rPr>
              <w:t>2、上岗前不化淡妆、丝巾系法不一致。</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文明用语</w:t>
            </w: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1、不使用文明、礼貌用语。</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0"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vMerge w:val="restart"/>
            <w:tcBorders>
              <w:top w:val="nil"/>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纪律</w:t>
            </w:r>
          </w:p>
        </w:tc>
        <w:tc>
          <w:tcPr>
            <w:tcW w:w="3283"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1、上班时间做对工作无关的事。</w:t>
            </w:r>
          </w:p>
          <w:p>
            <w:pPr>
              <w:spacing w:line="360" w:lineRule="auto"/>
              <w:rPr>
                <w:rFonts w:hint="eastAsia" w:ascii="宋体" w:hAnsi="宋体" w:eastAsia="宋体" w:cs="宋体"/>
                <w:sz w:val="24"/>
              </w:rPr>
            </w:pPr>
            <w:r>
              <w:rPr>
                <w:rFonts w:hint="eastAsia" w:ascii="宋体" w:hAnsi="宋体" w:eastAsia="宋体" w:cs="宋体"/>
                <w:sz w:val="24"/>
              </w:rPr>
              <w:t>2、上班迟到早退、不假外出者。</w:t>
            </w:r>
          </w:p>
        </w:tc>
        <w:tc>
          <w:tcPr>
            <w:tcW w:w="144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283" w:type="dxa"/>
            <w:tcBorders>
              <w:top w:val="single" w:color="auto" w:sz="4" w:space="0"/>
              <w:left w:val="single" w:color="000000" w:sz="4" w:space="0"/>
              <w:bottom w:val="single" w:color="auto" w:sz="4" w:space="0"/>
              <w:right w:val="single" w:color="000000" w:sz="4" w:space="0"/>
            </w:tcBorders>
            <w:noWrap/>
            <w:vAlign w:val="center"/>
          </w:tcPr>
          <w:p>
            <w:pPr>
              <w:numPr>
                <w:ilvl w:val="0"/>
                <w:numId w:val="18"/>
              </w:numPr>
              <w:spacing w:line="360" w:lineRule="auto"/>
              <w:rPr>
                <w:rFonts w:hint="eastAsia" w:ascii="宋体" w:hAnsi="宋体" w:eastAsia="宋体" w:cs="宋体"/>
                <w:sz w:val="24"/>
              </w:rPr>
            </w:pPr>
            <w:r>
              <w:rPr>
                <w:rFonts w:hint="eastAsia" w:ascii="宋体" w:hAnsi="宋体" w:eastAsia="宋体" w:cs="宋体"/>
                <w:sz w:val="24"/>
              </w:rPr>
              <w:t>上班时间嬉闹、看杂志。</w:t>
            </w:r>
          </w:p>
          <w:p>
            <w:pPr>
              <w:numPr>
                <w:ilvl w:val="0"/>
                <w:numId w:val="18"/>
              </w:numPr>
              <w:spacing w:line="360" w:lineRule="auto"/>
              <w:rPr>
                <w:rFonts w:hint="eastAsia" w:ascii="宋体" w:hAnsi="宋体" w:eastAsia="宋体" w:cs="宋体"/>
                <w:sz w:val="24"/>
              </w:rPr>
            </w:pPr>
            <w:r>
              <w:rPr>
                <w:rFonts w:hint="eastAsia" w:ascii="宋体" w:hAnsi="宋体" w:eastAsia="宋体" w:cs="宋体"/>
                <w:sz w:val="24"/>
              </w:rPr>
              <w:t>上班时间离岗、脱岗被投诉者。</w:t>
            </w:r>
          </w:p>
        </w:tc>
        <w:tc>
          <w:tcPr>
            <w:tcW w:w="144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283"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5、上班时间做其它与工作无关事项。</w:t>
            </w:r>
          </w:p>
        </w:tc>
        <w:tc>
          <w:tcPr>
            <w:tcW w:w="144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vMerge w:val="restart"/>
            <w:tcBorders>
              <w:top w:val="nil"/>
              <w:left w:val="single" w:color="000000" w:sz="4" w:space="0"/>
              <w:bottom w:val="single" w:color="000000" w:sz="4" w:space="0"/>
              <w:right w:val="single" w:color="000000" w:sz="4" w:space="0"/>
            </w:tcBorders>
            <w:noWrap/>
            <w:vAlign w:val="center"/>
          </w:tcPr>
          <w:p>
            <w:pPr>
              <w:spacing w:line="360" w:lineRule="auto"/>
              <w:ind w:firstLine="240" w:firstLineChars="100"/>
              <w:rPr>
                <w:rFonts w:hint="eastAsia" w:ascii="宋体" w:hAnsi="宋体" w:eastAsia="宋体" w:cs="宋体"/>
                <w:sz w:val="24"/>
              </w:rPr>
            </w:pPr>
            <w:r>
              <w:rPr>
                <w:rFonts w:hint="eastAsia" w:ascii="宋体" w:hAnsi="宋体" w:eastAsia="宋体" w:cs="宋体"/>
                <w:sz w:val="24"/>
              </w:rPr>
              <w:t>操作</w:t>
            </w:r>
          </w:p>
          <w:p>
            <w:pPr>
              <w:spacing w:line="360" w:lineRule="auto"/>
              <w:rPr>
                <w:rFonts w:hint="eastAsia" w:ascii="宋体" w:hAnsi="宋体" w:eastAsia="宋体" w:cs="宋体"/>
                <w:sz w:val="24"/>
              </w:rPr>
            </w:pP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1、不能熟练对工作</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9"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283" w:type="dxa"/>
            <w:tcBorders>
              <w:top w:val="single" w:color="000000" w:sz="4" w:space="0"/>
              <w:left w:val="single" w:color="000000" w:sz="4" w:space="0"/>
              <w:bottom w:val="single" w:color="000000" w:sz="4" w:space="0"/>
              <w:right w:val="single" w:color="000000" w:sz="4" w:space="0"/>
            </w:tcBorders>
            <w:noWrap/>
            <w:vAlign w:val="center"/>
          </w:tcPr>
          <w:p>
            <w:pPr>
              <w:numPr>
                <w:ilvl w:val="0"/>
                <w:numId w:val="19"/>
              </w:numPr>
              <w:spacing w:line="360" w:lineRule="auto"/>
              <w:rPr>
                <w:rFonts w:hint="eastAsia" w:ascii="宋体" w:hAnsi="宋体" w:eastAsia="宋体" w:cs="宋体"/>
                <w:sz w:val="24"/>
              </w:rPr>
            </w:pPr>
            <w:r>
              <w:rPr>
                <w:rFonts w:hint="eastAsia" w:ascii="宋体" w:hAnsi="宋体" w:eastAsia="宋体" w:cs="宋体"/>
                <w:sz w:val="24"/>
              </w:rPr>
              <w:t>擅自操作电梯专用、叫梯不应答者。</w:t>
            </w:r>
          </w:p>
          <w:p>
            <w:pPr>
              <w:numPr>
                <w:ilvl w:val="0"/>
                <w:numId w:val="19"/>
              </w:numPr>
              <w:spacing w:line="360" w:lineRule="auto"/>
              <w:rPr>
                <w:rFonts w:hint="eastAsia" w:ascii="宋体" w:hAnsi="宋体" w:eastAsia="宋体" w:cs="宋体"/>
                <w:sz w:val="24"/>
              </w:rPr>
            </w:pPr>
            <w:r>
              <w:rPr>
                <w:rFonts w:hint="eastAsia" w:ascii="宋体" w:hAnsi="宋体" w:eastAsia="宋体" w:cs="宋体"/>
                <w:sz w:val="24"/>
              </w:rPr>
              <w:t>电梯突遇停电、不会安抚顾客者。</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1、操作过程遇有紧急情况处置不当者。</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tcBorders>
              <w:top w:val="single" w:color="000000" w:sz="4" w:space="0"/>
              <w:left w:val="single" w:color="000000"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运行记录</w:t>
            </w:r>
          </w:p>
        </w:tc>
        <w:tc>
          <w:tcPr>
            <w:tcW w:w="3283" w:type="dxa"/>
            <w:tcBorders>
              <w:top w:val="single" w:color="000000" w:sz="4" w:space="0"/>
              <w:left w:val="nil"/>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1、对各种登记记录不全、每漏填一次。</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全面检查</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4次/月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15分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6"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tcBorders>
              <w:top w:val="single" w:color="000000" w:sz="4" w:space="0"/>
              <w:left w:val="single" w:color="000000" w:sz="4" w:space="0"/>
              <w:bottom w:val="single" w:color="000000" w:sz="4" w:space="0"/>
              <w:right w:val="single" w:color="auto"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卫生保洁</w:t>
            </w:r>
          </w:p>
        </w:tc>
        <w:tc>
          <w:tcPr>
            <w:tcW w:w="3283" w:type="dxa"/>
            <w:tcBorders>
              <w:top w:val="single" w:color="000000" w:sz="4" w:space="0"/>
              <w:left w:val="nil"/>
              <w:bottom w:val="single" w:color="000000" w:sz="4" w:space="0"/>
              <w:right w:val="single" w:color="000000" w:sz="4" w:space="0"/>
            </w:tcBorders>
            <w:noWrap/>
            <w:vAlign w:val="center"/>
          </w:tcPr>
          <w:p>
            <w:pPr>
              <w:numPr>
                <w:ilvl w:val="0"/>
                <w:numId w:val="20"/>
              </w:numPr>
              <w:spacing w:line="360" w:lineRule="auto"/>
              <w:rPr>
                <w:rFonts w:hint="eastAsia" w:ascii="宋体" w:hAnsi="宋体" w:eastAsia="宋体" w:cs="宋体"/>
                <w:sz w:val="24"/>
              </w:rPr>
            </w:pPr>
            <w:r>
              <w:rPr>
                <w:rFonts w:hint="eastAsia" w:ascii="宋体" w:hAnsi="宋体" w:eastAsia="宋体" w:cs="宋体"/>
                <w:sz w:val="24"/>
              </w:rPr>
              <w:t>轿厢不锈钢保养不及时或不清洁。</w:t>
            </w:r>
          </w:p>
          <w:p>
            <w:pPr>
              <w:numPr>
                <w:ilvl w:val="0"/>
                <w:numId w:val="20"/>
              </w:numPr>
              <w:spacing w:line="360" w:lineRule="auto"/>
              <w:rPr>
                <w:rFonts w:hint="eastAsia" w:ascii="宋体" w:hAnsi="宋体" w:eastAsia="宋体" w:cs="宋体"/>
                <w:sz w:val="24"/>
              </w:rPr>
            </w:pPr>
            <w:r>
              <w:rPr>
                <w:rFonts w:hint="eastAsia" w:ascii="宋体" w:hAnsi="宋体" w:eastAsia="宋体" w:cs="宋体"/>
                <w:sz w:val="24"/>
              </w:rPr>
              <w:t>轿厢地面有污渍、又杂物。</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不定期抽检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2"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培训</w:t>
            </w: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1、对司乘人员未经培训上岗者。</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现场抽检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2次/周</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7871" w:type="dxa"/>
            <w:vMerge w:val="continue"/>
            <w:tcBorders>
              <w:top w:val="nil"/>
              <w:left w:val="single" w:color="000000" w:sz="4" w:space="0"/>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1217"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人员配备</w:t>
            </w:r>
          </w:p>
        </w:tc>
        <w:tc>
          <w:tcPr>
            <w:tcW w:w="3283"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1．按投标文件承诺配备人数。</w:t>
            </w:r>
          </w:p>
        </w:tc>
        <w:tc>
          <w:tcPr>
            <w:tcW w:w="144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不定期抽检</w:t>
            </w:r>
          </w:p>
        </w:tc>
        <w:tc>
          <w:tcPr>
            <w:tcW w:w="10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数次/月</w:t>
            </w:r>
          </w:p>
        </w:tc>
        <w:tc>
          <w:tcPr>
            <w:tcW w:w="119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20分</w:t>
            </w:r>
          </w:p>
        </w:tc>
        <w:tc>
          <w:tcPr>
            <w:tcW w:w="115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7871"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综合评价：</w:t>
            </w:r>
          </w:p>
        </w:tc>
        <w:tc>
          <w:tcPr>
            <w:tcW w:w="234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总得分：</w:t>
            </w:r>
          </w:p>
        </w:tc>
      </w:tr>
    </w:tbl>
    <w:p>
      <w:pPr>
        <w:spacing w:line="360" w:lineRule="auto"/>
        <w:ind w:left="-718" w:leftChars="-342" w:right="-718" w:rightChars="-342" w:firstLine="360" w:firstLineChars="150"/>
        <w:rPr>
          <w:rFonts w:hint="eastAsia" w:ascii="宋体" w:hAnsi="宋体" w:eastAsia="宋体" w:cs="宋体"/>
          <w:sz w:val="24"/>
        </w:rPr>
      </w:pPr>
      <w:r>
        <w:rPr>
          <w:rFonts w:hint="eastAsia" w:ascii="宋体" w:hAnsi="宋体" w:eastAsia="宋体" w:cs="宋体"/>
          <w:color w:val="000000"/>
          <w:kern w:val="0"/>
          <w:sz w:val="24"/>
        </w:rPr>
        <w:t>电梯司乘考核办法及结果评定：每次考核分数达到（90）分的为合格，考核分数达不到（90）分的为不合格，扣款比例，达不到合格分数每1分扣除当月电梯司乘相关物业人员费用1%比例，连续3次考核达不到80分时甲方有权解除乙方合同，各类投诉扣款另行计算。</w:t>
      </w:r>
    </w:p>
    <w:p>
      <w:pPr>
        <w:pStyle w:val="20"/>
        <w:spacing w:line="360" w:lineRule="auto"/>
        <w:ind w:left="0" w:leftChars="0" w:firstLine="0" w:firstLineChars="0"/>
        <w:rPr>
          <w:rFonts w:hint="eastAsia" w:ascii="宋体" w:hAnsi="宋体" w:eastAsia="宋体" w:cs="宋体"/>
          <w:color w:val="000000"/>
        </w:rPr>
      </w:pPr>
      <w:r>
        <w:rPr>
          <w:rFonts w:hint="eastAsia" w:ascii="宋体" w:hAnsi="宋体" w:eastAsia="宋体" w:cs="宋体"/>
          <w:color w:val="000000"/>
        </w:rPr>
        <w:t>5、物资管理人员（甲方管理）</w:t>
      </w:r>
    </w:p>
    <w:p>
      <w:pPr>
        <w:pStyle w:val="20"/>
        <w:spacing w:line="360" w:lineRule="auto"/>
        <w:ind w:left="0" w:leftChars="0" w:firstLine="0" w:firstLineChars="0"/>
        <w:jc w:val="center"/>
        <w:rPr>
          <w:rFonts w:hint="eastAsia" w:ascii="宋体" w:hAnsi="宋体" w:eastAsia="宋体" w:cs="宋体"/>
          <w:b/>
          <w:bCs/>
        </w:rPr>
      </w:pPr>
      <w:r>
        <w:rPr>
          <w:rFonts w:hint="eastAsia" w:ascii="宋体" w:hAnsi="宋体" w:eastAsia="宋体" w:cs="宋体"/>
          <w:b/>
          <w:bCs/>
        </w:rPr>
        <w:t>物资管理考核表</w:t>
      </w:r>
    </w:p>
    <w:tbl>
      <w:tblPr>
        <w:tblStyle w:val="21"/>
        <w:tblW w:w="0" w:type="auto"/>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8"/>
        <w:gridCol w:w="1080"/>
        <w:gridCol w:w="18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68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b/>
                <w:bCs/>
              </w:rPr>
            </w:pPr>
            <w:r>
              <w:rPr>
                <w:rFonts w:hint="eastAsia" w:ascii="宋体" w:hAnsi="宋体" w:eastAsia="宋体" w:cs="宋体"/>
                <w:b/>
                <w:bCs/>
              </w:rPr>
              <w:t>考评内容及要求</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b/>
                <w:bCs/>
              </w:rPr>
            </w:pPr>
            <w:r>
              <w:rPr>
                <w:rFonts w:hint="eastAsia" w:ascii="宋体" w:hAnsi="宋体" w:eastAsia="宋体" w:cs="宋体"/>
                <w:b/>
                <w:bCs/>
              </w:rPr>
              <w:t>标准分</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b/>
                <w:bCs/>
              </w:rPr>
            </w:pPr>
            <w:r>
              <w:rPr>
                <w:rFonts w:hint="eastAsia" w:ascii="宋体" w:hAnsi="宋体" w:eastAsia="宋体" w:cs="宋体"/>
                <w:b/>
                <w:bCs/>
              </w:rPr>
              <w:t>评分标准</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b/>
                <w:bCs/>
              </w:rPr>
            </w:pPr>
            <w:r>
              <w:rPr>
                <w:rFonts w:hint="eastAsia" w:ascii="宋体" w:hAnsi="宋体" w:eastAsia="宋体" w:cs="宋体"/>
                <w:b/>
                <w:bCs/>
              </w:rPr>
              <w:t>考核分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现场物料摆放有序，无混存混放。（3分）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标识标牌填写完整清楚明了。（3分）</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6</w:t>
            </w:r>
          </w:p>
        </w:tc>
        <w:tc>
          <w:tcPr>
            <w:tcW w:w="180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每发现一项不合要求扣3分</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堆放整齐，有明显的分界线。（3分）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易受潮材料应有防潮、防雨措施。（3分）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库房整洁干净，有平面设备布置图。（3分）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化学品隔离存放，有防晒措施。（3分）</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12</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每发现一项不合要求扣3分</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有毒物品、腐蚀性物品、是否有明显标志，安全防护设施齐全。（3分）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出入库及退库登记手续完整齐全、帐物卡相符。（3分）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岗位职责、规章管理制度上墙。（3分）</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9</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每发现一项不合要求扣3分</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设备管理标牌和喷刷管理号码。（3分）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操作人员持证上岗。（3分）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设备现场有操作规程管理制度。（3分）</w:t>
            </w:r>
          </w:p>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实行交接班制度，填写运转报单和司机手册。（3分）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设备大修、技术改造、润滑保养有记录。（3分）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设备外观整洁，无跑冒滴漏现象。（3分）</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18</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每发现一项不合要求扣3分</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8"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设备租入有计划，并按规定程序审批。（3分）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特种设备租入必须验收合格后方能使用。（3分）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租入设备必须签订正式租赁合同。（3分）</w:t>
            </w:r>
          </w:p>
          <w:p>
            <w:pPr>
              <w:pStyle w:val="20"/>
              <w:spacing w:line="360" w:lineRule="auto"/>
              <w:ind w:left="0" w:leftChars="0" w:firstLine="0" w:firstLineChars="0"/>
              <w:rPr>
                <w:rFonts w:hint="eastAsia" w:ascii="宋体" w:hAnsi="宋体" w:eastAsia="宋体" w:cs="宋体"/>
              </w:rPr>
            </w:pPr>
            <w:r>
              <w:rPr>
                <w:rFonts w:hint="eastAsia" w:ascii="宋体" w:hAnsi="宋体" w:eastAsia="宋体" w:cs="宋体"/>
              </w:rPr>
              <w:t>设备租赁合同按规定程序评审。（3分）</w:t>
            </w:r>
          </w:p>
        </w:tc>
        <w:tc>
          <w:tcPr>
            <w:tcW w:w="108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r>
              <w:rPr>
                <w:rFonts w:hint="eastAsia" w:ascii="宋体" w:hAnsi="宋体" w:eastAsia="宋体" w:cs="宋体"/>
              </w:rPr>
              <w:t>12</w:t>
            </w:r>
          </w:p>
        </w:tc>
        <w:tc>
          <w:tcPr>
            <w:tcW w:w="1800" w:type="dxa"/>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每发现一项不合要求扣3分</w:t>
            </w:r>
          </w:p>
        </w:tc>
        <w:tc>
          <w:tcPr>
            <w:tcW w:w="1260" w:type="dxa"/>
            <w:tcBorders>
              <w:top w:val="single" w:color="auto" w:sz="4" w:space="0"/>
              <w:left w:val="single" w:color="auto" w:sz="4" w:space="0"/>
              <w:bottom w:val="single" w:color="auto" w:sz="4" w:space="0"/>
              <w:right w:val="single" w:color="auto" w:sz="4" w:space="0"/>
            </w:tcBorders>
            <w:noWrap/>
            <w:vAlign w:val="center"/>
          </w:tcPr>
          <w:p>
            <w:pPr>
              <w:pStyle w:val="20"/>
              <w:spacing w:line="360" w:lineRule="auto"/>
              <w:ind w:left="0" w:leftChars="0" w:firstLine="0" w:firstLineChars="0"/>
              <w:jc w:val="center"/>
              <w:rPr>
                <w:rFonts w:hint="eastAsia" w:ascii="宋体" w:hAnsi="宋体" w:eastAsia="宋体" w:cs="宋体"/>
              </w:rPr>
            </w:pPr>
          </w:p>
        </w:tc>
      </w:tr>
    </w:tbl>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6、供氧站运行值班考核</w:t>
      </w:r>
    </w:p>
    <w:p>
      <w:pPr>
        <w:pStyle w:val="27"/>
        <w:ind w:firstLine="0" w:firstLineChars="0"/>
        <w:jc w:val="center"/>
        <w:rPr>
          <w:rFonts w:hint="eastAsia" w:ascii="宋体" w:hAnsi="宋体" w:eastAsia="宋体" w:cs="宋体"/>
          <w:b/>
          <w:bCs/>
          <w:sz w:val="24"/>
          <w:szCs w:val="24"/>
        </w:rPr>
      </w:pPr>
      <w:r>
        <w:rPr>
          <w:rFonts w:hint="eastAsia" w:ascii="宋体" w:hAnsi="宋体" w:eastAsia="宋体" w:cs="宋体"/>
          <w:b/>
          <w:bCs/>
          <w:sz w:val="24"/>
          <w:szCs w:val="24"/>
        </w:rPr>
        <w:t>供氧站运行值班考核</w:t>
      </w:r>
    </w:p>
    <w:tbl>
      <w:tblPr>
        <w:tblStyle w:val="21"/>
        <w:tblW w:w="1020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931"/>
        <w:gridCol w:w="3519"/>
        <w:gridCol w:w="1980"/>
        <w:gridCol w:w="1620"/>
        <w:gridCol w:w="720"/>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blHeader/>
        </w:trPr>
        <w:tc>
          <w:tcPr>
            <w:tcW w:w="7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工作项目</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考核次数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项目分数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21" w:type="dxa"/>
            <w:vMerge w:val="restart"/>
            <w:tcBorders>
              <w:top w:val="nil"/>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供</w:t>
            </w:r>
          </w:p>
          <w:p>
            <w:pPr>
              <w:spacing w:line="360" w:lineRule="auto"/>
              <w:jc w:val="center"/>
              <w:rPr>
                <w:rFonts w:hint="eastAsia" w:ascii="宋体" w:hAnsi="宋体" w:eastAsia="宋体" w:cs="宋体"/>
                <w:sz w:val="24"/>
              </w:rPr>
            </w:pPr>
            <w:r>
              <w:rPr>
                <w:rFonts w:hint="eastAsia" w:ascii="宋体" w:hAnsi="宋体" w:eastAsia="宋体" w:cs="宋体"/>
                <w:sz w:val="24"/>
              </w:rPr>
              <w:t>氧</w:t>
            </w:r>
          </w:p>
          <w:p>
            <w:pPr>
              <w:spacing w:line="360" w:lineRule="auto"/>
              <w:jc w:val="center"/>
              <w:rPr>
                <w:rFonts w:hint="eastAsia" w:ascii="宋体" w:hAnsi="宋体" w:eastAsia="宋体" w:cs="宋体"/>
                <w:sz w:val="24"/>
              </w:rPr>
            </w:pPr>
            <w:r>
              <w:rPr>
                <w:rFonts w:hint="eastAsia" w:ascii="宋体" w:hAnsi="宋体" w:eastAsia="宋体" w:cs="宋体"/>
                <w:sz w:val="24"/>
              </w:rPr>
              <w:t>站</w:t>
            </w:r>
          </w:p>
          <w:p>
            <w:pPr>
              <w:spacing w:line="360" w:lineRule="auto"/>
              <w:jc w:val="center"/>
              <w:rPr>
                <w:rFonts w:hint="eastAsia" w:ascii="宋体" w:hAnsi="宋体" w:eastAsia="宋体" w:cs="宋体"/>
                <w:sz w:val="24"/>
              </w:rPr>
            </w:pPr>
            <w:r>
              <w:rPr>
                <w:rFonts w:hint="eastAsia" w:ascii="宋体" w:hAnsi="宋体" w:eastAsia="宋体" w:cs="宋体"/>
                <w:sz w:val="24"/>
              </w:rPr>
              <w:t>运</w:t>
            </w:r>
          </w:p>
          <w:p>
            <w:pPr>
              <w:spacing w:line="360" w:lineRule="auto"/>
              <w:jc w:val="center"/>
              <w:rPr>
                <w:rFonts w:hint="eastAsia" w:ascii="宋体" w:hAnsi="宋体" w:eastAsia="宋体" w:cs="宋体"/>
                <w:sz w:val="24"/>
              </w:rPr>
            </w:pPr>
            <w:r>
              <w:rPr>
                <w:rFonts w:hint="eastAsia" w:ascii="宋体" w:hAnsi="宋体" w:eastAsia="宋体" w:cs="宋体"/>
                <w:sz w:val="24"/>
              </w:rPr>
              <w:t>行</w:t>
            </w:r>
          </w:p>
          <w:p>
            <w:pPr>
              <w:spacing w:line="360" w:lineRule="auto"/>
              <w:jc w:val="center"/>
              <w:rPr>
                <w:rFonts w:hint="eastAsia" w:ascii="宋体" w:hAnsi="宋体" w:eastAsia="宋体" w:cs="宋体"/>
                <w:sz w:val="24"/>
              </w:rPr>
            </w:pPr>
            <w:r>
              <w:rPr>
                <w:rFonts w:hint="eastAsia" w:ascii="宋体" w:hAnsi="宋体" w:eastAsia="宋体" w:cs="宋体"/>
                <w:sz w:val="24"/>
              </w:rPr>
              <w:t>值</w:t>
            </w:r>
          </w:p>
          <w:p>
            <w:pPr>
              <w:spacing w:line="360" w:lineRule="auto"/>
              <w:jc w:val="center"/>
              <w:rPr>
                <w:rFonts w:hint="eastAsia" w:ascii="宋体" w:hAnsi="宋体" w:eastAsia="宋体" w:cs="宋体"/>
                <w:sz w:val="24"/>
              </w:rPr>
            </w:pPr>
            <w:r>
              <w:rPr>
                <w:rFonts w:hint="eastAsia" w:ascii="宋体" w:hAnsi="宋体" w:eastAsia="宋体" w:cs="宋体"/>
                <w:sz w:val="24"/>
              </w:rPr>
              <w:t>班</w:t>
            </w:r>
          </w:p>
          <w:p>
            <w:pPr>
              <w:spacing w:line="360" w:lineRule="auto"/>
              <w:jc w:val="center"/>
              <w:rPr>
                <w:rFonts w:hint="eastAsia" w:ascii="宋体" w:hAnsi="宋体" w:eastAsia="宋体" w:cs="宋体"/>
                <w:sz w:val="24"/>
              </w:rPr>
            </w:pPr>
          </w:p>
        </w:tc>
        <w:tc>
          <w:tcPr>
            <w:tcW w:w="931" w:type="dxa"/>
            <w:vMerge w:val="restart"/>
            <w:tcBorders>
              <w:top w:val="nil"/>
              <w:left w:val="nil"/>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值班人员</w:t>
            </w:r>
          </w:p>
        </w:tc>
        <w:tc>
          <w:tcPr>
            <w:tcW w:w="3519"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sz w:val="24"/>
              </w:rPr>
              <w:t>值班</w:t>
            </w:r>
            <w:r>
              <w:rPr>
                <w:rFonts w:hint="eastAsia" w:ascii="宋体" w:hAnsi="宋体" w:eastAsia="宋体" w:cs="宋体"/>
                <w:kern w:val="0"/>
                <w:sz w:val="24"/>
              </w:rPr>
              <w:t>人员必须持证上岗。</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6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ind w:left="2" w:hanging="2"/>
              <w:rPr>
                <w:rFonts w:hint="eastAsia" w:ascii="宋体" w:hAnsi="宋体" w:eastAsia="宋体" w:cs="宋体"/>
                <w:kern w:val="0"/>
                <w:sz w:val="24"/>
              </w:rPr>
            </w:pPr>
            <w:r>
              <w:rPr>
                <w:rFonts w:hint="eastAsia" w:ascii="宋体" w:hAnsi="宋体" w:eastAsia="宋体" w:cs="宋体"/>
                <w:kern w:val="0"/>
                <w:sz w:val="24"/>
              </w:rPr>
              <w:t>员工统一着装，佩戴明显标志，工作规范、作风严谨。</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不合格项视程度从0.5分起扣。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按投标文件承诺配备人数。</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随时/月（每次抽检缺少1人扣2分）</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业务技能培训及考核</w:t>
            </w: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1严格执行停水、停气审批流程。</w:t>
            </w:r>
          </w:p>
          <w:p>
            <w:pPr>
              <w:spacing w:line="360" w:lineRule="auto"/>
              <w:rPr>
                <w:rFonts w:hint="eastAsia" w:ascii="宋体" w:hAnsi="宋体" w:eastAsia="宋体" w:cs="宋体"/>
                <w:sz w:val="24"/>
              </w:rPr>
            </w:pPr>
            <w:r>
              <w:rPr>
                <w:rFonts w:hint="eastAsia" w:ascii="宋体" w:hAnsi="宋体" w:eastAsia="宋体" w:cs="宋体"/>
                <w:sz w:val="24"/>
              </w:rPr>
              <w:t>2值班人员熟练掌握供气、供水系统操作流程。</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1值班人员上岗前须培训后、经考核合格再上岗，并保留培训记录。</w:t>
            </w:r>
          </w:p>
          <w:p>
            <w:pPr>
              <w:spacing w:line="360" w:lineRule="auto"/>
              <w:rPr>
                <w:rFonts w:hint="eastAsia" w:ascii="宋体" w:hAnsi="宋体" w:eastAsia="宋体" w:cs="宋体"/>
                <w:sz w:val="24"/>
              </w:rPr>
            </w:pPr>
            <w:r>
              <w:rPr>
                <w:rFonts w:hint="eastAsia" w:ascii="宋体" w:hAnsi="宋体" w:eastAsia="宋体" w:cs="宋体"/>
                <w:sz w:val="24"/>
              </w:rPr>
              <w:t>2定期值班人培训、考核。</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1每半年组织运行值班人员做一次应急预案及操作演练，并做好相关记录。</w:t>
            </w:r>
          </w:p>
          <w:p>
            <w:pPr>
              <w:spacing w:line="360" w:lineRule="auto"/>
              <w:rPr>
                <w:rFonts w:hint="eastAsia" w:ascii="宋体" w:hAnsi="宋体" w:eastAsia="宋体" w:cs="宋体"/>
                <w:kern w:val="0"/>
                <w:sz w:val="24"/>
              </w:rPr>
            </w:pPr>
            <w:r>
              <w:rPr>
                <w:rFonts w:hint="eastAsia" w:ascii="宋体" w:hAnsi="宋体" w:eastAsia="宋体" w:cs="宋体"/>
                <w:kern w:val="0"/>
                <w:sz w:val="24"/>
              </w:rPr>
              <w:t>2每月对临床科室进行现场培训并组织演练。</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1供氧站值班人员对气体厂的运送气体数量，做好详细的记录统计工作，每月按时报送月工作量。</w:t>
            </w:r>
          </w:p>
          <w:p>
            <w:pPr>
              <w:spacing w:line="360" w:lineRule="auto"/>
              <w:rPr>
                <w:rFonts w:hint="eastAsia" w:ascii="宋体" w:hAnsi="宋体" w:eastAsia="宋体" w:cs="宋体"/>
                <w:kern w:val="0"/>
                <w:sz w:val="24"/>
              </w:rPr>
            </w:pPr>
            <w:r>
              <w:rPr>
                <w:rFonts w:hint="eastAsia" w:ascii="宋体" w:hAnsi="宋体" w:eastAsia="宋体" w:cs="宋体"/>
                <w:kern w:val="0"/>
                <w:sz w:val="24"/>
              </w:rPr>
              <w:t>2供氧站值班人员接到科室（含校医院）要气通知后20分钟内送达科室，并由科室记录签字确认。</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供氧站各机房巡检</w:t>
            </w:r>
          </w:p>
        </w:tc>
        <w:tc>
          <w:tcPr>
            <w:tcW w:w="3519"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值班人员每2小时对供气、供水设备、仪表进行巡视，</w:t>
            </w:r>
            <w:r>
              <w:rPr>
                <w:rFonts w:hint="eastAsia" w:ascii="宋体" w:hAnsi="宋体" w:eastAsia="宋体" w:cs="宋体"/>
                <w:kern w:val="0"/>
                <w:sz w:val="24"/>
              </w:rPr>
              <w:t>并记录一次主要仪表参数，</w:t>
            </w:r>
            <w:r>
              <w:rPr>
                <w:rFonts w:hint="eastAsia" w:ascii="宋体" w:hAnsi="宋体" w:eastAsia="宋体" w:cs="宋体"/>
                <w:sz w:val="24"/>
              </w:rPr>
              <w:t>巡视中发现有异常的及时处理并上报，各种定期检查记录齐全。</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6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严格遵守外来人员入内登记及交接班制度。</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不合格项视程度从0.2分起扣。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设备检测、检修</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对生活水泵、水池水箱、用水终端等设施的日常操作、巡视、维护、保养、运行检查、故障排除及安全工作到位，并做好相关记录。</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1每年做好设备设施的维护，保养计划，按计划进行维护，保养工作，并做好记录。</w:t>
            </w:r>
          </w:p>
          <w:p>
            <w:pPr>
              <w:spacing w:line="360" w:lineRule="auto"/>
              <w:rPr>
                <w:rFonts w:hint="eastAsia" w:ascii="宋体" w:hAnsi="宋体" w:eastAsia="宋体" w:cs="宋体"/>
                <w:sz w:val="24"/>
              </w:rPr>
            </w:pPr>
            <w:r>
              <w:rPr>
                <w:rFonts w:hint="eastAsia" w:ascii="宋体" w:hAnsi="宋体" w:eastAsia="宋体" w:cs="宋体"/>
                <w:kern w:val="0"/>
                <w:sz w:val="24"/>
              </w:rPr>
              <w:t>2提前一个月告知甲方对特种设备的定期检测内容做好记录，严格执行三级甲医院的标准。</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6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1每次做好详细的停水、停气记录；设备的检修时间，检修记录，台账记录清晰完整，并派专人负责。</w:t>
            </w:r>
          </w:p>
          <w:p>
            <w:pPr>
              <w:spacing w:line="360" w:lineRule="auto"/>
              <w:rPr>
                <w:rFonts w:hint="eastAsia" w:ascii="宋体" w:hAnsi="宋体" w:eastAsia="宋体" w:cs="宋体"/>
                <w:sz w:val="24"/>
              </w:rPr>
            </w:pPr>
            <w:r>
              <w:rPr>
                <w:rFonts w:hint="eastAsia" w:ascii="宋体" w:hAnsi="宋体" w:eastAsia="宋体" w:cs="宋体"/>
                <w:sz w:val="24"/>
              </w:rPr>
              <w:t>2配合医院完成上级各项检查任务和各项应急工作，保证设备运行符合检查要求。</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62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机房操作安全规程及防护措施</w:t>
            </w: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1值班人员严格遵守操作规程，设备运行状态是否正常。</w:t>
            </w:r>
          </w:p>
          <w:p>
            <w:pPr>
              <w:spacing w:line="360" w:lineRule="auto"/>
              <w:rPr>
                <w:rFonts w:hint="eastAsia" w:ascii="宋体" w:hAnsi="宋体" w:eastAsia="宋体" w:cs="宋体"/>
                <w:sz w:val="24"/>
              </w:rPr>
            </w:pPr>
            <w:r>
              <w:rPr>
                <w:rFonts w:hint="eastAsia" w:ascii="宋体" w:hAnsi="宋体" w:eastAsia="宋体" w:cs="宋体"/>
                <w:kern w:val="0"/>
                <w:sz w:val="24"/>
              </w:rPr>
              <w:t>2各设备机房是否环境整洁，无杂物、灰尘、无鼠虫害发生，机房环境符合设备要求。</w:t>
            </w:r>
          </w:p>
          <w:p>
            <w:pPr>
              <w:spacing w:line="360" w:lineRule="auto"/>
              <w:rPr>
                <w:rFonts w:hint="eastAsia" w:ascii="宋体" w:hAnsi="宋体" w:eastAsia="宋体" w:cs="宋体"/>
                <w:sz w:val="24"/>
              </w:rPr>
            </w:pPr>
            <w:r>
              <w:rPr>
                <w:rFonts w:hint="eastAsia" w:ascii="宋体" w:hAnsi="宋体" w:eastAsia="宋体" w:cs="宋体"/>
                <w:kern w:val="0"/>
                <w:sz w:val="24"/>
              </w:rPr>
              <w:t>3各系统主要关键设备、末端设备、管道及阀门等标识清楚，标牌粘贴、悬挂整齐干净。</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360" w:lineRule="auto"/>
              <w:ind w:right="84" w:rightChars="40"/>
              <w:rPr>
                <w:rFonts w:hint="eastAsia" w:ascii="宋体" w:hAnsi="宋体" w:eastAsia="宋体" w:cs="宋体"/>
                <w:kern w:val="0"/>
                <w:sz w:val="24"/>
              </w:rPr>
            </w:pPr>
            <w:r>
              <w:rPr>
                <w:rFonts w:hint="eastAsia" w:ascii="宋体" w:hAnsi="宋体" w:eastAsia="宋体" w:cs="宋体"/>
                <w:kern w:val="0"/>
                <w:sz w:val="24"/>
              </w:rPr>
              <w:t>制定设备安全运行操作规程和管理方案，各种安全措施、发防护措施是否到位。</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劳动纪律</w:t>
            </w:r>
          </w:p>
          <w:p>
            <w:pPr>
              <w:spacing w:line="360" w:lineRule="auto"/>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1值班人员严格遵守操作规程，各值班岗位严格遵守值班规定。</w:t>
            </w:r>
          </w:p>
          <w:p>
            <w:pPr>
              <w:spacing w:line="360" w:lineRule="auto"/>
              <w:rPr>
                <w:rFonts w:hint="eastAsia" w:ascii="宋体" w:hAnsi="宋体" w:eastAsia="宋体" w:cs="宋体"/>
                <w:sz w:val="24"/>
              </w:rPr>
            </w:pPr>
            <w:r>
              <w:rPr>
                <w:rFonts w:hint="eastAsia" w:ascii="宋体" w:hAnsi="宋体" w:eastAsia="宋体" w:cs="宋体"/>
                <w:kern w:val="0"/>
                <w:sz w:val="24"/>
              </w:rPr>
              <w:t>2严禁做与值班无关事宜。遵守劳动纪律。现场符合安全生产和文明行为要求。</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kern w:val="0"/>
                <w:sz w:val="24"/>
              </w:rPr>
              <w:t>不合格项视程度从0.5分起扣。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1值班严格执行双人双岗制度。</w:t>
            </w:r>
          </w:p>
          <w:p>
            <w:pPr>
              <w:spacing w:line="360" w:lineRule="auto"/>
              <w:rPr>
                <w:rFonts w:hint="eastAsia" w:ascii="宋体" w:hAnsi="宋体" w:eastAsia="宋体" w:cs="宋体"/>
                <w:sz w:val="24"/>
              </w:rPr>
            </w:pPr>
            <w:r>
              <w:rPr>
                <w:rFonts w:hint="eastAsia" w:ascii="宋体" w:hAnsi="宋体" w:eastAsia="宋体" w:cs="宋体"/>
                <w:sz w:val="24"/>
              </w:rPr>
              <w:t>2上班迟到早退、不假外出者。</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1"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上班时间擅自离岗、脱岗者。</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1遵守医院的各项物业管理要求。</w:t>
            </w:r>
          </w:p>
          <w:p>
            <w:pPr>
              <w:spacing w:line="360" w:lineRule="auto"/>
              <w:rPr>
                <w:rFonts w:hint="eastAsia" w:ascii="宋体" w:hAnsi="宋体" w:eastAsia="宋体" w:cs="宋体"/>
                <w:sz w:val="24"/>
              </w:rPr>
            </w:pPr>
            <w:r>
              <w:rPr>
                <w:rFonts w:hint="eastAsia" w:ascii="宋体" w:hAnsi="宋体" w:eastAsia="宋体" w:cs="宋体"/>
                <w:sz w:val="24"/>
              </w:rPr>
              <w:t>2每月上交排班表。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931"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519"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1上级主管部门领导或院方领导检查出来的工作问题，接到投诉经核实后确认。</w:t>
            </w:r>
          </w:p>
          <w:p>
            <w:pPr>
              <w:spacing w:line="360" w:lineRule="auto"/>
              <w:rPr>
                <w:rFonts w:hint="eastAsia" w:ascii="宋体" w:hAnsi="宋体" w:eastAsia="宋体" w:cs="宋体"/>
                <w:sz w:val="24"/>
              </w:rPr>
            </w:pPr>
            <w:r>
              <w:rPr>
                <w:rFonts w:hint="eastAsia" w:ascii="宋体" w:hAnsi="宋体" w:eastAsia="宋体" w:cs="宋体"/>
                <w:sz w:val="24"/>
              </w:rPr>
              <w:t>2被服务对象（病人、报修科室等）有效投诉。</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每一次扣除5分</w:t>
            </w:r>
          </w:p>
        </w:tc>
        <w:tc>
          <w:tcPr>
            <w:tcW w:w="16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随时抽查</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771"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综 合 评价：</w:t>
            </w:r>
          </w:p>
        </w:tc>
        <w:tc>
          <w:tcPr>
            <w:tcW w:w="143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总得分：</w:t>
            </w:r>
          </w:p>
        </w:tc>
      </w:tr>
    </w:tbl>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供氧站运行值班考核办法及结果评定：</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1）得分制“项目分数”为最高得分，得分不设下限，可为负分。</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2）每次考核分数达到90分的为合格，考核分数达不到90分的为不合格，扣款比例，达不到合格分数每1分扣除当月供氧站相关物业人员费用1%比例。</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3）连续3次考核达不到80分时甲方有权解除乙方合同。</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7、洁净运行值班</w:t>
      </w:r>
    </w:p>
    <w:p>
      <w:pPr>
        <w:spacing w:line="360" w:lineRule="auto"/>
        <w:jc w:val="center"/>
        <w:rPr>
          <w:rFonts w:hint="eastAsia" w:ascii="宋体" w:hAnsi="宋体" w:eastAsia="宋体" w:cs="宋体"/>
          <w:b/>
          <w:bCs/>
          <w:sz w:val="24"/>
        </w:rPr>
      </w:pPr>
      <w:r>
        <w:rPr>
          <w:rFonts w:hint="eastAsia" w:ascii="宋体" w:hAnsi="宋体" w:eastAsia="宋体" w:cs="宋体"/>
          <w:b/>
          <w:bCs/>
          <w:sz w:val="24"/>
        </w:rPr>
        <w:t>洁净运行值班考核评分标准</w:t>
      </w:r>
    </w:p>
    <w:tbl>
      <w:tblPr>
        <w:tblStyle w:val="21"/>
        <w:tblW w:w="10207"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838"/>
        <w:gridCol w:w="3062"/>
        <w:gridCol w:w="1980"/>
        <w:gridCol w:w="1980"/>
        <w:gridCol w:w="190"/>
        <w:gridCol w:w="530"/>
        <w:gridCol w:w="716"/>
        <w:gridCol w:w="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779" w:hRule="atLeast"/>
          <w:tblHeader/>
        </w:trPr>
        <w:tc>
          <w:tcPr>
            <w:tcW w:w="7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83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工作项目</w:t>
            </w: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考核次数</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项目分数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767" w:hRule="atLeast"/>
        </w:trPr>
        <w:tc>
          <w:tcPr>
            <w:tcW w:w="721" w:type="dxa"/>
            <w:vMerge w:val="restart"/>
            <w:tcBorders>
              <w:top w:val="nil"/>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运</w:t>
            </w:r>
          </w:p>
          <w:p>
            <w:pPr>
              <w:spacing w:line="360" w:lineRule="auto"/>
              <w:jc w:val="center"/>
              <w:rPr>
                <w:rFonts w:hint="eastAsia" w:ascii="宋体" w:hAnsi="宋体" w:eastAsia="宋体" w:cs="宋体"/>
                <w:sz w:val="24"/>
              </w:rPr>
            </w:pPr>
            <w:r>
              <w:rPr>
                <w:rFonts w:hint="eastAsia" w:ascii="宋体" w:hAnsi="宋体" w:eastAsia="宋体" w:cs="宋体"/>
                <w:sz w:val="24"/>
              </w:rPr>
              <w:t>行</w:t>
            </w:r>
          </w:p>
          <w:p>
            <w:pPr>
              <w:spacing w:line="360" w:lineRule="auto"/>
              <w:jc w:val="center"/>
              <w:rPr>
                <w:rFonts w:hint="eastAsia" w:ascii="宋体" w:hAnsi="宋体" w:eastAsia="宋体" w:cs="宋体"/>
                <w:sz w:val="24"/>
              </w:rPr>
            </w:pPr>
            <w:r>
              <w:rPr>
                <w:rFonts w:hint="eastAsia" w:ascii="宋体" w:hAnsi="宋体" w:eastAsia="宋体" w:cs="宋体"/>
                <w:sz w:val="24"/>
              </w:rPr>
              <w:t>值</w:t>
            </w:r>
          </w:p>
          <w:p>
            <w:pPr>
              <w:spacing w:line="360" w:lineRule="auto"/>
              <w:jc w:val="center"/>
              <w:rPr>
                <w:rFonts w:hint="eastAsia" w:ascii="宋体" w:hAnsi="宋体" w:eastAsia="宋体" w:cs="宋体"/>
                <w:sz w:val="24"/>
              </w:rPr>
            </w:pPr>
            <w:r>
              <w:rPr>
                <w:rFonts w:hint="eastAsia" w:ascii="宋体" w:hAnsi="宋体" w:eastAsia="宋体" w:cs="宋体"/>
                <w:sz w:val="24"/>
              </w:rPr>
              <w:t>班</w:t>
            </w:r>
          </w:p>
          <w:p>
            <w:pPr>
              <w:spacing w:line="360" w:lineRule="auto"/>
              <w:jc w:val="center"/>
              <w:rPr>
                <w:rFonts w:hint="eastAsia" w:ascii="宋体" w:hAnsi="宋体" w:eastAsia="宋体" w:cs="宋体"/>
                <w:sz w:val="24"/>
              </w:rPr>
            </w:pPr>
          </w:p>
        </w:tc>
        <w:tc>
          <w:tcPr>
            <w:tcW w:w="838" w:type="dxa"/>
            <w:vMerge w:val="restart"/>
            <w:tcBorders>
              <w:top w:val="nil"/>
              <w:left w:val="nil"/>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值班人员</w:t>
            </w:r>
          </w:p>
        </w:tc>
        <w:tc>
          <w:tcPr>
            <w:tcW w:w="3062"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sz w:val="24"/>
              </w:rPr>
              <w:t>值班</w:t>
            </w:r>
            <w:r>
              <w:rPr>
                <w:rFonts w:hint="eastAsia" w:ascii="宋体" w:hAnsi="宋体" w:eastAsia="宋体" w:cs="宋体"/>
                <w:kern w:val="0"/>
                <w:sz w:val="24"/>
              </w:rPr>
              <w:t>人员必须具备专业技能。</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p>
            <w:pPr>
              <w:spacing w:line="360" w:lineRule="auto"/>
              <w:jc w:val="center"/>
              <w:rPr>
                <w:rFonts w:hint="eastAsia" w:ascii="宋体" w:hAnsi="宋体" w:eastAsia="宋体" w:cs="宋体"/>
                <w:sz w:val="24"/>
              </w:rPr>
            </w:pPr>
          </w:p>
        </w:tc>
        <w:tc>
          <w:tcPr>
            <w:tcW w:w="720" w:type="dxa"/>
            <w:gridSpan w:val="2"/>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04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员工统一着装，佩戴明显标志，工作规范、作风严谨。</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不合格项视程度从0.5分起扣。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p>
            <w:pPr>
              <w:spacing w:line="360" w:lineRule="auto"/>
              <w:jc w:val="center"/>
              <w:rPr>
                <w:rFonts w:hint="eastAsia" w:ascii="宋体" w:hAnsi="宋体" w:eastAsia="宋体" w:cs="宋体"/>
                <w:sz w:val="24"/>
              </w:rPr>
            </w:pP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047"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按投标文件承诺配备人数</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随时/月（每次抽检缺少1人扣2分）</w:t>
            </w: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684"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业务技能培训及考核</w:t>
            </w: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1严格执行工作流程。</w:t>
            </w:r>
          </w:p>
          <w:p>
            <w:pPr>
              <w:spacing w:line="360" w:lineRule="auto"/>
              <w:rPr>
                <w:rFonts w:hint="eastAsia" w:ascii="宋体" w:hAnsi="宋体" w:eastAsia="宋体" w:cs="宋体"/>
                <w:sz w:val="24"/>
              </w:rPr>
            </w:pPr>
            <w:r>
              <w:rPr>
                <w:rFonts w:hint="eastAsia" w:ascii="宋体" w:hAnsi="宋体" w:eastAsia="宋体" w:cs="宋体"/>
                <w:sz w:val="24"/>
              </w:rPr>
              <w:t>2值班人员熟练掌握设备、系统操作流程。</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01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1值班人员上岗前须培训后、经考核合格再上岗，并保留培训记录。</w:t>
            </w:r>
          </w:p>
          <w:p>
            <w:pPr>
              <w:spacing w:line="360" w:lineRule="auto"/>
              <w:rPr>
                <w:rFonts w:hint="eastAsia" w:ascii="宋体" w:hAnsi="宋体" w:eastAsia="宋体" w:cs="宋体"/>
                <w:sz w:val="24"/>
              </w:rPr>
            </w:pPr>
            <w:r>
              <w:rPr>
                <w:rFonts w:hint="eastAsia" w:ascii="宋体" w:hAnsi="宋体" w:eastAsia="宋体" w:cs="宋体"/>
                <w:sz w:val="24"/>
              </w:rPr>
              <w:t>2值班人员定期培训、考核。</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90"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1定期组织运行值班人员进行各种操作演练，并做好记录。</w:t>
            </w:r>
          </w:p>
          <w:p>
            <w:pPr>
              <w:spacing w:line="360" w:lineRule="auto"/>
              <w:rPr>
                <w:rFonts w:hint="eastAsia" w:ascii="宋体" w:hAnsi="宋体" w:eastAsia="宋体" w:cs="宋体"/>
                <w:kern w:val="0"/>
                <w:sz w:val="24"/>
              </w:rPr>
            </w:pPr>
            <w:r>
              <w:rPr>
                <w:rFonts w:hint="eastAsia" w:ascii="宋体" w:hAnsi="宋体" w:eastAsia="宋体" w:cs="宋体"/>
                <w:kern w:val="0"/>
                <w:sz w:val="24"/>
              </w:rPr>
              <w:t>2定期对临床科室进行现场培训并做好记录。</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244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各机房值班巡检</w:t>
            </w: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1值班人员做好值班记录，严格执行交接班制度。</w:t>
            </w:r>
          </w:p>
          <w:p>
            <w:pPr>
              <w:spacing w:line="360" w:lineRule="auto"/>
              <w:rPr>
                <w:rFonts w:hint="eastAsia" w:ascii="宋体" w:hAnsi="宋体" w:eastAsia="宋体" w:cs="宋体"/>
                <w:kern w:val="0"/>
                <w:sz w:val="24"/>
              </w:rPr>
            </w:pPr>
            <w:r>
              <w:rPr>
                <w:rFonts w:hint="eastAsia" w:ascii="宋体" w:hAnsi="宋体" w:eastAsia="宋体" w:cs="宋体"/>
                <w:kern w:val="0"/>
                <w:sz w:val="24"/>
              </w:rPr>
              <w:t>2值班人员接到科室报修电话20分钟内到达科室，确认设备故障（漏水故障应立即到达），并做好记录。</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455"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运行期间，值班人员每小时对设备、仪表进行巡视，</w:t>
            </w:r>
            <w:r>
              <w:rPr>
                <w:rFonts w:hint="eastAsia" w:ascii="宋体" w:hAnsi="宋体" w:eastAsia="宋体" w:cs="宋体"/>
                <w:kern w:val="0"/>
                <w:sz w:val="24"/>
              </w:rPr>
              <w:t>并记录一次主要仪表参数，</w:t>
            </w:r>
            <w:r>
              <w:rPr>
                <w:rFonts w:hint="eastAsia" w:ascii="宋体" w:hAnsi="宋体" w:eastAsia="宋体" w:cs="宋体"/>
                <w:sz w:val="24"/>
              </w:rPr>
              <w:t>巡视中发现有异常的及时处理并上报。</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98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241"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严格遵守外来人员登记制度</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不合格项视程度从0.2分起扣。</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849"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sz w:val="24"/>
              </w:rPr>
              <w:t>1各种定期检查记录齐全。</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不合格项视程度从0.2分起扣。</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41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设备检测、检修</w:t>
            </w: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2对水泵、水箱、管道、终端盘管、过滤器等设施的日常操作、巡视、维护、保养、运行检查、故障排除。</w:t>
            </w:r>
          </w:p>
          <w:p>
            <w:pPr>
              <w:spacing w:line="360" w:lineRule="auto"/>
              <w:rPr>
                <w:rFonts w:hint="eastAsia" w:ascii="宋体" w:hAnsi="宋体" w:eastAsia="宋体" w:cs="宋体"/>
                <w:kern w:val="0"/>
                <w:sz w:val="24"/>
              </w:rPr>
            </w:pPr>
            <w:r>
              <w:rPr>
                <w:rFonts w:hint="eastAsia" w:ascii="宋体" w:hAnsi="宋体" w:eastAsia="宋体" w:cs="宋体"/>
                <w:kern w:val="0"/>
                <w:sz w:val="24"/>
              </w:rPr>
              <w:t>3对各房间温湿度、风量、压差进行调整，确保各项数值均在国家标准范围内。</w:t>
            </w:r>
          </w:p>
          <w:p>
            <w:pPr>
              <w:spacing w:line="360" w:lineRule="auto"/>
              <w:rPr>
                <w:rFonts w:hint="eastAsia" w:ascii="宋体" w:hAnsi="宋体" w:eastAsia="宋体" w:cs="宋体"/>
                <w:kern w:val="0"/>
                <w:sz w:val="24"/>
              </w:rPr>
            </w:pPr>
            <w:r>
              <w:rPr>
                <w:rFonts w:hint="eastAsia" w:ascii="宋体" w:hAnsi="宋体" w:eastAsia="宋体" w:cs="宋体"/>
                <w:kern w:val="0"/>
                <w:sz w:val="24"/>
              </w:rPr>
              <w:t>4安全工作到位，并做好相关记录。</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p>
            <w:pPr>
              <w:spacing w:line="360" w:lineRule="auto"/>
              <w:jc w:val="center"/>
              <w:rPr>
                <w:rFonts w:hint="eastAsia" w:ascii="宋体" w:hAnsi="宋体" w:eastAsia="宋体" w:cs="宋体"/>
                <w:sz w:val="24"/>
              </w:rPr>
            </w:pP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3017"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1每年做好设备设施的维护，保养计划，按计划进行维护，保养工作，并做好记录。</w:t>
            </w:r>
          </w:p>
          <w:p>
            <w:pPr>
              <w:spacing w:line="360" w:lineRule="auto"/>
              <w:rPr>
                <w:rFonts w:hint="eastAsia" w:ascii="宋体" w:hAnsi="宋体" w:eastAsia="宋体" w:cs="宋体"/>
                <w:sz w:val="24"/>
              </w:rPr>
            </w:pPr>
            <w:r>
              <w:rPr>
                <w:rFonts w:hint="eastAsia" w:ascii="宋体" w:hAnsi="宋体" w:eastAsia="宋体" w:cs="宋体"/>
                <w:kern w:val="0"/>
                <w:sz w:val="24"/>
              </w:rPr>
              <w:t>2做好过滤器更换计划，按规定更换、清洗各种过滤器，并做好记录。</w:t>
            </w:r>
          </w:p>
          <w:p>
            <w:pPr>
              <w:spacing w:line="360" w:lineRule="auto"/>
              <w:rPr>
                <w:rFonts w:hint="eastAsia" w:ascii="宋体" w:hAnsi="宋体" w:eastAsia="宋体" w:cs="宋体"/>
                <w:sz w:val="24"/>
              </w:rPr>
            </w:pPr>
            <w:r>
              <w:rPr>
                <w:rFonts w:hint="eastAsia" w:ascii="宋体" w:hAnsi="宋体" w:eastAsia="宋体" w:cs="宋体"/>
                <w:kern w:val="0"/>
                <w:sz w:val="24"/>
              </w:rPr>
              <w:t>3提前一个月告知甲方各种定期检测项目，做好记录，严格执行三级甲医院的标准。</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98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59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1每次做好详细的设备台帐；设备的检修时间，检修记录，保养台帐记录清晰完整，并派专人负责。</w:t>
            </w:r>
          </w:p>
          <w:p>
            <w:pPr>
              <w:spacing w:line="360" w:lineRule="auto"/>
              <w:rPr>
                <w:rFonts w:hint="eastAsia" w:ascii="宋体" w:hAnsi="宋体" w:eastAsia="宋体" w:cs="宋体"/>
                <w:sz w:val="24"/>
              </w:rPr>
            </w:pPr>
            <w:r>
              <w:rPr>
                <w:rFonts w:hint="eastAsia" w:ascii="宋体" w:hAnsi="宋体" w:eastAsia="宋体" w:cs="宋体"/>
                <w:sz w:val="24"/>
              </w:rPr>
              <w:t>2配合医院完成上级各项检查任务和各项应急工作，保证设备运行符合检查要求。</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98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394"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机房操作安全规程及防护措施</w:t>
            </w: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1值班人员严格遵守操作规程，保障设备运行正常。</w:t>
            </w:r>
          </w:p>
          <w:p>
            <w:pPr>
              <w:spacing w:line="360" w:lineRule="auto"/>
              <w:rPr>
                <w:rFonts w:hint="eastAsia" w:ascii="宋体" w:hAnsi="宋体" w:eastAsia="宋体" w:cs="宋体"/>
                <w:sz w:val="24"/>
              </w:rPr>
            </w:pPr>
            <w:r>
              <w:rPr>
                <w:rFonts w:hint="eastAsia" w:ascii="宋体" w:hAnsi="宋体" w:eastAsia="宋体" w:cs="宋体"/>
                <w:kern w:val="0"/>
                <w:sz w:val="24"/>
              </w:rPr>
              <w:t>2各设备机房环境整洁，无杂物、灰尘、无鼠虫害发生，机房环境符合设备要求。</w:t>
            </w:r>
          </w:p>
          <w:p>
            <w:pPr>
              <w:spacing w:line="360" w:lineRule="auto"/>
              <w:rPr>
                <w:rFonts w:hint="eastAsia" w:ascii="宋体" w:hAnsi="宋体" w:eastAsia="宋体" w:cs="宋体"/>
                <w:sz w:val="24"/>
              </w:rPr>
            </w:pPr>
            <w:r>
              <w:rPr>
                <w:rFonts w:hint="eastAsia" w:ascii="宋体" w:hAnsi="宋体" w:eastAsia="宋体" w:cs="宋体"/>
                <w:kern w:val="0"/>
                <w:sz w:val="24"/>
              </w:rPr>
              <w:t>3各系统设备、管道及阀门等标识清楚，标牌粘贴、悬挂整齐干净。</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80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360" w:lineRule="auto"/>
              <w:ind w:right="84" w:rightChars="40"/>
              <w:rPr>
                <w:rFonts w:hint="eastAsia" w:ascii="宋体" w:hAnsi="宋体" w:eastAsia="宋体" w:cs="宋体"/>
                <w:sz w:val="24"/>
              </w:rPr>
            </w:pPr>
            <w:r>
              <w:rPr>
                <w:rFonts w:hint="eastAsia" w:ascii="宋体" w:hAnsi="宋体" w:eastAsia="宋体" w:cs="宋体"/>
                <w:kern w:val="0"/>
                <w:sz w:val="24"/>
              </w:rPr>
              <w:t>制定设备安全运行操作规程和管理方案，各种安全措施、发防护措施是否到位。</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劳动纪律</w:t>
            </w:r>
          </w:p>
          <w:p>
            <w:pPr>
              <w:spacing w:line="360" w:lineRule="auto"/>
              <w:rPr>
                <w:rFonts w:hint="eastAsia" w:ascii="宋体" w:hAnsi="宋体" w:eastAsia="宋体" w:cs="宋体"/>
                <w:sz w:val="24"/>
              </w:rPr>
            </w:pP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1值班人员严格遵守操作规程，各值班岗位严格遵守值班规定。</w:t>
            </w:r>
          </w:p>
          <w:p>
            <w:pPr>
              <w:spacing w:line="360" w:lineRule="auto"/>
              <w:rPr>
                <w:rFonts w:hint="eastAsia" w:ascii="宋体" w:hAnsi="宋体" w:eastAsia="宋体" w:cs="宋体"/>
                <w:sz w:val="24"/>
              </w:rPr>
            </w:pPr>
            <w:r>
              <w:rPr>
                <w:rFonts w:hint="eastAsia" w:ascii="宋体" w:hAnsi="宋体" w:eastAsia="宋体" w:cs="宋体"/>
                <w:kern w:val="0"/>
                <w:sz w:val="24"/>
              </w:rPr>
              <w:t>2严禁做与值班无关事宜。遵守劳动纪律。现场符合安全生产和文明行为要求。</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1值班严格执行双人双岗制度。</w:t>
            </w:r>
          </w:p>
          <w:p>
            <w:pPr>
              <w:spacing w:line="360" w:lineRule="auto"/>
              <w:rPr>
                <w:rFonts w:hint="eastAsia" w:ascii="宋体" w:hAnsi="宋体" w:eastAsia="宋体" w:cs="宋体"/>
                <w:sz w:val="24"/>
              </w:rPr>
            </w:pPr>
            <w:r>
              <w:rPr>
                <w:rFonts w:hint="eastAsia" w:ascii="宋体" w:hAnsi="宋体" w:eastAsia="宋体" w:cs="宋体"/>
                <w:sz w:val="24"/>
              </w:rPr>
              <w:t>2严禁上班迟到、早退、不假外出。</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68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上班时间擅自离岗、脱岗者。</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08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1遵守医院的各项物业管理要求。</w:t>
            </w:r>
          </w:p>
          <w:p>
            <w:pPr>
              <w:spacing w:line="360" w:lineRule="auto"/>
              <w:rPr>
                <w:rFonts w:hint="eastAsia" w:ascii="宋体" w:hAnsi="宋体" w:eastAsia="宋体" w:cs="宋体"/>
                <w:sz w:val="24"/>
              </w:rPr>
            </w:pPr>
            <w:r>
              <w:rPr>
                <w:rFonts w:hint="eastAsia" w:ascii="宋体" w:hAnsi="宋体" w:eastAsia="宋体" w:cs="宋体"/>
                <w:sz w:val="24"/>
              </w:rPr>
              <w:t>2每月上交排班表。</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90" w:type="dxa"/>
          <w:trHeight w:val="1911"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83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06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1上级主管部门领导或院方领导检查出来的工作问题，接到投诉经核实后确认。</w:t>
            </w:r>
          </w:p>
          <w:p>
            <w:pPr>
              <w:spacing w:line="360" w:lineRule="auto"/>
              <w:rPr>
                <w:rFonts w:hint="eastAsia" w:ascii="宋体" w:hAnsi="宋体" w:eastAsia="宋体" w:cs="宋体"/>
                <w:sz w:val="24"/>
              </w:rPr>
            </w:pPr>
            <w:r>
              <w:rPr>
                <w:rFonts w:hint="eastAsia" w:ascii="宋体" w:hAnsi="宋体" w:eastAsia="宋体" w:cs="宋体"/>
                <w:sz w:val="24"/>
              </w:rPr>
              <w:t>2被服务对象（病人、报修科室）有效投诉。</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每一次扣除5分</w:t>
            </w:r>
          </w:p>
        </w:tc>
        <w:tc>
          <w:tcPr>
            <w:tcW w:w="198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随时抽查</w:t>
            </w:r>
          </w:p>
        </w:tc>
        <w:tc>
          <w:tcPr>
            <w:tcW w:w="720"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771" w:type="dxa"/>
            <w:gridSpan w:val="6"/>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综 合 评价：</w:t>
            </w:r>
          </w:p>
        </w:tc>
        <w:tc>
          <w:tcPr>
            <w:tcW w:w="1436" w:type="dxa"/>
            <w:gridSpan w:val="3"/>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总得分：</w:t>
            </w:r>
          </w:p>
        </w:tc>
      </w:tr>
    </w:tbl>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洁净运行值班考核办法及结果评定：</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1）得分制“项目分数”为最高得分，得分不设下限，可为负分。</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2）每次考核分数达到90分的为合格，考核分数达不到90分的为不合格，扣款比例，达不到合格分数每1分扣除当月洁净运行值班相关物业人费用1%比例。</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3）连续3次考核达不到80分时甲方有权解除乙方合同。</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8、换热站、空调运行值班考核评分标准</w:t>
      </w:r>
    </w:p>
    <w:p>
      <w:pPr>
        <w:spacing w:line="360" w:lineRule="auto"/>
        <w:jc w:val="center"/>
        <w:rPr>
          <w:rFonts w:hint="eastAsia" w:ascii="宋体" w:hAnsi="宋体" w:eastAsia="宋体" w:cs="宋体"/>
          <w:sz w:val="24"/>
        </w:rPr>
      </w:pPr>
      <w:r>
        <w:rPr>
          <w:rFonts w:hint="eastAsia" w:ascii="宋体" w:hAnsi="宋体" w:eastAsia="宋体" w:cs="宋体"/>
          <w:b/>
          <w:bCs/>
          <w:sz w:val="24"/>
        </w:rPr>
        <w:t>换热站、空调运行值班考核评分标准</w:t>
      </w:r>
    </w:p>
    <w:tbl>
      <w:tblPr>
        <w:tblStyle w:val="21"/>
        <w:tblW w:w="0" w:type="auto"/>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1"/>
        <w:gridCol w:w="1028"/>
        <w:gridCol w:w="3422"/>
        <w:gridCol w:w="1800"/>
        <w:gridCol w:w="1800"/>
        <w:gridCol w:w="720"/>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blHeader/>
        </w:trPr>
        <w:tc>
          <w:tcPr>
            <w:tcW w:w="72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1028"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工作项目</w:t>
            </w:r>
          </w:p>
        </w:tc>
        <w:tc>
          <w:tcPr>
            <w:tcW w:w="34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考核次数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项目分数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7" w:hRule="atLeast"/>
        </w:trPr>
        <w:tc>
          <w:tcPr>
            <w:tcW w:w="721" w:type="dxa"/>
            <w:vMerge w:val="restart"/>
            <w:tcBorders>
              <w:top w:val="nil"/>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运</w:t>
            </w:r>
          </w:p>
          <w:p>
            <w:pPr>
              <w:spacing w:line="360" w:lineRule="auto"/>
              <w:jc w:val="center"/>
              <w:rPr>
                <w:rFonts w:hint="eastAsia" w:ascii="宋体" w:hAnsi="宋体" w:eastAsia="宋体" w:cs="宋体"/>
                <w:sz w:val="24"/>
              </w:rPr>
            </w:pPr>
            <w:r>
              <w:rPr>
                <w:rFonts w:hint="eastAsia" w:ascii="宋体" w:hAnsi="宋体" w:eastAsia="宋体" w:cs="宋体"/>
                <w:sz w:val="24"/>
              </w:rPr>
              <w:t>行</w:t>
            </w:r>
          </w:p>
          <w:p>
            <w:pPr>
              <w:spacing w:line="360" w:lineRule="auto"/>
              <w:jc w:val="center"/>
              <w:rPr>
                <w:rFonts w:hint="eastAsia" w:ascii="宋体" w:hAnsi="宋体" w:eastAsia="宋体" w:cs="宋体"/>
                <w:sz w:val="24"/>
              </w:rPr>
            </w:pPr>
            <w:r>
              <w:rPr>
                <w:rFonts w:hint="eastAsia" w:ascii="宋体" w:hAnsi="宋体" w:eastAsia="宋体" w:cs="宋体"/>
                <w:sz w:val="24"/>
              </w:rPr>
              <w:t>值</w:t>
            </w:r>
          </w:p>
          <w:p>
            <w:pPr>
              <w:spacing w:line="360" w:lineRule="auto"/>
              <w:jc w:val="center"/>
              <w:rPr>
                <w:rFonts w:hint="eastAsia" w:ascii="宋体" w:hAnsi="宋体" w:eastAsia="宋体" w:cs="宋体"/>
                <w:sz w:val="24"/>
              </w:rPr>
            </w:pPr>
            <w:r>
              <w:rPr>
                <w:rFonts w:hint="eastAsia" w:ascii="宋体" w:hAnsi="宋体" w:eastAsia="宋体" w:cs="宋体"/>
                <w:sz w:val="24"/>
              </w:rPr>
              <w:t>班</w:t>
            </w:r>
          </w:p>
          <w:p>
            <w:pPr>
              <w:spacing w:line="360" w:lineRule="auto"/>
              <w:jc w:val="center"/>
              <w:rPr>
                <w:rFonts w:hint="eastAsia" w:ascii="宋体" w:hAnsi="宋体" w:eastAsia="宋体" w:cs="宋体"/>
                <w:sz w:val="24"/>
              </w:rPr>
            </w:pPr>
          </w:p>
        </w:tc>
        <w:tc>
          <w:tcPr>
            <w:tcW w:w="1028" w:type="dxa"/>
            <w:vMerge w:val="restart"/>
            <w:tcBorders>
              <w:top w:val="nil"/>
              <w:left w:val="nil"/>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值班人员</w:t>
            </w:r>
          </w:p>
        </w:tc>
        <w:tc>
          <w:tcPr>
            <w:tcW w:w="3422"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sz w:val="24"/>
              </w:rPr>
              <w:t>值班</w:t>
            </w:r>
            <w:r>
              <w:rPr>
                <w:rFonts w:hint="eastAsia" w:ascii="宋体" w:hAnsi="宋体" w:eastAsia="宋体" w:cs="宋体"/>
                <w:kern w:val="0"/>
                <w:sz w:val="24"/>
              </w:rPr>
              <w:t>人员必须具备专业技能。</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员工统一着装，佩戴明显标志，工作规范、作风严谨。</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不合格项视程度从0.5分起扣。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按投标文件承诺配备人数。</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随时/月（每次抽检缺少1人扣2分）</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8分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业务技能培训及考核</w:t>
            </w:r>
          </w:p>
        </w:tc>
        <w:tc>
          <w:tcPr>
            <w:tcW w:w="3422" w:type="dxa"/>
            <w:tcBorders>
              <w:top w:val="single" w:color="auto" w:sz="4" w:space="0"/>
              <w:left w:val="single" w:color="000000" w:sz="4" w:space="0"/>
              <w:bottom w:val="single" w:color="auto" w:sz="4" w:space="0"/>
              <w:right w:val="single" w:color="000000" w:sz="4" w:space="0"/>
            </w:tcBorders>
            <w:noWrap/>
            <w:vAlign w:val="center"/>
          </w:tcPr>
          <w:p>
            <w:pPr>
              <w:numPr>
                <w:ilvl w:val="0"/>
                <w:numId w:val="13"/>
              </w:numPr>
              <w:spacing w:line="360" w:lineRule="auto"/>
              <w:rPr>
                <w:rFonts w:hint="eastAsia" w:ascii="宋体" w:hAnsi="宋体" w:eastAsia="宋体" w:cs="宋体"/>
                <w:sz w:val="24"/>
              </w:rPr>
            </w:pPr>
            <w:r>
              <w:rPr>
                <w:rFonts w:hint="eastAsia" w:ascii="宋体" w:hAnsi="宋体" w:eastAsia="宋体" w:cs="宋体"/>
                <w:sz w:val="24"/>
              </w:rPr>
              <w:t>严格执行工作流程。</w:t>
            </w:r>
          </w:p>
          <w:p>
            <w:pPr>
              <w:numPr>
                <w:ilvl w:val="0"/>
                <w:numId w:val="13"/>
              </w:numPr>
              <w:spacing w:line="360" w:lineRule="auto"/>
              <w:rPr>
                <w:rFonts w:hint="eastAsia" w:ascii="宋体" w:hAnsi="宋体" w:eastAsia="宋体" w:cs="宋体"/>
                <w:sz w:val="24"/>
              </w:rPr>
            </w:pPr>
            <w:r>
              <w:rPr>
                <w:rFonts w:hint="eastAsia" w:ascii="宋体" w:hAnsi="宋体" w:eastAsia="宋体" w:cs="宋体"/>
                <w:sz w:val="24"/>
              </w:rPr>
              <w:t>值班人员熟练掌握设备、系统操作流程。</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1、值班人员上岗前须培训后、经考核合格再上岗，并保留培训记录。</w:t>
            </w:r>
          </w:p>
          <w:p>
            <w:pPr>
              <w:spacing w:line="360" w:lineRule="auto"/>
              <w:rPr>
                <w:rFonts w:hint="eastAsia" w:ascii="宋体" w:hAnsi="宋体" w:eastAsia="宋体" w:cs="宋体"/>
                <w:sz w:val="24"/>
              </w:rPr>
            </w:pPr>
            <w:r>
              <w:rPr>
                <w:rFonts w:hint="eastAsia" w:ascii="宋体" w:hAnsi="宋体" w:eastAsia="宋体" w:cs="宋体"/>
                <w:sz w:val="24"/>
              </w:rPr>
              <w:t>2、值班人员定期培训、考核。</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不合格项视程度从1分起扣。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auto" w:sz="4" w:space="0"/>
              <w:right w:val="single" w:color="000000" w:sz="4" w:space="0"/>
            </w:tcBorders>
            <w:noWrap/>
            <w:vAlign w:val="center"/>
          </w:tcPr>
          <w:p>
            <w:pPr>
              <w:numPr>
                <w:ilvl w:val="0"/>
                <w:numId w:val="14"/>
              </w:numPr>
              <w:spacing w:line="360" w:lineRule="auto"/>
              <w:rPr>
                <w:rFonts w:hint="eastAsia" w:ascii="宋体" w:hAnsi="宋体" w:eastAsia="宋体" w:cs="宋体"/>
                <w:kern w:val="0"/>
                <w:sz w:val="24"/>
              </w:rPr>
            </w:pPr>
            <w:r>
              <w:rPr>
                <w:rFonts w:hint="eastAsia" w:ascii="宋体" w:hAnsi="宋体" w:eastAsia="宋体" w:cs="宋体"/>
                <w:kern w:val="0"/>
                <w:sz w:val="24"/>
              </w:rPr>
              <w:t>定期组织运行值班人员进行各种操作演练，并做好记录。</w:t>
            </w:r>
          </w:p>
          <w:p>
            <w:pPr>
              <w:numPr>
                <w:ilvl w:val="0"/>
                <w:numId w:val="14"/>
              </w:numPr>
              <w:spacing w:line="360" w:lineRule="auto"/>
              <w:rPr>
                <w:rFonts w:hint="eastAsia" w:ascii="宋体" w:hAnsi="宋体" w:eastAsia="宋体" w:cs="宋体"/>
                <w:kern w:val="0"/>
                <w:sz w:val="24"/>
              </w:rPr>
            </w:pPr>
            <w:r>
              <w:rPr>
                <w:rFonts w:hint="eastAsia" w:ascii="宋体" w:hAnsi="宋体" w:eastAsia="宋体" w:cs="宋体"/>
                <w:kern w:val="0"/>
                <w:sz w:val="24"/>
              </w:rPr>
              <w:t>定期对临床科室进行现场培训并做好记录。</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4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各机房值班巡检</w:t>
            </w:r>
          </w:p>
        </w:tc>
        <w:tc>
          <w:tcPr>
            <w:tcW w:w="342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1、值班人员做好值班记录，严格执行交接班制度。</w:t>
            </w:r>
          </w:p>
          <w:p>
            <w:pPr>
              <w:spacing w:line="360" w:lineRule="auto"/>
              <w:rPr>
                <w:rFonts w:hint="eastAsia" w:ascii="宋体" w:hAnsi="宋体" w:eastAsia="宋体" w:cs="宋体"/>
                <w:kern w:val="0"/>
                <w:sz w:val="24"/>
              </w:rPr>
            </w:pPr>
            <w:r>
              <w:rPr>
                <w:rFonts w:hint="eastAsia" w:ascii="宋体" w:hAnsi="宋体" w:eastAsia="宋体" w:cs="宋体"/>
                <w:kern w:val="0"/>
                <w:sz w:val="24"/>
              </w:rPr>
              <w:t>2、值班人员接到科室报修电话20分钟内到达科室，确认设备故障（漏水故障应立即到达），并做好记录。</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运行期间，值班人员每小时对设备、仪表进行巡视，</w:t>
            </w:r>
            <w:r>
              <w:rPr>
                <w:rFonts w:hint="eastAsia" w:ascii="宋体" w:hAnsi="宋体" w:eastAsia="宋体" w:cs="宋体"/>
                <w:kern w:val="0"/>
                <w:sz w:val="24"/>
              </w:rPr>
              <w:t>并记录一次主要仪表参数，</w:t>
            </w:r>
            <w:r>
              <w:rPr>
                <w:rFonts w:hint="eastAsia" w:ascii="宋体" w:hAnsi="宋体" w:eastAsia="宋体" w:cs="宋体"/>
                <w:sz w:val="24"/>
              </w:rPr>
              <w:t>巡视中发现有异常的及时处理并上报。</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1"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严格遵守外来人员登记制度。</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不合格项视程度从0.2分起扣。</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9"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sz w:val="24"/>
              </w:rPr>
              <w:t>各种定期检查记录齐全。</w:t>
            </w:r>
          </w:p>
        </w:tc>
        <w:tc>
          <w:tcPr>
            <w:tcW w:w="1800"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不合格项视程度从0.2分起扣。</w:t>
            </w:r>
          </w:p>
        </w:tc>
        <w:tc>
          <w:tcPr>
            <w:tcW w:w="180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设备检测、检修</w:t>
            </w:r>
          </w:p>
        </w:tc>
        <w:tc>
          <w:tcPr>
            <w:tcW w:w="34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对水泵、水箱、管道、终端盘管等设施的日常操作、巡视、维护、保养、运行检查、故障排除及安全工作到位，并做好相关记录。</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auto" w:sz="4" w:space="0"/>
              <w:right w:val="single" w:color="000000" w:sz="4" w:space="0"/>
            </w:tcBorders>
            <w:noWrap/>
            <w:vAlign w:val="center"/>
          </w:tcPr>
          <w:p>
            <w:pPr>
              <w:numPr>
                <w:ilvl w:val="0"/>
                <w:numId w:val="21"/>
              </w:numPr>
              <w:spacing w:line="360" w:lineRule="auto"/>
              <w:rPr>
                <w:rFonts w:hint="eastAsia" w:ascii="宋体" w:hAnsi="宋体" w:eastAsia="宋体" w:cs="宋体"/>
                <w:sz w:val="24"/>
              </w:rPr>
            </w:pPr>
            <w:r>
              <w:rPr>
                <w:rFonts w:hint="eastAsia" w:ascii="宋体" w:hAnsi="宋体" w:eastAsia="宋体" w:cs="宋体"/>
                <w:kern w:val="0"/>
                <w:sz w:val="24"/>
              </w:rPr>
              <w:t>每年做好设备设施的维护，保养计划，按计划进行维护，保养工作，并做好记录。</w:t>
            </w:r>
          </w:p>
          <w:p>
            <w:pPr>
              <w:numPr>
                <w:ilvl w:val="0"/>
                <w:numId w:val="21"/>
              </w:numPr>
              <w:spacing w:line="360" w:lineRule="auto"/>
              <w:rPr>
                <w:rFonts w:hint="eastAsia" w:ascii="宋体" w:hAnsi="宋体" w:eastAsia="宋体" w:cs="宋体"/>
                <w:sz w:val="24"/>
              </w:rPr>
            </w:pPr>
            <w:r>
              <w:rPr>
                <w:rFonts w:hint="eastAsia" w:ascii="宋体" w:hAnsi="宋体" w:eastAsia="宋体" w:cs="宋体"/>
                <w:kern w:val="0"/>
                <w:sz w:val="24"/>
              </w:rPr>
              <w:t>提前一个月告知甲方各种定期检测项目，做好记录，严格执行三级甲医院的标准。</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定期清洗末端盘管过滤器（进、出风口及水</w:t>
            </w:r>
            <w:r>
              <w:rPr>
                <w:rFonts w:hint="eastAsia" w:ascii="宋体" w:hAnsi="宋体" w:eastAsia="宋体" w:cs="宋体"/>
                <w:color w:val="000000"/>
                <w:kern w:val="0"/>
                <w:sz w:val="24"/>
              </w:rPr>
              <w:t>过</w:t>
            </w:r>
            <w:r>
              <w:rPr>
                <w:rFonts w:hint="eastAsia" w:ascii="宋体" w:hAnsi="宋体" w:eastAsia="宋体" w:cs="宋体"/>
                <w:kern w:val="0"/>
                <w:sz w:val="24"/>
              </w:rPr>
              <w:t>管），并做好记录。</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80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auto" w:sz="4" w:space="0"/>
              <w:left w:val="single" w:color="000000" w:sz="4" w:space="0"/>
              <w:bottom w:val="single" w:color="000000" w:sz="4" w:space="0"/>
              <w:right w:val="single" w:color="000000" w:sz="4" w:space="0"/>
            </w:tcBorders>
            <w:noWrap/>
            <w:vAlign w:val="center"/>
          </w:tcPr>
          <w:p>
            <w:pPr>
              <w:numPr>
                <w:ilvl w:val="0"/>
                <w:numId w:val="22"/>
              </w:numPr>
              <w:spacing w:line="360" w:lineRule="auto"/>
              <w:rPr>
                <w:rFonts w:hint="eastAsia" w:ascii="宋体" w:hAnsi="宋体" w:eastAsia="宋体" w:cs="宋体"/>
                <w:sz w:val="24"/>
              </w:rPr>
            </w:pPr>
            <w:r>
              <w:rPr>
                <w:rFonts w:hint="eastAsia" w:ascii="宋体" w:hAnsi="宋体" w:eastAsia="宋体" w:cs="宋体"/>
                <w:sz w:val="24"/>
              </w:rPr>
              <w:t>每次做好详细的设备台帐；设备的检修时间，检修记录，保养台帐记录清晰完整，并派专人负责。</w:t>
            </w:r>
          </w:p>
          <w:p>
            <w:pPr>
              <w:numPr>
                <w:ilvl w:val="0"/>
                <w:numId w:val="22"/>
              </w:numPr>
              <w:spacing w:line="360" w:lineRule="auto"/>
              <w:rPr>
                <w:rFonts w:hint="eastAsia" w:ascii="宋体" w:hAnsi="宋体" w:eastAsia="宋体" w:cs="宋体"/>
                <w:sz w:val="24"/>
              </w:rPr>
            </w:pPr>
            <w:r>
              <w:rPr>
                <w:rFonts w:hint="eastAsia" w:ascii="宋体" w:hAnsi="宋体" w:eastAsia="宋体" w:cs="宋体"/>
                <w:sz w:val="24"/>
              </w:rPr>
              <w:t>配合医院完成上级各项检查任务和各项应急工作，保证设备运行符合检查要求。</w:t>
            </w:r>
          </w:p>
        </w:tc>
        <w:tc>
          <w:tcPr>
            <w:tcW w:w="1800"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不合格项视程度从2分起扣。</w:t>
            </w:r>
          </w:p>
        </w:tc>
        <w:tc>
          <w:tcPr>
            <w:tcW w:w="180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机房操作安全规程及防护措施</w:t>
            </w:r>
          </w:p>
        </w:tc>
        <w:tc>
          <w:tcPr>
            <w:tcW w:w="3422" w:type="dxa"/>
            <w:tcBorders>
              <w:top w:val="single" w:color="000000" w:sz="4" w:space="0"/>
              <w:left w:val="single" w:color="000000" w:sz="4" w:space="0"/>
              <w:bottom w:val="single" w:color="000000" w:sz="4" w:space="0"/>
              <w:right w:val="single" w:color="000000" w:sz="4" w:space="0"/>
            </w:tcBorders>
            <w:noWrap/>
            <w:vAlign w:val="center"/>
          </w:tcPr>
          <w:p>
            <w:pPr>
              <w:numPr>
                <w:ilvl w:val="0"/>
                <w:numId w:val="23"/>
              </w:numPr>
              <w:spacing w:line="360" w:lineRule="auto"/>
              <w:rPr>
                <w:rFonts w:hint="eastAsia" w:ascii="宋体" w:hAnsi="宋体" w:eastAsia="宋体" w:cs="宋体"/>
                <w:kern w:val="0"/>
                <w:sz w:val="24"/>
              </w:rPr>
            </w:pPr>
            <w:r>
              <w:rPr>
                <w:rFonts w:hint="eastAsia" w:ascii="宋体" w:hAnsi="宋体" w:eastAsia="宋体" w:cs="宋体"/>
                <w:kern w:val="0"/>
                <w:sz w:val="24"/>
              </w:rPr>
              <w:t>值班人员严格遵守操作规程，保障设备运行正常。</w:t>
            </w:r>
          </w:p>
          <w:p>
            <w:pPr>
              <w:numPr>
                <w:ilvl w:val="0"/>
                <w:numId w:val="23"/>
              </w:numPr>
              <w:spacing w:line="360" w:lineRule="auto"/>
              <w:rPr>
                <w:rFonts w:hint="eastAsia" w:ascii="宋体" w:hAnsi="宋体" w:eastAsia="宋体" w:cs="宋体"/>
                <w:sz w:val="24"/>
              </w:rPr>
            </w:pPr>
            <w:r>
              <w:rPr>
                <w:rFonts w:hint="eastAsia" w:ascii="宋体" w:hAnsi="宋体" w:eastAsia="宋体" w:cs="宋体"/>
                <w:kern w:val="0"/>
                <w:sz w:val="24"/>
              </w:rPr>
              <w:t>各设备机房环境整洁，无杂物、灰尘、无鼠虫害发生，机房环境符合设备要求。</w:t>
            </w:r>
          </w:p>
          <w:p>
            <w:pPr>
              <w:numPr>
                <w:ilvl w:val="0"/>
                <w:numId w:val="23"/>
              </w:numPr>
              <w:spacing w:line="360" w:lineRule="auto"/>
              <w:rPr>
                <w:rFonts w:hint="eastAsia" w:ascii="宋体" w:hAnsi="宋体" w:eastAsia="宋体" w:cs="宋体"/>
                <w:sz w:val="24"/>
              </w:rPr>
            </w:pPr>
            <w:r>
              <w:rPr>
                <w:rFonts w:hint="eastAsia" w:ascii="宋体" w:hAnsi="宋体" w:eastAsia="宋体" w:cs="宋体"/>
                <w:kern w:val="0"/>
                <w:sz w:val="24"/>
              </w:rPr>
              <w:t>各系统设备、管道及阀门等标识清楚，标牌粘贴、悬挂整齐干净。</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不合格项视程度从2分起扣。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3"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360" w:lineRule="auto"/>
              <w:ind w:right="84" w:rightChars="40"/>
              <w:rPr>
                <w:rFonts w:hint="eastAsia" w:ascii="宋体" w:hAnsi="宋体" w:eastAsia="宋体" w:cs="宋体"/>
                <w:kern w:val="0"/>
                <w:sz w:val="24"/>
              </w:rPr>
            </w:pPr>
            <w:r>
              <w:rPr>
                <w:rFonts w:hint="eastAsia" w:ascii="宋体" w:hAnsi="宋体" w:eastAsia="宋体" w:cs="宋体"/>
                <w:kern w:val="0"/>
                <w:sz w:val="24"/>
              </w:rPr>
              <w:t>1、按环境温度做好设备运行温度调整。</w:t>
            </w:r>
          </w:p>
          <w:p>
            <w:pPr>
              <w:autoSpaceDE w:val="0"/>
              <w:autoSpaceDN w:val="0"/>
              <w:spacing w:line="360" w:lineRule="auto"/>
              <w:ind w:right="84" w:rightChars="40"/>
              <w:rPr>
                <w:rFonts w:hint="eastAsia" w:ascii="宋体" w:hAnsi="宋体" w:eastAsia="宋体" w:cs="宋体"/>
                <w:kern w:val="0"/>
                <w:sz w:val="24"/>
              </w:rPr>
            </w:pPr>
            <w:r>
              <w:rPr>
                <w:rFonts w:hint="eastAsia" w:ascii="宋体" w:hAnsi="宋体" w:eastAsia="宋体" w:cs="宋体"/>
                <w:kern w:val="0"/>
                <w:sz w:val="24"/>
              </w:rPr>
              <w:t>2、制定设备安全运行操作规程和管理方案，各种安全措施、发防护措施是否到位。</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劳动纪律</w:t>
            </w:r>
          </w:p>
          <w:p>
            <w:pPr>
              <w:spacing w:line="360" w:lineRule="auto"/>
              <w:rPr>
                <w:rFonts w:hint="eastAsia" w:ascii="宋体" w:hAnsi="宋体" w:eastAsia="宋体" w:cs="宋体"/>
                <w:sz w:val="24"/>
              </w:rPr>
            </w:pPr>
          </w:p>
        </w:tc>
        <w:tc>
          <w:tcPr>
            <w:tcW w:w="3422" w:type="dxa"/>
            <w:tcBorders>
              <w:top w:val="single" w:color="000000" w:sz="4" w:space="0"/>
              <w:left w:val="single" w:color="000000" w:sz="4" w:space="0"/>
              <w:bottom w:val="single" w:color="000000" w:sz="4" w:space="0"/>
              <w:right w:val="single" w:color="000000" w:sz="4" w:space="0"/>
            </w:tcBorders>
            <w:noWrap/>
            <w:vAlign w:val="center"/>
          </w:tcPr>
          <w:p>
            <w:pPr>
              <w:numPr>
                <w:ilvl w:val="0"/>
                <w:numId w:val="15"/>
              </w:numPr>
              <w:spacing w:line="360" w:lineRule="auto"/>
              <w:rPr>
                <w:rFonts w:hint="eastAsia" w:ascii="宋体" w:hAnsi="宋体" w:eastAsia="宋体" w:cs="宋体"/>
                <w:kern w:val="0"/>
                <w:sz w:val="24"/>
              </w:rPr>
            </w:pPr>
            <w:r>
              <w:rPr>
                <w:rFonts w:hint="eastAsia" w:ascii="宋体" w:hAnsi="宋体" w:eastAsia="宋体" w:cs="宋体"/>
                <w:kern w:val="0"/>
                <w:sz w:val="24"/>
              </w:rPr>
              <w:t>值班人员严格遵守操作规程，各值班岗位严格遵守值班规定。</w:t>
            </w:r>
          </w:p>
          <w:p>
            <w:pPr>
              <w:numPr>
                <w:ilvl w:val="0"/>
                <w:numId w:val="15"/>
              </w:numPr>
              <w:spacing w:line="360" w:lineRule="auto"/>
              <w:rPr>
                <w:rFonts w:hint="eastAsia" w:ascii="宋体" w:hAnsi="宋体" w:eastAsia="宋体" w:cs="宋体"/>
                <w:sz w:val="24"/>
              </w:rPr>
            </w:pPr>
            <w:r>
              <w:rPr>
                <w:rFonts w:hint="eastAsia" w:ascii="宋体" w:hAnsi="宋体" w:eastAsia="宋体" w:cs="宋体"/>
                <w:kern w:val="0"/>
                <w:sz w:val="24"/>
              </w:rPr>
              <w:t>严禁做与值班无关事宜。遵守劳动纪律。现场符合安全生产和文明行为要求。</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1、值班严格执行双人双岗制度。</w:t>
            </w:r>
          </w:p>
          <w:p>
            <w:pPr>
              <w:spacing w:line="360" w:lineRule="auto"/>
              <w:rPr>
                <w:rFonts w:hint="eastAsia" w:ascii="宋体" w:hAnsi="宋体" w:eastAsia="宋体" w:cs="宋体"/>
                <w:sz w:val="24"/>
              </w:rPr>
            </w:pPr>
            <w:r>
              <w:rPr>
                <w:rFonts w:hint="eastAsia" w:ascii="宋体" w:hAnsi="宋体" w:eastAsia="宋体" w:cs="宋体"/>
                <w:sz w:val="24"/>
              </w:rPr>
              <w:t>2、严禁上班迟到、早退、不假外出。</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上班时间擅自离岗、脱岗者。</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kern w:val="0"/>
                <w:sz w:val="24"/>
              </w:rPr>
              <w:t>不合格项视程度从0.5分起扣。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4分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000000" w:sz="4" w:space="0"/>
              <w:right w:val="single" w:color="000000" w:sz="4" w:space="0"/>
            </w:tcBorders>
            <w:noWrap/>
            <w:vAlign w:val="center"/>
          </w:tcPr>
          <w:p>
            <w:pPr>
              <w:numPr>
                <w:ilvl w:val="0"/>
                <w:numId w:val="16"/>
              </w:numPr>
              <w:spacing w:line="360" w:lineRule="auto"/>
              <w:rPr>
                <w:rFonts w:hint="eastAsia" w:ascii="宋体" w:hAnsi="宋体" w:eastAsia="宋体" w:cs="宋体"/>
                <w:sz w:val="24"/>
              </w:rPr>
            </w:pPr>
            <w:r>
              <w:rPr>
                <w:rFonts w:hint="eastAsia" w:ascii="宋体" w:hAnsi="宋体" w:eastAsia="宋体" w:cs="宋体"/>
                <w:sz w:val="24"/>
              </w:rPr>
              <w:t>遵守医院的各项物业管理要求。</w:t>
            </w:r>
          </w:p>
          <w:p>
            <w:pPr>
              <w:numPr>
                <w:ilvl w:val="0"/>
                <w:numId w:val="16"/>
              </w:numPr>
              <w:spacing w:line="360" w:lineRule="auto"/>
              <w:rPr>
                <w:rFonts w:hint="eastAsia" w:ascii="宋体" w:hAnsi="宋体" w:eastAsia="宋体" w:cs="宋体"/>
                <w:sz w:val="24"/>
              </w:rPr>
            </w:pPr>
            <w:r>
              <w:rPr>
                <w:rFonts w:hint="eastAsia" w:ascii="宋体" w:hAnsi="宋体" w:eastAsia="宋体" w:cs="宋体"/>
                <w:sz w:val="24"/>
              </w:rPr>
              <w:t>每月上交排班表。</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不合格项视程度从1分起扣。</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trPr>
        <w:tc>
          <w:tcPr>
            <w:tcW w:w="8771"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28"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422" w:type="dxa"/>
            <w:tcBorders>
              <w:top w:val="single" w:color="000000" w:sz="4" w:space="0"/>
              <w:left w:val="single" w:color="000000" w:sz="4" w:space="0"/>
              <w:bottom w:val="single" w:color="000000" w:sz="4" w:space="0"/>
              <w:right w:val="single" w:color="000000" w:sz="4" w:space="0"/>
            </w:tcBorders>
            <w:noWrap/>
            <w:vAlign w:val="center"/>
          </w:tcPr>
          <w:p>
            <w:pPr>
              <w:numPr>
                <w:ilvl w:val="0"/>
                <w:numId w:val="17"/>
              </w:numPr>
              <w:spacing w:line="360" w:lineRule="auto"/>
              <w:rPr>
                <w:rFonts w:hint="eastAsia" w:ascii="宋体" w:hAnsi="宋体" w:eastAsia="宋体" w:cs="宋体"/>
                <w:sz w:val="24"/>
              </w:rPr>
            </w:pPr>
            <w:r>
              <w:rPr>
                <w:rFonts w:hint="eastAsia" w:ascii="宋体" w:hAnsi="宋体" w:eastAsia="宋体" w:cs="宋体"/>
                <w:sz w:val="24"/>
              </w:rPr>
              <w:t>上级主管部门领导或院方领导检查出来的工作问题，接到投诉经核实后确认。</w:t>
            </w:r>
          </w:p>
          <w:p>
            <w:pPr>
              <w:spacing w:line="360" w:lineRule="auto"/>
              <w:rPr>
                <w:rFonts w:hint="eastAsia" w:ascii="宋体" w:hAnsi="宋体" w:eastAsia="宋体" w:cs="宋体"/>
                <w:sz w:val="24"/>
              </w:rPr>
            </w:pPr>
            <w:r>
              <w:rPr>
                <w:rFonts w:hint="eastAsia" w:ascii="宋体" w:hAnsi="宋体" w:eastAsia="宋体" w:cs="宋体"/>
                <w:sz w:val="24"/>
              </w:rPr>
              <w:t>2、被服务对象（病人、报修科室）有效投诉。</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kern w:val="0"/>
                <w:sz w:val="24"/>
              </w:rPr>
            </w:pPr>
            <w:r>
              <w:rPr>
                <w:rFonts w:hint="eastAsia" w:ascii="宋体" w:hAnsi="宋体" w:eastAsia="宋体" w:cs="宋体"/>
                <w:kern w:val="0"/>
                <w:sz w:val="24"/>
              </w:rPr>
              <w:t>每一次扣除5分</w:t>
            </w:r>
          </w:p>
        </w:tc>
        <w:tc>
          <w:tcPr>
            <w:tcW w:w="180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随时抽查</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771"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综合评价：</w:t>
            </w:r>
          </w:p>
        </w:tc>
        <w:tc>
          <w:tcPr>
            <w:tcW w:w="143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总得分：</w:t>
            </w:r>
          </w:p>
        </w:tc>
      </w:tr>
    </w:tbl>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换热站、空调运行值班考核办法及结果评定：</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1）得分制“项目分数”为最高得分，得分不设下限，可为负分。</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2）每次考核分数达到90分的为合格，考核分数达不到90分的为不合格，扣款比例，达不到合格分数每1分扣除当月换热站、空调运行值班相关物业人员费用1%比例。</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3）连续3次考核达不到80分时甲方有权解除乙方合同。</w:t>
      </w:r>
    </w:p>
    <w:p>
      <w:pPr>
        <w:spacing w:line="360" w:lineRule="auto"/>
        <w:ind w:right="-718" w:rightChars="-342"/>
        <w:rPr>
          <w:rFonts w:hint="eastAsia" w:ascii="宋体" w:hAnsi="宋体" w:eastAsia="宋体" w:cs="宋体"/>
          <w:color w:val="000000"/>
          <w:kern w:val="0"/>
          <w:sz w:val="24"/>
        </w:rPr>
      </w:pP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9、配电室运行值班考核评分标准</w:t>
      </w:r>
    </w:p>
    <w:p>
      <w:pPr>
        <w:spacing w:line="360" w:lineRule="auto"/>
        <w:ind w:left="-718" w:leftChars="-342" w:right="-718" w:rightChars="-342" w:firstLine="361" w:firstLineChars="150"/>
        <w:jc w:val="center"/>
        <w:rPr>
          <w:rFonts w:hint="eastAsia" w:ascii="宋体" w:hAnsi="宋体" w:eastAsia="宋体" w:cs="宋体"/>
          <w:b/>
          <w:bCs/>
          <w:sz w:val="24"/>
        </w:rPr>
      </w:pPr>
      <w:r>
        <w:rPr>
          <w:rFonts w:hint="eastAsia" w:ascii="宋体" w:hAnsi="宋体" w:eastAsia="宋体" w:cs="宋体"/>
          <w:b/>
          <w:bCs/>
          <w:color w:val="000000"/>
          <w:kern w:val="0"/>
          <w:sz w:val="24"/>
        </w:rPr>
        <w:t>配电室运行值班考核评分标准</w:t>
      </w:r>
    </w:p>
    <w:tbl>
      <w:tblPr>
        <w:tblStyle w:val="21"/>
        <w:tblW w:w="0" w:type="auto"/>
        <w:tblInd w:w="-9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1"/>
        <w:gridCol w:w="1095"/>
        <w:gridCol w:w="3814"/>
        <w:gridCol w:w="2756"/>
        <w:gridCol w:w="1204"/>
        <w:gridCol w:w="720"/>
        <w:gridCol w:w="7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9" w:hRule="atLeast"/>
        </w:trPr>
        <w:tc>
          <w:tcPr>
            <w:tcW w:w="491"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类别</w:t>
            </w:r>
          </w:p>
        </w:tc>
        <w:tc>
          <w:tcPr>
            <w:tcW w:w="1095"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工作项目</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考核标准</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考核次数</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b/>
                <w:bCs/>
                <w:sz w:val="24"/>
              </w:rPr>
            </w:pPr>
            <w:r>
              <w:rPr>
                <w:rFonts w:hint="eastAsia" w:ascii="宋体" w:hAnsi="宋体" w:eastAsia="宋体" w:cs="宋体"/>
                <w:b/>
                <w:bCs/>
                <w:sz w:val="24"/>
              </w:rPr>
              <w:t>项目分数</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b/>
                <w:bCs/>
                <w:sz w:val="24"/>
              </w:rPr>
            </w:pPr>
            <w:r>
              <w:rPr>
                <w:rFonts w:hint="eastAsia" w:ascii="宋体" w:hAnsi="宋体" w:eastAsia="宋体" w:cs="宋体"/>
                <w:b/>
                <w:bCs/>
                <w:sz w:val="24"/>
              </w:rPr>
              <w:t>实际得分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trPr>
        <w:tc>
          <w:tcPr>
            <w:tcW w:w="491" w:type="dxa"/>
            <w:vMerge w:val="restart"/>
            <w:tcBorders>
              <w:top w:val="nil"/>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p>
          <w:p>
            <w:pPr>
              <w:spacing w:line="360" w:lineRule="auto"/>
              <w:jc w:val="center"/>
              <w:rPr>
                <w:rFonts w:hint="eastAsia" w:ascii="宋体" w:hAnsi="宋体" w:eastAsia="宋体" w:cs="宋体"/>
                <w:sz w:val="24"/>
              </w:rPr>
            </w:pPr>
            <w:r>
              <w:rPr>
                <w:rFonts w:hint="eastAsia" w:ascii="宋体" w:hAnsi="宋体" w:eastAsia="宋体" w:cs="宋体"/>
                <w:sz w:val="24"/>
              </w:rPr>
              <w:t>配</w:t>
            </w:r>
          </w:p>
          <w:p>
            <w:pPr>
              <w:spacing w:line="360" w:lineRule="auto"/>
              <w:jc w:val="center"/>
              <w:rPr>
                <w:rFonts w:hint="eastAsia" w:ascii="宋体" w:hAnsi="宋体" w:eastAsia="宋体" w:cs="宋体"/>
                <w:sz w:val="24"/>
              </w:rPr>
            </w:pPr>
            <w:r>
              <w:rPr>
                <w:rFonts w:hint="eastAsia" w:ascii="宋体" w:hAnsi="宋体" w:eastAsia="宋体" w:cs="宋体"/>
                <w:sz w:val="24"/>
              </w:rPr>
              <w:t>电</w:t>
            </w:r>
          </w:p>
          <w:p>
            <w:pPr>
              <w:spacing w:line="360" w:lineRule="auto"/>
              <w:jc w:val="center"/>
              <w:rPr>
                <w:rFonts w:hint="eastAsia" w:ascii="宋体" w:hAnsi="宋体" w:eastAsia="宋体" w:cs="宋体"/>
                <w:sz w:val="24"/>
              </w:rPr>
            </w:pPr>
            <w:r>
              <w:rPr>
                <w:rFonts w:hint="eastAsia" w:ascii="宋体" w:hAnsi="宋体" w:eastAsia="宋体" w:cs="宋体"/>
                <w:sz w:val="24"/>
              </w:rPr>
              <w:t>室</w:t>
            </w:r>
          </w:p>
          <w:p>
            <w:pPr>
              <w:spacing w:line="360" w:lineRule="auto"/>
              <w:jc w:val="center"/>
              <w:rPr>
                <w:rFonts w:hint="eastAsia" w:ascii="宋体" w:hAnsi="宋体" w:eastAsia="宋体" w:cs="宋体"/>
                <w:sz w:val="24"/>
              </w:rPr>
            </w:pPr>
            <w:r>
              <w:rPr>
                <w:rFonts w:hint="eastAsia" w:ascii="宋体" w:hAnsi="宋体" w:eastAsia="宋体" w:cs="宋体"/>
                <w:sz w:val="24"/>
              </w:rPr>
              <w:t>运</w:t>
            </w:r>
          </w:p>
          <w:p>
            <w:pPr>
              <w:spacing w:line="360" w:lineRule="auto"/>
              <w:jc w:val="center"/>
              <w:rPr>
                <w:rFonts w:hint="eastAsia" w:ascii="宋体" w:hAnsi="宋体" w:eastAsia="宋体" w:cs="宋体"/>
                <w:sz w:val="24"/>
              </w:rPr>
            </w:pPr>
            <w:r>
              <w:rPr>
                <w:rFonts w:hint="eastAsia" w:ascii="宋体" w:hAnsi="宋体" w:eastAsia="宋体" w:cs="宋体"/>
                <w:sz w:val="24"/>
              </w:rPr>
              <w:t>行</w:t>
            </w:r>
          </w:p>
          <w:p>
            <w:pPr>
              <w:spacing w:line="360" w:lineRule="auto"/>
              <w:jc w:val="center"/>
              <w:rPr>
                <w:rFonts w:hint="eastAsia" w:ascii="宋体" w:hAnsi="宋体" w:eastAsia="宋体" w:cs="宋体"/>
                <w:sz w:val="24"/>
              </w:rPr>
            </w:pPr>
            <w:r>
              <w:rPr>
                <w:rFonts w:hint="eastAsia" w:ascii="宋体" w:hAnsi="宋体" w:eastAsia="宋体" w:cs="宋体"/>
                <w:sz w:val="24"/>
              </w:rPr>
              <w:t>值</w:t>
            </w:r>
          </w:p>
          <w:p>
            <w:pPr>
              <w:spacing w:line="360" w:lineRule="auto"/>
              <w:jc w:val="center"/>
              <w:rPr>
                <w:rFonts w:hint="eastAsia" w:ascii="宋体" w:hAnsi="宋体" w:eastAsia="宋体" w:cs="宋体"/>
                <w:sz w:val="24"/>
              </w:rPr>
            </w:pPr>
            <w:r>
              <w:rPr>
                <w:rFonts w:hint="eastAsia" w:ascii="宋体" w:hAnsi="宋体" w:eastAsia="宋体" w:cs="宋体"/>
                <w:sz w:val="24"/>
              </w:rPr>
              <w:t>班</w:t>
            </w:r>
          </w:p>
          <w:p>
            <w:pPr>
              <w:spacing w:line="360" w:lineRule="auto"/>
              <w:jc w:val="center"/>
              <w:rPr>
                <w:rFonts w:hint="eastAsia" w:ascii="宋体" w:hAnsi="宋体" w:eastAsia="宋体" w:cs="宋体"/>
                <w:sz w:val="24"/>
              </w:rPr>
            </w:pPr>
          </w:p>
        </w:tc>
        <w:tc>
          <w:tcPr>
            <w:tcW w:w="1095" w:type="dxa"/>
            <w:vMerge w:val="restart"/>
            <w:tcBorders>
              <w:top w:val="nil"/>
              <w:left w:val="nil"/>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值班人员</w:t>
            </w:r>
          </w:p>
        </w:tc>
        <w:tc>
          <w:tcPr>
            <w:tcW w:w="3814"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color w:val="000000"/>
                <w:kern w:val="0"/>
                <w:sz w:val="24"/>
              </w:rPr>
            </w:pPr>
            <w:r>
              <w:rPr>
                <w:rFonts w:hint="eastAsia" w:ascii="宋体" w:hAnsi="宋体" w:eastAsia="宋体" w:cs="宋体"/>
                <w:sz w:val="24"/>
              </w:rPr>
              <w:t>1值班</w:t>
            </w:r>
            <w:r>
              <w:rPr>
                <w:rFonts w:hint="eastAsia" w:ascii="宋体" w:hAnsi="宋体" w:eastAsia="宋体" w:cs="宋体"/>
                <w:color w:val="000000"/>
                <w:kern w:val="0"/>
                <w:sz w:val="24"/>
              </w:rPr>
              <w:t>人员必须持证上岗。</w:t>
            </w:r>
          </w:p>
          <w:p>
            <w:pPr>
              <w:spacing w:line="360" w:lineRule="auto"/>
              <w:rPr>
                <w:rFonts w:hint="eastAsia" w:ascii="宋体" w:hAnsi="宋体" w:eastAsia="宋体" w:cs="宋体"/>
                <w:sz w:val="24"/>
              </w:rPr>
            </w:pPr>
            <w:r>
              <w:rPr>
                <w:rFonts w:hint="eastAsia" w:ascii="宋体" w:hAnsi="宋体" w:eastAsia="宋体" w:cs="宋体"/>
                <w:color w:val="000000"/>
                <w:kern w:val="0"/>
                <w:sz w:val="24"/>
              </w:rPr>
              <w:t>2员工统一着装，佩戴明显标志，工作规范、作风严谨。</w:t>
            </w:r>
          </w:p>
        </w:tc>
        <w:tc>
          <w:tcPr>
            <w:tcW w:w="2756"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w:t>
            </w:r>
          </w:p>
          <w:p>
            <w:pPr>
              <w:spacing w:line="360" w:lineRule="auto"/>
              <w:jc w:val="center"/>
              <w:rPr>
                <w:rFonts w:hint="eastAsia" w:ascii="宋体" w:hAnsi="宋体" w:eastAsia="宋体" w:cs="宋体"/>
                <w:sz w:val="24"/>
              </w:rPr>
            </w:pP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p>
            <w:pPr>
              <w:spacing w:line="360" w:lineRule="auto"/>
              <w:jc w:val="center"/>
              <w:rPr>
                <w:rFonts w:hint="eastAsia" w:ascii="宋体" w:hAnsi="宋体" w:eastAsia="宋体" w:cs="宋体"/>
                <w:sz w:val="24"/>
              </w:rPr>
            </w:pP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33"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814"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按投标文件承诺配备人数</w:t>
            </w:r>
          </w:p>
        </w:tc>
        <w:tc>
          <w:tcPr>
            <w:tcW w:w="2756"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随时/月（每次抽检缺少1人扣2分）</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p>
            <w:pPr>
              <w:spacing w:line="360" w:lineRule="auto"/>
              <w:jc w:val="center"/>
              <w:rPr>
                <w:rFonts w:hint="eastAsia" w:ascii="宋体" w:hAnsi="宋体" w:eastAsia="宋体" w:cs="宋体"/>
                <w:sz w:val="24"/>
              </w:rPr>
            </w:pP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业务技能培训及考核</w:t>
            </w:r>
          </w:p>
        </w:tc>
        <w:tc>
          <w:tcPr>
            <w:tcW w:w="3814"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1严格执行送电、停电审批流程。</w:t>
            </w:r>
          </w:p>
          <w:p>
            <w:pPr>
              <w:spacing w:line="360" w:lineRule="auto"/>
              <w:rPr>
                <w:rFonts w:hint="eastAsia" w:ascii="宋体" w:hAnsi="宋体" w:eastAsia="宋体" w:cs="宋体"/>
                <w:sz w:val="24"/>
              </w:rPr>
            </w:pPr>
            <w:r>
              <w:rPr>
                <w:rFonts w:hint="eastAsia" w:ascii="宋体" w:hAnsi="宋体" w:eastAsia="宋体" w:cs="宋体"/>
                <w:sz w:val="24"/>
              </w:rPr>
              <w:t>2值班人员熟练掌握配电系统操作流程。</w:t>
            </w:r>
          </w:p>
        </w:tc>
        <w:tc>
          <w:tcPr>
            <w:tcW w:w="2756"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814"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1值班人员上岗前须培训后、经考核合格再上岗。</w:t>
            </w:r>
          </w:p>
          <w:p>
            <w:pPr>
              <w:spacing w:line="360" w:lineRule="auto"/>
              <w:rPr>
                <w:rFonts w:hint="eastAsia" w:ascii="宋体" w:hAnsi="宋体" w:eastAsia="宋体" w:cs="宋体"/>
                <w:sz w:val="24"/>
              </w:rPr>
            </w:pPr>
            <w:r>
              <w:rPr>
                <w:rFonts w:hint="eastAsia" w:ascii="宋体" w:hAnsi="宋体" w:eastAsia="宋体" w:cs="宋体"/>
                <w:sz w:val="24"/>
              </w:rPr>
              <w:t>2定期值班人培训、考核。</w:t>
            </w:r>
          </w:p>
        </w:tc>
        <w:tc>
          <w:tcPr>
            <w:tcW w:w="2756"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每月一次</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5"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tcBorders>
              <w:top w:val="single" w:color="auto" w:sz="4" w:space="0"/>
              <w:left w:val="nil"/>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配电室巡检</w:t>
            </w:r>
          </w:p>
        </w:tc>
        <w:tc>
          <w:tcPr>
            <w:tcW w:w="3814"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值班人员定时对供电设备、仪表进行巡视，巡视中发现有异常的及时处理并上报，各种定期检查记录齐全。</w:t>
            </w:r>
          </w:p>
        </w:tc>
        <w:tc>
          <w:tcPr>
            <w:tcW w:w="2756" w:type="dxa"/>
            <w:tcBorders>
              <w:top w:val="single" w:color="auto"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tc>
        <w:tc>
          <w:tcPr>
            <w:tcW w:w="720"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716" w:type="dxa"/>
            <w:tcBorders>
              <w:top w:val="single" w:color="auto"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7"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tcBorders>
              <w:top w:val="single" w:color="000000" w:sz="4" w:space="0"/>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配电井巡检</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1每周定期对各楼宇内配电井进行巡检一次，对巡检中发现的问题及时处理、必要时逐级上报，并做好相关记录。</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设备检测、检修</w:t>
            </w:r>
          </w:p>
        </w:tc>
        <w:tc>
          <w:tcPr>
            <w:tcW w:w="3814"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2物业管理人员掌握各供电设备检测时间，到下一次检测时间提前2个月以书面形势通知甲方，建立完整档案资料。</w:t>
            </w:r>
          </w:p>
          <w:p>
            <w:pPr>
              <w:spacing w:line="360" w:lineRule="auto"/>
              <w:rPr>
                <w:rFonts w:hint="eastAsia" w:ascii="宋体" w:hAnsi="宋体" w:eastAsia="宋体" w:cs="宋体"/>
                <w:sz w:val="24"/>
              </w:rPr>
            </w:pPr>
            <w:r>
              <w:rPr>
                <w:rFonts w:hint="eastAsia" w:ascii="宋体" w:hAnsi="宋体" w:eastAsia="宋体" w:cs="宋体"/>
                <w:sz w:val="24"/>
              </w:rPr>
              <w:t>3对设备建立维修计划并建立完整记录。</w:t>
            </w:r>
          </w:p>
        </w:tc>
        <w:tc>
          <w:tcPr>
            <w:tcW w:w="2756" w:type="dxa"/>
            <w:tcBorders>
              <w:top w:val="single" w:color="000000" w:sz="4" w:space="0"/>
              <w:left w:val="single" w:color="000000" w:sz="4" w:space="0"/>
              <w:bottom w:val="single" w:color="auto"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tc>
        <w:tc>
          <w:tcPr>
            <w:tcW w:w="720"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716" w:type="dxa"/>
            <w:tcBorders>
              <w:top w:val="single" w:color="000000" w:sz="4" w:space="0"/>
              <w:left w:val="single" w:color="000000" w:sz="4" w:space="0"/>
              <w:bottom w:val="single" w:color="auto"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814"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 EPS、UPS应急供电系统是否正常，巡检记录登记齐全。</w:t>
            </w:r>
          </w:p>
          <w:p>
            <w:pPr>
              <w:spacing w:line="360" w:lineRule="auto"/>
              <w:rPr>
                <w:rFonts w:hint="eastAsia" w:ascii="宋体" w:hAnsi="宋体" w:eastAsia="宋体" w:cs="宋体"/>
                <w:sz w:val="24"/>
              </w:rPr>
            </w:pPr>
            <w:r>
              <w:rPr>
                <w:rFonts w:hint="eastAsia" w:ascii="宋体" w:hAnsi="宋体" w:eastAsia="宋体" w:cs="宋体"/>
                <w:sz w:val="24"/>
              </w:rPr>
              <w:t>2 EPS、UPS应急供电系统维护保养是否到位，，巡检记录齐全。</w:t>
            </w:r>
          </w:p>
          <w:p>
            <w:pPr>
              <w:spacing w:line="360" w:lineRule="auto"/>
              <w:rPr>
                <w:rFonts w:hint="eastAsia" w:ascii="宋体" w:hAnsi="宋体" w:eastAsia="宋体" w:cs="宋体"/>
                <w:sz w:val="24"/>
              </w:rPr>
            </w:pPr>
            <w:r>
              <w:rPr>
                <w:rFonts w:hint="eastAsia" w:ascii="宋体" w:hAnsi="宋体" w:eastAsia="宋体" w:cs="宋体"/>
                <w:sz w:val="24"/>
              </w:rPr>
              <w:t>3各病区卫星电视系统是否正常。</w:t>
            </w:r>
          </w:p>
        </w:tc>
        <w:tc>
          <w:tcPr>
            <w:tcW w:w="2756" w:type="dxa"/>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tc>
        <w:tc>
          <w:tcPr>
            <w:tcW w:w="720"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c>
          <w:tcPr>
            <w:tcW w:w="716" w:type="dxa"/>
            <w:tcBorders>
              <w:top w:val="single" w:color="auto"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2"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机房操作安全规程及防护措施</w:t>
            </w:r>
          </w:p>
        </w:tc>
        <w:tc>
          <w:tcPr>
            <w:tcW w:w="38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1值班人员严格遵守操作规程，设备运行状态是否正常。</w:t>
            </w:r>
          </w:p>
          <w:p>
            <w:pPr>
              <w:spacing w:line="360" w:lineRule="auto"/>
              <w:rPr>
                <w:rFonts w:hint="eastAsia" w:ascii="宋体" w:hAnsi="宋体" w:eastAsia="宋体" w:cs="宋体"/>
                <w:sz w:val="24"/>
              </w:rPr>
            </w:pPr>
            <w:r>
              <w:rPr>
                <w:rFonts w:hint="eastAsia" w:ascii="宋体" w:hAnsi="宋体" w:eastAsia="宋体" w:cs="宋体"/>
                <w:color w:val="000000"/>
                <w:kern w:val="0"/>
                <w:sz w:val="24"/>
              </w:rPr>
              <w:t>2配电间是否环境整洁，无杂物、灰尘、无鼠虫害发生，机房环境符合设备要求。</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814"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pacing w:line="360" w:lineRule="auto"/>
              <w:ind w:left="55" w:leftChars="26" w:right="84" w:rightChars="40"/>
              <w:rPr>
                <w:rFonts w:hint="eastAsia" w:ascii="宋体" w:hAnsi="宋体" w:eastAsia="宋体" w:cs="宋体"/>
                <w:color w:val="000000"/>
                <w:kern w:val="0"/>
                <w:sz w:val="24"/>
              </w:rPr>
            </w:pPr>
            <w:r>
              <w:rPr>
                <w:rFonts w:hint="eastAsia" w:ascii="宋体" w:hAnsi="宋体" w:eastAsia="宋体" w:cs="宋体"/>
                <w:color w:val="000000"/>
                <w:kern w:val="0"/>
                <w:sz w:val="24"/>
              </w:rPr>
              <w:t>制定设备安全运行操作规程和管理方案，各种安全措施、发防护措施是否到位。</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restart"/>
            <w:tcBorders>
              <w:top w:val="nil"/>
              <w:left w:val="nil"/>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劳动纪律</w:t>
            </w:r>
          </w:p>
          <w:p>
            <w:pPr>
              <w:spacing w:line="360" w:lineRule="auto"/>
              <w:rPr>
                <w:rFonts w:hint="eastAsia" w:ascii="宋体" w:hAnsi="宋体" w:eastAsia="宋体" w:cs="宋体"/>
                <w:sz w:val="24"/>
              </w:rPr>
            </w:pPr>
          </w:p>
        </w:tc>
        <w:tc>
          <w:tcPr>
            <w:tcW w:w="38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kern w:val="0"/>
                <w:sz w:val="24"/>
              </w:rPr>
            </w:pPr>
            <w:r>
              <w:rPr>
                <w:rFonts w:hint="eastAsia" w:ascii="宋体" w:hAnsi="宋体" w:eastAsia="宋体" w:cs="宋体"/>
                <w:color w:val="000000"/>
                <w:kern w:val="0"/>
                <w:sz w:val="24"/>
              </w:rPr>
              <w:t>1值班人员严格遵守操作规程，各值班岗位严格遵守值班规定。</w:t>
            </w:r>
          </w:p>
          <w:p>
            <w:pPr>
              <w:spacing w:line="360" w:lineRule="auto"/>
              <w:rPr>
                <w:rFonts w:hint="eastAsia" w:ascii="宋体" w:hAnsi="宋体" w:eastAsia="宋体" w:cs="宋体"/>
                <w:sz w:val="24"/>
              </w:rPr>
            </w:pPr>
            <w:r>
              <w:rPr>
                <w:rFonts w:hint="eastAsia" w:ascii="宋体" w:hAnsi="宋体" w:eastAsia="宋体" w:cs="宋体"/>
                <w:color w:val="000000"/>
                <w:kern w:val="0"/>
                <w:sz w:val="24"/>
              </w:rPr>
              <w:t>2严禁做与值班无关事宜。遵守劳动纪律。现场符合安全生产和文明行为要求。</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p>
            <w:pPr>
              <w:spacing w:line="360" w:lineRule="auto"/>
              <w:jc w:val="center"/>
              <w:rPr>
                <w:rFonts w:hint="eastAsia" w:ascii="宋体" w:hAnsi="宋体" w:eastAsia="宋体" w:cs="宋体"/>
                <w:sz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60" w:type="dxa"/>
            <w:vMerge w:val="continue"/>
            <w:tcBorders>
              <w:top w:val="nil"/>
              <w:left w:val="single" w:color="auto" w:sz="4" w:space="0"/>
              <w:bottom w:val="single" w:color="000000" w:sz="4" w:space="0"/>
              <w:right w:val="single" w:color="auto" w:sz="4" w:space="0"/>
            </w:tcBorders>
            <w:noWrap/>
            <w:vAlign w:val="center"/>
          </w:tcPr>
          <w:p>
            <w:pPr>
              <w:widowControl/>
              <w:spacing w:line="360" w:lineRule="auto"/>
              <w:jc w:val="left"/>
              <w:rPr>
                <w:rFonts w:hint="eastAsia" w:ascii="宋体" w:hAnsi="宋体" w:eastAsia="宋体" w:cs="宋体"/>
                <w:sz w:val="24"/>
              </w:rPr>
            </w:pPr>
          </w:p>
        </w:tc>
        <w:tc>
          <w:tcPr>
            <w:tcW w:w="109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8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sz w:val="24"/>
              </w:rPr>
              <w:t>1值班严格执行双人双岗制度。</w:t>
            </w:r>
          </w:p>
          <w:p>
            <w:pPr>
              <w:spacing w:line="360" w:lineRule="auto"/>
              <w:rPr>
                <w:rFonts w:hint="eastAsia" w:ascii="宋体" w:hAnsi="宋体" w:eastAsia="宋体" w:cs="宋体"/>
                <w:sz w:val="24"/>
              </w:rPr>
            </w:pPr>
            <w:r>
              <w:rPr>
                <w:rFonts w:hint="eastAsia" w:ascii="宋体" w:hAnsi="宋体" w:eastAsia="宋体" w:cs="宋体"/>
                <w:sz w:val="24"/>
              </w:rPr>
              <w:t>2上班迟到早退、不假外出者。</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2次/月</w:t>
            </w:r>
          </w:p>
          <w:p>
            <w:pPr>
              <w:spacing w:line="360" w:lineRule="auto"/>
              <w:jc w:val="center"/>
              <w:rPr>
                <w:rFonts w:hint="eastAsia" w:ascii="宋体" w:hAnsi="宋体" w:eastAsia="宋体" w:cs="宋体"/>
                <w:sz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10分</w:t>
            </w: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1" w:type="dxa"/>
            <w:tcBorders>
              <w:top w:val="single" w:color="000000" w:sz="4" w:space="0"/>
              <w:left w:val="single" w:color="auto" w:sz="4" w:space="0"/>
              <w:bottom w:val="single" w:color="000000" w:sz="4" w:space="0"/>
              <w:right w:val="single" w:color="auto" w:sz="4" w:space="0"/>
            </w:tcBorders>
            <w:noWrap/>
            <w:vAlign w:val="center"/>
          </w:tcPr>
          <w:p>
            <w:pPr>
              <w:spacing w:line="360" w:lineRule="auto"/>
              <w:jc w:val="center"/>
              <w:rPr>
                <w:rFonts w:hint="eastAsia" w:ascii="宋体" w:hAnsi="宋体" w:eastAsia="宋体" w:cs="宋体"/>
                <w:color w:val="000000"/>
                <w:sz w:val="24"/>
              </w:rPr>
            </w:pPr>
          </w:p>
        </w:tc>
        <w:tc>
          <w:tcPr>
            <w:tcW w:w="1095" w:type="dxa"/>
            <w:vMerge w:val="continue"/>
            <w:tcBorders>
              <w:top w:val="nil"/>
              <w:left w:val="nil"/>
              <w:bottom w:val="single" w:color="000000" w:sz="4" w:space="0"/>
              <w:right w:val="single" w:color="000000" w:sz="4" w:space="0"/>
            </w:tcBorders>
            <w:noWrap/>
            <w:vAlign w:val="center"/>
          </w:tcPr>
          <w:p>
            <w:pPr>
              <w:widowControl/>
              <w:spacing w:line="360" w:lineRule="auto"/>
              <w:jc w:val="left"/>
              <w:rPr>
                <w:rFonts w:hint="eastAsia" w:ascii="宋体" w:hAnsi="宋体" w:eastAsia="宋体" w:cs="宋体"/>
                <w:sz w:val="24"/>
              </w:rPr>
            </w:pPr>
          </w:p>
        </w:tc>
        <w:tc>
          <w:tcPr>
            <w:tcW w:w="381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上班时间擅自离岗、脱岗者。</w:t>
            </w:r>
          </w:p>
        </w:tc>
        <w:tc>
          <w:tcPr>
            <w:tcW w:w="275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kern w:val="0"/>
                <w:sz w:val="24"/>
              </w:rPr>
              <w:t>不合格项视程度从0.2分起扣，最高扣分不超过该项目和内容的标准分值。</w:t>
            </w:r>
          </w:p>
        </w:tc>
        <w:tc>
          <w:tcPr>
            <w:tcW w:w="1204"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2次/月</w:t>
            </w:r>
          </w:p>
          <w:p>
            <w:pPr>
              <w:spacing w:line="360" w:lineRule="auto"/>
              <w:jc w:val="center"/>
              <w:rPr>
                <w:rFonts w:hint="eastAsia" w:ascii="宋体" w:hAnsi="宋体" w:eastAsia="宋体" w:cs="宋体"/>
                <w:color w:val="000000"/>
                <w:sz w:val="24"/>
              </w:rPr>
            </w:pPr>
          </w:p>
          <w:p>
            <w:pPr>
              <w:spacing w:line="360" w:lineRule="auto"/>
              <w:jc w:val="center"/>
              <w:rPr>
                <w:rFonts w:hint="eastAsia" w:ascii="宋体" w:hAnsi="宋体" w:eastAsia="宋体" w:cs="宋体"/>
                <w:color w:val="000000"/>
                <w:sz w:val="24"/>
              </w:rPr>
            </w:pPr>
          </w:p>
        </w:tc>
        <w:tc>
          <w:tcPr>
            <w:tcW w:w="720"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5分</w:t>
            </w:r>
          </w:p>
          <w:p>
            <w:pPr>
              <w:spacing w:line="360" w:lineRule="auto"/>
              <w:jc w:val="center"/>
              <w:rPr>
                <w:rFonts w:hint="eastAsia" w:ascii="宋体" w:hAnsi="宋体" w:eastAsia="宋体" w:cs="宋体"/>
                <w:color w:val="000000"/>
                <w:sz w:val="24"/>
              </w:rPr>
            </w:pPr>
          </w:p>
        </w:tc>
        <w:tc>
          <w:tcPr>
            <w:tcW w:w="716" w:type="dxa"/>
            <w:tcBorders>
              <w:top w:val="single" w:color="000000" w:sz="4" w:space="0"/>
              <w:left w:val="single" w:color="000000" w:sz="4" w:space="0"/>
              <w:bottom w:val="single" w:color="000000" w:sz="4" w:space="0"/>
              <w:right w:val="single" w:color="000000" w:sz="4" w:space="0"/>
            </w:tcBorders>
            <w:noWrap/>
            <w:vAlign w:val="center"/>
          </w:tcPr>
          <w:p>
            <w:pPr>
              <w:spacing w:line="360" w:lineRule="auto"/>
              <w:jc w:val="center"/>
              <w:rPr>
                <w:rFonts w:hint="eastAsia" w:ascii="宋体" w:hAnsi="宋体" w:eastAsia="宋体" w:cs="宋体"/>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9360" w:type="dxa"/>
            <w:gridSpan w:val="5"/>
            <w:tcBorders>
              <w:top w:val="single" w:color="auto"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综合评价：</w:t>
            </w:r>
          </w:p>
        </w:tc>
        <w:tc>
          <w:tcPr>
            <w:tcW w:w="1436" w:type="dxa"/>
            <w:gridSpan w:val="2"/>
            <w:tcBorders>
              <w:top w:val="single" w:color="000000" w:sz="4" w:space="0"/>
              <w:left w:val="single" w:color="000000" w:sz="4" w:space="0"/>
              <w:bottom w:val="single" w:color="000000" w:sz="4" w:space="0"/>
              <w:right w:val="single" w:color="000000" w:sz="4" w:space="0"/>
            </w:tcBorders>
            <w:noWrap/>
            <w:vAlign w:val="center"/>
          </w:tcPr>
          <w:p>
            <w:pPr>
              <w:spacing w:line="360" w:lineRule="auto"/>
              <w:rPr>
                <w:rFonts w:hint="eastAsia" w:ascii="宋体" w:hAnsi="宋体" w:eastAsia="宋体" w:cs="宋体"/>
                <w:color w:val="000000"/>
                <w:sz w:val="24"/>
              </w:rPr>
            </w:pPr>
            <w:r>
              <w:rPr>
                <w:rFonts w:hint="eastAsia" w:ascii="宋体" w:hAnsi="宋体" w:eastAsia="宋体" w:cs="宋体"/>
                <w:color w:val="000000"/>
                <w:sz w:val="24"/>
              </w:rPr>
              <w:t>总得分：</w:t>
            </w:r>
          </w:p>
        </w:tc>
      </w:tr>
    </w:tbl>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配电室运行值班考核办法及结果评定：</w:t>
      </w:r>
    </w:p>
    <w:p>
      <w:pPr>
        <w:spacing w:line="360" w:lineRule="auto"/>
        <w:ind w:left="-718" w:leftChars="-342" w:right="-718" w:rightChars="-342" w:firstLine="360" w:firstLineChars="150"/>
        <w:rPr>
          <w:rFonts w:hint="eastAsia" w:ascii="宋体" w:hAnsi="宋体" w:eastAsia="宋体" w:cs="宋体"/>
          <w:color w:val="000000"/>
          <w:kern w:val="0"/>
          <w:sz w:val="24"/>
        </w:rPr>
      </w:pPr>
      <w:r>
        <w:rPr>
          <w:rFonts w:hint="eastAsia" w:ascii="宋体" w:hAnsi="宋体" w:eastAsia="宋体" w:cs="宋体"/>
          <w:color w:val="000000"/>
          <w:kern w:val="0"/>
          <w:sz w:val="24"/>
        </w:rPr>
        <w:t>每次考核分数达到（90）分的为合格，考核分数达不到（90）分的为不合格，扣款比例，达不到合格分数每1分扣除当月配电室运行值班相关物业人员费用1%比例，连续3次考核达不到80分时甲方有权解除乙方合同，各类投诉扣款另行计算。</w:t>
      </w:r>
    </w:p>
    <w:p>
      <w:pPr>
        <w:spacing w:line="360" w:lineRule="auto"/>
        <w:rPr>
          <w:rFonts w:hint="eastAsia" w:ascii="宋体" w:hAnsi="宋体" w:eastAsia="宋体" w:cs="宋体"/>
          <w:b/>
          <w:color w:val="000000"/>
          <w:sz w:val="24"/>
        </w:rPr>
      </w:pPr>
      <w:r>
        <w:rPr>
          <w:rFonts w:hint="eastAsia" w:ascii="宋体" w:hAnsi="宋体" w:eastAsia="宋体" w:cs="宋体"/>
          <w:b/>
          <w:color w:val="000000"/>
          <w:sz w:val="24"/>
        </w:rPr>
        <w:t>七、项目报价明细要求、清单等</w:t>
      </w:r>
    </w:p>
    <w:p>
      <w:pPr>
        <w:widowControl/>
        <w:spacing w:line="360" w:lineRule="auto"/>
        <w:rPr>
          <w:rFonts w:hint="eastAsia" w:ascii="宋体" w:hAnsi="宋体" w:eastAsia="宋体" w:cs="宋体"/>
          <w:b/>
          <w:bCs/>
          <w:color w:val="000000"/>
          <w:kern w:val="0"/>
          <w:sz w:val="24"/>
        </w:rPr>
      </w:pPr>
      <w:r>
        <w:rPr>
          <w:rFonts w:hint="eastAsia" w:ascii="宋体" w:hAnsi="宋体" w:eastAsia="宋体" w:cs="宋体"/>
          <w:b/>
          <w:bCs/>
          <w:color w:val="000000"/>
          <w:kern w:val="0"/>
          <w:sz w:val="24"/>
        </w:rPr>
        <w:t xml:space="preserve">                       人员配备最低要求</w:t>
      </w:r>
    </w:p>
    <w:tbl>
      <w:tblPr>
        <w:tblStyle w:val="21"/>
        <w:tblW w:w="9140" w:type="dxa"/>
        <w:tblInd w:w="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532"/>
        <w:gridCol w:w="734"/>
        <w:gridCol w:w="567"/>
        <w:gridCol w:w="863"/>
        <w:gridCol w:w="672"/>
        <w:gridCol w:w="819"/>
        <w:gridCol w:w="929"/>
        <w:gridCol w:w="1040"/>
        <w:gridCol w:w="96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6" w:hRule="atLeast"/>
          <w:tblHeader/>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职位</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保洁</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绿化</w:t>
            </w: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机房值守</w:t>
            </w: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电梯</w:t>
            </w: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物资管理</w:t>
            </w: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维修服务人员</w:t>
            </w: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太平间管理</w:t>
            </w: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一站式平台</w:t>
            </w: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物业经理</w:t>
            </w:r>
          </w:p>
        </w:tc>
        <w:tc>
          <w:tcPr>
            <w:tcW w:w="6590" w:type="dxa"/>
            <w:gridSpan w:val="8"/>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部门经理</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文员</w:t>
            </w:r>
          </w:p>
        </w:tc>
        <w:tc>
          <w:tcPr>
            <w:tcW w:w="6590" w:type="dxa"/>
            <w:gridSpan w:val="8"/>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主管</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6</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日常保洁员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240</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公寓保洁</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夜班保洁</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地巾房</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4</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室外保洁</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13</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专项保洁员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9</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医疗生活垃圾收集员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18</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绿化修剪员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5</w:t>
            </w: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机房值守员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68</w:t>
            </w: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专业工程师</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3</w:t>
            </w: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电梯司乘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37</w:t>
            </w: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物资管理员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4</w:t>
            </w: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维修人员</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20</w:t>
            </w: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太平间管理</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2</w:t>
            </w: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一站式平台</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7</w:t>
            </w: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color w:val="00000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6" w:hRule="atLeast"/>
        </w:trPr>
        <w:tc>
          <w:tcPr>
            <w:tcW w:w="153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合计</w:t>
            </w:r>
          </w:p>
        </w:tc>
        <w:tc>
          <w:tcPr>
            <w:tcW w:w="73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295</w:t>
            </w:r>
          </w:p>
        </w:tc>
        <w:tc>
          <w:tcPr>
            <w:tcW w:w="567"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5</w:t>
            </w:r>
          </w:p>
        </w:tc>
        <w:tc>
          <w:tcPr>
            <w:tcW w:w="863"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72</w:t>
            </w:r>
          </w:p>
        </w:tc>
        <w:tc>
          <w:tcPr>
            <w:tcW w:w="672"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38</w:t>
            </w:r>
          </w:p>
        </w:tc>
        <w:tc>
          <w:tcPr>
            <w:tcW w:w="81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4</w:t>
            </w:r>
          </w:p>
        </w:tc>
        <w:tc>
          <w:tcPr>
            <w:tcW w:w="929"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21</w:t>
            </w:r>
          </w:p>
        </w:tc>
        <w:tc>
          <w:tcPr>
            <w:tcW w:w="1040"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2</w:t>
            </w:r>
          </w:p>
        </w:tc>
        <w:tc>
          <w:tcPr>
            <w:tcW w:w="96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8</w:t>
            </w:r>
          </w:p>
        </w:tc>
        <w:tc>
          <w:tcPr>
            <w:tcW w:w="1018"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pStyle w:val="19"/>
              <w:spacing w:line="360" w:lineRule="auto"/>
              <w:jc w:val="center"/>
              <w:rPr>
                <w:rFonts w:hint="eastAsia" w:ascii="宋体" w:hAnsi="宋体" w:eastAsia="宋体" w:cs="宋体"/>
              </w:rPr>
            </w:pPr>
            <w:r>
              <w:rPr>
                <w:rFonts w:hint="eastAsia" w:ascii="宋体" w:hAnsi="宋体" w:eastAsia="宋体" w:cs="宋体"/>
                <w:b/>
                <w:bCs/>
                <w:color w:val="000000"/>
              </w:rPr>
              <w:t>445</w:t>
            </w:r>
          </w:p>
        </w:tc>
      </w:tr>
    </w:tbl>
    <w:p>
      <w:pPr>
        <w:widowControl/>
        <w:spacing w:line="360" w:lineRule="auto"/>
        <w:ind w:firstLine="482" w:firstLineChars="200"/>
        <w:rPr>
          <w:rFonts w:hint="eastAsia" w:ascii="宋体" w:hAnsi="宋体" w:eastAsia="宋体" w:cs="宋体"/>
          <w:b/>
          <w:sz w:val="24"/>
        </w:rPr>
      </w:pPr>
      <w:r>
        <w:rPr>
          <w:rFonts w:hint="eastAsia" w:ascii="宋体" w:hAnsi="宋体" w:eastAsia="宋体" w:cs="宋体"/>
          <w:b/>
          <w:sz w:val="24"/>
        </w:rPr>
        <w:t>服务人员最低要求 445人，各投标单位人员配置不能少于最低人员配置。前期未开发放或部分开放科室、部门按照院方实际需要人员配置。445人中包含托管人员2人。（如待建科研教学楼在合同执行期间启用，物业公司应按院方实际需求配置人员，人员价格执行投标文件中的人员价格）。</w:t>
      </w:r>
    </w:p>
    <w:p>
      <w:pPr>
        <w:widowControl/>
        <w:spacing w:line="360" w:lineRule="auto"/>
        <w:jc w:val="center"/>
        <w:rPr>
          <w:rFonts w:hint="eastAsia" w:ascii="宋体" w:hAnsi="宋体" w:eastAsia="宋体" w:cs="宋体"/>
          <w:b/>
          <w:bCs/>
          <w:color w:val="000000"/>
          <w:kern w:val="0"/>
          <w:sz w:val="24"/>
        </w:rPr>
      </w:pPr>
      <w:r>
        <w:rPr>
          <w:rFonts w:hint="eastAsia" w:ascii="宋体" w:hAnsi="宋体" w:eastAsia="宋体" w:cs="宋体"/>
          <w:b/>
          <w:bCs/>
          <w:color w:val="000000"/>
          <w:kern w:val="0"/>
          <w:sz w:val="24"/>
        </w:rPr>
        <w:t>值班人员表（包含至人员配置计划表内）</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7"/>
        <w:gridCol w:w="1233"/>
        <w:gridCol w:w="402"/>
        <w:gridCol w:w="5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trPr>
        <w:tc>
          <w:tcPr>
            <w:tcW w:w="77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班组</w:t>
            </w: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岗位</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人数</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779" w:type="pct"/>
            <w:vMerge w:val="restart"/>
            <w:tcBorders>
              <w:top w:val="nil"/>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设备运行</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 68人）（设备运行人员需60周岁以下）</w:t>
            </w: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配电间管理</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21</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两个高压配电室，每个配电室需配置值守人员8人，值守人员共计16人。配电巡检人员5人。</w:t>
            </w:r>
          </w:p>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值守人员具有：值守人员需具有特种设备作业证书（高压）（60岁以下，投标单位需提供值守人员至少三个月在本单位的社保证明）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0" w:type="auto"/>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sz w:val="24"/>
              </w:rPr>
            </w:pP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氧气站</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9</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24小时值守，每2小时巡视 送瓶氧</w:t>
            </w:r>
          </w:p>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具有：特种设备作业人员证（R1）（58岁以下，投标单位需提供值守人员至少三个月在本单位的社保证明）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sz w:val="24"/>
              </w:rPr>
            </w:pP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空调机房值守</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16</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24小时值守，每2小时定巡视一次。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0" w:type="auto"/>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sz w:val="24"/>
              </w:rPr>
            </w:pP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新风系统</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3</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24小时值守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0" w:type="auto"/>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sz w:val="24"/>
              </w:rPr>
            </w:pP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换热站</w:t>
            </w:r>
          </w:p>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机房</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6</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24小时值守，每2小时定巡视一次。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0" w:type="auto"/>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sz w:val="24"/>
              </w:rPr>
            </w:pP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净化空调机房</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11</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color w:val="000000"/>
                <w:sz w:val="24"/>
              </w:rPr>
            </w:pPr>
            <w:r>
              <w:rPr>
                <w:rFonts w:hint="eastAsia" w:ascii="宋体" w:hAnsi="宋体" w:eastAsia="宋体" w:cs="宋体"/>
                <w:color w:val="000000"/>
                <w:sz w:val="24"/>
              </w:rPr>
              <w:t>24小时值守，末端设备巡检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0" w:type="auto"/>
            <w:vMerge w:val="continue"/>
            <w:tcBorders>
              <w:top w:val="nil"/>
              <w:left w:val="single" w:color="auto" w:sz="4" w:space="0"/>
              <w:bottom w:val="single" w:color="auto" w:sz="4" w:space="0"/>
              <w:right w:val="single" w:color="auto" w:sz="4" w:space="0"/>
            </w:tcBorders>
            <w:noWrap/>
            <w:vAlign w:val="center"/>
          </w:tcPr>
          <w:p>
            <w:pPr>
              <w:widowControl/>
              <w:spacing w:line="360" w:lineRule="auto"/>
              <w:jc w:val="left"/>
              <w:rPr>
                <w:rFonts w:hint="eastAsia" w:ascii="宋体" w:hAnsi="宋体" w:eastAsia="宋体" w:cs="宋体"/>
                <w:color w:val="000000"/>
                <w:sz w:val="24"/>
              </w:rPr>
            </w:pP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制冷、供暖、太阳能巡检</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2</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sz w:val="24"/>
              </w:rPr>
            </w:pPr>
            <w:r>
              <w:rPr>
                <w:rFonts w:hint="eastAsia" w:ascii="宋体" w:hAnsi="宋体" w:eastAsia="宋体" w:cs="宋体"/>
                <w:sz w:val="24"/>
              </w:rPr>
              <w:t>巡查院内制冷、供暖、太阳能设施设备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79"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color w:val="FF0000"/>
                <w:sz w:val="24"/>
              </w:rPr>
            </w:pPr>
            <w:r>
              <w:rPr>
                <w:rFonts w:hint="eastAsia" w:ascii="宋体" w:hAnsi="宋体" w:eastAsia="宋体" w:cs="宋体"/>
                <w:sz w:val="24"/>
              </w:rPr>
              <w:t>一站式平台值守（8人）</w:t>
            </w:r>
          </w:p>
        </w:tc>
        <w:tc>
          <w:tcPr>
            <w:tcW w:w="92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一站式平台</w:t>
            </w:r>
          </w:p>
        </w:tc>
        <w:tc>
          <w:tcPr>
            <w:tcW w:w="493"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8</w:t>
            </w:r>
          </w:p>
        </w:tc>
        <w:tc>
          <w:tcPr>
            <w:tcW w:w="2805" w:type="pct"/>
            <w:tcBorders>
              <w:top w:val="single" w:color="auto" w:sz="4" w:space="0"/>
              <w:left w:val="single" w:color="auto" w:sz="4" w:space="0"/>
              <w:bottom w:val="single" w:color="auto" w:sz="4" w:space="0"/>
              <w:right w:val="single" w:color="auto" w:sz="4" w:space="0"/>
            </w:tcBorders>
            <w:noWrap/>
            <w:vAlign w:val="center"/>
          </w:tcPr>
          <w:p>
            <w:pPr>
              <w:spacing w:before="240" w:line="360" w:lineRule="auto"/>
              <w:rPr>
                <w:rFonts w:hint="eastAsia" w:ascii="宋体" w:hAnsi="宋体" w:eastAsia="宋体" w:cs="宋体"/>
                <w:sz w:val="24"/>
              </w:rPr>
            </w:pPr>
            <w:r>
              <w:rPr>
                <w:rFonts w:hint="eastAsia" w:ascii="宋体" w:hAnsi="宋体" w:eastAsia="宋体" w:cs="宋体"/>
                <w:sz w:val="24"/>
              </w:rPr>
              <w:t>24小时值守；负责接听报修电话等</w:t>
            </w:r>
          </w:p>
          <w:p>
            <w:pPr>
              <w:spacing w:before="240" w:line="360" w:lineRule="auto"/>
              <w:rPr>
                <w:rFonts w:hint="eastAsia" w:ascii="宋体" w:hAnsi="宋体" w:eastAsia="宋体" w:cs="宋体"/>
                <w:sz w:val="24"/>
              </w:rPr>
            </w:pPr>
            <w:r>
              <w:rPr>
                <w:rFonts w:hint="eastAsia" w:ascii="宋体" w:hAnsi="宋体" w:eastAsia="宋体" w:cs="宋体"/>
                <w:sz w:val="24"/>
              </w:rPr>
              <w:t>具有：大专以上学历，40周岁以下</w:t>
            </w:r>
          </w:p>
        </w:tc>
      </w:tr>
    </w:tbl>
    <w:p>
      <w:pPr>
        <w:spacing w:line="360" w:lineRule="auto"/>
        <w:rPr>
          <w:rFonts w:hint="eastAsia" w:ascii="宋体" w:hAnsi="宋体" w:eastAsia="宋体" w:cs="宋体"/>
          <w:b/>
          <w:sz w:val="24"/>
        </w:rPr>
      </w:pPr>
      <w:r>
        <w:rPr>
          <w:rFonts w:hint="eastAsia" w:ascii="宋体" w:hAnsi="宋体" w:eastAsia="宋体" w:cs="宋体"/>
          <w:b/>
          <w:bCs/>
          <w:color w:val="000000"/>
          <w:sz w:val="24"/>
        </w:rPr>
        <w:t>注：表内人数为院方实际需求值守人数，供应商应根据实际情况合理调节安排，为保证安全及质量，原则不少于上述机房值守人数。</w:t>
      </w:r>
    </w:p>
    <w:p>
      <w:pPr>
        <w:spacing w:line="360" w:lineRule="auto"/>
        <w:jc w:val="center"/>
        <w:rPr>
          <w:rFonts w:hint="eastAsia" w:ascii="宋体" w:hAnsi="宋体" w:eastAsia="宋体" w:cs="宋体"/>
          <w:b/>
          <w:sz w:val="24"/>
        </w:rPr>
      </w:pPr>
      <w:r>
        <w:rPr>
          <w:rFonts w:hint="eastAsia" w:ascii="宋体" w:hAnsi="宋体" w:eastAsia="宋体" w:cs="宋体"/>
          <w:b/>
          <w:sz w:val="24"/>
        </w:rPr>
        <w:t>物业服务单项报价</w:t>
      </w:r>
    </w:p>
    <w:tbl>
      <w:tblPr>
        <w:tblStyle w:val="21"/>
        <w:tblW w:w="10368"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33"/>
        <w:gridCol w:w="1487"/>
        <w:gridCol w:w="1800"/>
        <w:gridCol w:w="90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8"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482" w:hanging="482" w:hangingChars="200"/>
              <w:jc w:val="center"/>
              <w:rPr>
                <w:rFonts w:hint="eastAsia" w:ascii="宋体" w:hAnsi="宋体" w:eastAsia="宋体" w:cs="宋体"/>
                <w:b/>
                <w:bCs/>
                <w:sz w:val="24"/>
              </w:rPr>
            </w:pPr>
            <w:r>
              <w:rPr>
                <w:rFonts w:hint="eastAsia" w:ascii="宋体" w:hAnsi="宋体" w:eastAsia="宋体" w:cs="宋体"/>
                <w:b/>
                <w:bCs/>
                <w:sz w:val="24"/>
              </w:rPr>
              <w:t>序号</w:t>
            </w:r>
          </w:p>
        </w:tc>
        <w:tc>
          <w:tcPr>
            <w:tcW w:w="1933"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360" w:firstLine="241" w:firstLineChars="100"/>
              <w:jc w:val="center"/>
              <w:rPr>
                <w:rFonts w:hint="eastAsia" w:ascii="宋体" w:hAnsi="宋体" w:eastAsia="宋体" w:cs="宋体"/>
                <w:b/>
                <w:bCs/>
                <w:sz w:val="24"/>
              </w:rPr>
            </w:pPr>
            <w:r>
              <w:rPr>
                <w:rFonts w:hint="eastAsia" w:ascii="宋体" w:hAnsi="宋体" w:eastAsia="宋体" w:cs="宋体"/>
                <w:b/>
                <w:bCs/>
                <w:sz w:val="24"/>
              </w:rPr>
              <w:t>服务内容</w:t>
            </w:r>
          </w:p>
        </w:tc>
        <w:tc>
          <w:tcPr>
            <w:tcW w:w="1487"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482" w:hanging="482" w:hangingChars="200"/>
              <w:jc w:val="center"/>
              <w:rPr>
                <w:rFonts w:hint="eastAsia" w:ascii="宋体" w:hAnsi="宋体" w:eastAsia="宋体" w:cs="宋体"/>
                <w:b/>
                <w:bCs/>
                <w:sz w:val="24"/>
              </w:rPr>
            </w:pPr>
            <w:r>
              <w:rPr>
                <w:rFonts w:hint="eastAsia" w:ascii="宋体" w:hAnsi="宋体" w:eastAsia="宋体" w:cs="宋体"/>
                <w:b/>
                <w:bCs/>
                <w:sz w:val="24"/>
              </w:rPr>
              <w:t>岗位名称</w:t>
            </w:r>
          </w:p>
        </w:tc>
        <w:tc>
          <w:tcPr>
            <w:tcW w:w="1800"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482" w:hanging="482" w:hangingChars="200"/>
              <w:jc w:val="center"/>
              <w:rPr>
                <w:rFonts w:hint="eastAsia" w:ascii="宋体" w:hAnsi="宋体" w:eastAsia="宋体" w:cs="宋体"/>
                <w:b/>
                <w:bCs/>
                <w:sz w:val="24"/>
              </w:rPr>
            </w:pPr>
            <w:r>
              <w:rPr>
                <w:rFonts w:hint="eastAsia" w:ascii="宋体" w:hAnsi="宋体" w:eastAsia="宋体" w:cs="宋体"/>
                <w:b/>
                <w:bCs/>
                <w:sz w:val="24"/>
              </w:rPr>
              <w:t>单人/月报价</w:t>
            </w:r>
          </w:p>
        </w:tc>
        <w:tc>
          <w:tcPr>
            <w:tcW w:w="900"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482" w:hanging="482" w:hangingChars="200"/>
              <w:jc w:val="center"/>
              <w:rPr>
                <w:rFonts w:hint="eastAsia" w:ascii="宋体" w:hAnsi="宋体" w:eastAsia="宋体" w:cs="宋体"/>
                <w:b/>
                <w:bCs/>
                <w:sz w:val="24"/>
              </w:rPr>
            </w:pPr>
            <w:r>
              <w:rPr>
                <w:rFonts w:hint="eastAsia" w:ascii="宋体" w:hAnsi="宋体" w:eastAsia="宋体" w:cs="宋体"/>
                <w:b/>
                <w:bCs/>
                <w:sz w:val="24"/>
              </w:rPr>
              <w:t>分配</w:t>
            </w:r>
          </w:p>
          <w:p>
            <w:pPr>
              <w:tabs>
                <w:tab w:val="left" w:pos="360"/>
              </w:tabs>
              <w:spacing w:after="200" w:line="360" w:lineRule="auto"/>
              <w:ind w:left="482" w:hanging="482" w:hangingChars="200"/>
              <w:jc w:val="center"/>
              <w:rPr>
                <w:rFonts w:hint="eastAsia" w:ascii="宋体" w:hAnsi="宋体" w:eastAsia="宋体" w:cs="宋体"/>
                <w:b/>
                <w:bCs/>
                <w:sz w:val="24"/>
              </w:rPr>
            </w:pPr>
            <w:r>
              <w:rPr>
                <w:rFonts w:hint="eastAsia" w:ascii="宋体" w:hAnsi="宋体" w:eastAsia="宋体" w:cs="宋体"/>
                <w:b/>
                <w:bCs/>
                <w:sz w:val="24"/>
              </w:rPr>
              <w:t>人数</w:t>
            </w:r>
          </w:p>
        </w:tc>
        <w:tc>
          <w:tcPr>
            <w:tcW w:w="1620"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360" w:firstLine="241" w:firstLineChars="100"/>
              <w:jc w:val="center"/>
              <w:rPr>
                <w:rFonts w:hint="eastAsia" w:ascii="宋体" w:hAnsi="宋体" w:eastAsia="宋体" w:cs="宋体"/>
                <w:b/>
                <w:bCs/>
                <w:sz w:val="24"/>
              </w:rPr>
            </w:pPr>
            <w:r>
              <w:rPr>
                <w:rFonts w:hint="eastAsia" w:ascii="宋体" w:hAnsi="宋体" w:eastAsia="宋体" w:cs="宋体"/>
                <w:b/>
                <w:bCs/>
                <w:sz w:val="24"/>
              </w:rPr>
              <w:t>服务项</w:t>
            </w:r>
          </w:p>
          <w:p>
            <w:pPr>
              <w:tabs>
                <w:tab w:val="left" w:pos="360"/>
              </w:tabs>
              <w:spacing w:after="200" w:line="360" w:lineRule="auto"/>
              <w:ind w:left="482" w:hanging="482" w:hangingChars="200"/>
              <w:jc w:val="center"/>
              <w:rPr>
                <w:rFonts w:hint="eastAsia" w:ascii="宋体" w:hAnsi="宋体" w:eastAsia="宋体" w:cs="宋体"/>
                <w:b/>
                <w:bCs/>
                <w:sz w:val="24"/>
              </w:rPr>
            </w:pPr>
            <w:r>
              <w:rPr>
                <w:rFonts w:hint="eastAsia" w:ascii="宋体" w:hAnsi="宋体" w:eastAsia="宋体" w:cs="宋体"/>
                <w:b/>
                <w:bCs/>
                <w:sz w:val="24"/>
              </w:rPr>
              <w:t>月合计价格</w:t>
            </w:r>
          </w:p>
        </w:tc>
        <w:tc>
          <w:tcPr>
            <w:tcW w:w="1800" w:type="dxa"/>
            <w:tcBorders>
              <w:top w:val="single" w:color="auto" w:sz="4" w:space="0"/>
              <w:left w:val="single" w:color="auto" w:sz="4" w:space="0"/>
              <w:bottom w:val="single" w:color="auto" w:sz="4" w:space="0"/>
              <w:right w:val="single" w:color="auto" w:sz="4" w:space="0"/>
            </w:tcBorders>
            <w:noWrap/>
            <w:vAlign w:val="center"/>
          </w:tcPr>
          <w:p>
            <w:pPr>
              <w:tabs>
                <w:tab w:val="left" w:pos="360"/>
              </w:tabs>
              <w:spacing w:after="200" w:line="360" w:lineRule="auto"/>
              <w:ind w:left="40" w:leftChars="19" w:firstLine="361" w:firstLineChars="150"/>
              <w:jc w:val="center"/>
              <w:rPr>
                <w:rFonts w:hint="eastAsia" w:ascii="宋体" w:hAnsi="宋体" w:eastAsia="宋体" w:cs="宋体"/>
                <w:b/>
                <w:bCs/>
                <w:sz w:val="24"/>
              </w:rPr>
            </w:pPr>
            <w:r>
              <w:rPr>
                <w:rFonts w:hint="eastAsia" w:ascii="宋体" w:hAnsi="宋体" w:eastAsia="宋体" w:cs="宋体"/>
                <w:b/>
                <w:bCs/>
                <w:sz w:val="24"/>
              </w:rPr>
              <w:t>服务项</w:t>
            </w:r>
          </w:p>
          <w:p>
            <w:pPr>
              <w:tabs>
                <w:tab w:val="left" w:pos="360"/>
              </w:tabs>
              <w:spacing w:after="200" w:line="360" w:lineRule="auto"/>
              <w:ind w:left="40" w:leftChars="19" w:firstLine="120" w:firstLineChars="50"/>
              <w:jc w:val="center"/>
              <w:rPr>
                <w:rFonts w:hint="eastAsia" w:ascii="宋体" w:hAnsi="宋体" w:eastAsia="宋体" w:cs="宋体"/>
                <w:b/>
                <w:bCs/>
                <w:sz w:val="24"/>
              </w:rPr>
            </w:pPr>
            <w:r>
              <w:rPr>
                <w:rFonts w:hint="eastAsia" w:ascii="宋体" w:hAnsi="宋体" w:eastAsia="宋体" w:cs="宋体"/>
                <w:b/>
                <w:bCs/>
                <w:sz w:val="24"/>
              </w:rPr>
              <w:t>年合计价格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1</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保洁服务</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2</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院区绿化修剪</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3</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动力运行机房值守</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4</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电梯司乘</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5</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维修服务</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360" w:firstLine="240" w:firstLineChars="100"/>
              <w:jc w:val="center"/>
              <w:rPr>
                <w:rFonts w:hint="eastAsia" w:ascii="宋体" w:hAnsi="宋体" w:eastAsia="宋体" w:cs="宋体"/>
                <w:sz w:val="24"/>
              </w:rPr>
            </w:pPr>
            <w:r>
              <w:rPr>
                <w:rFonts w:hint="eastAsia" w:ascii="宋体" w:hAnsi="宋体" w:eastAsia="宋体" w:cs="宋体"/>
                <w:sz w:val="24"/>
              </w:rPr>
              <w:t>6</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一站式平台值守</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360" w:firstLine="120" w:firstLineChars="5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7</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物资管理</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8</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left"/>
              <w:rPr>
                <w:rFonts w:hint="eastAsia" w:ascii="宋体" w:hAnsi="宋体" w:eastAsia="宋体" w:cs="宋体"/>
                <w:sz w:val="24"/>
              </w:rPr>
            </w:pPr>
            <w:r>
              <w:rPr>
                <w:rFonts w:hint="eastAsia" w:ascii="宋体" w:hAnsi="宋体" w:eastAsia="宋体" w:cs="宋体"/>
                <w:sz w:val="24"/>
              </w:rPr>
              <w:t>太平间服务人员托管</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9</w:t>
            </w: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79" w:leftChars="228" w:firstLine="0" w:firstLineChars="0"/>
              <w:jc w:val="left"/>
              <w:rPr>
                <w:rFonts w:hint="eastAsia" w:ascii="宋体" w:hAnsi="宋体" w:eastAsia="宋体" w:cs="宋体"/>
                <w:sz w:val="24"/>
              </w:rPr>
            </w:pPr>
            <w:r>
              <w:rPr>
                <w:rFonts w:hint="eastAsia" w:ascii="宋体" w:hAnsi="宋体" w:eastAsia="宋体" w:cs="宋体"/>
                <w:sz w:val="24"/>
              </w:rPr>
              <w:t>其它费用</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w:t>
            </w: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828"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933"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r>
              <w:rPr>
                <w:rFonts w:hint="eastAsia" w:ascii="宋体" w:hAnsi="宋体" w:eastAsia="宋体" w:cs="宋体"/>
                <w:sz w:val="24"/>
              </w:rPr>
              <w:t>总合计</w:t>
            </w:r>
          </w:p>
        </w:tc>
        <w:tc>
          <w:tcPr>
            <w:tcW w:w="1487"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9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62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c>
          <w:tcPr>
            <w:tcW w:w="1800" w:type="dxa"/>
            <w:tcBorders>
              <w:top w:val="single" w:color="auto" w:sz="4" w:space="0"/>
              <w:left w:val="single" w:color="auto" w:sz="4" w:space="0"/>
              <w:bottom w:val="single" w:color="auto" w:sz="4" w:space="0"/>
              <w:right w:val="single" w:color="auto" w:sz="4" w:space="0"/>
            </w:tcBorders>
            <w:noWrap/>
          </w:tcPr>
          <w:p>
            <w:pPr>
              <w:tabs>
                <w:tab w:val="left" w:pos="360"/>
              </w:tabs>
              <w:spacing w:after="200" w:line="360" w:lineRule="auto"/>
              <w:ind w:left="480" w:hanging="480" w:hangingChars="200"/>
              <w:jc w:val="center"/>
              <w:rPr>
                <w:rFonts w:hint="eastAsia" w:ascii="宋体" w:hAnsi="宋体" w:eastAsia="宋体" w:cs="宋体"/>
                <w:sz w:val="24"/>
              </w:rPr>
            </w:pPr>
          </w:p>
        </w:tc>
      </w:tr>
    </w:tbl>
    <w:p>
      <w:pPr>
        <w:pStyle w:val="12"/>
        <w:spacing w:line="360" w:lineRule="auto"/>
        <w:ind w:firstLine="241" w:firstLineChars="100"/>
        <w:rPr>
          <w:rFonts w:hint="eastAsia" w:ascii="宋体" w:hAnsi="宋体" w:eastAsia="宋体" w:cs="宋体"/>
          <w:b/>
          <w:bCs/>
          <w:sz w:val="24"/>
          <w:szCs w:val="24"/>
        </w:rPr>
      </w:pPr>
      <w:r>
        <w:rPr>
          <w:rFonts w:hint="eastAsia" w:ascii="宋体" w:hAnsi="宋体" w:eastAsia="宋体" w:cs="宋体"/>
          <w:b/>
          <w:bCs/>
          <w:sz w:val="24"/>
          <w:szCs w:val="24"/>
        </w:rPr>
        <w:t>注：托管人员费用（物业公司根据市场行情自行报价）包含在总预算中。</w:t>
      </w:r>
    </w:p>
    <w:p>
      <w:pPr>
        <w:pStyle w:val="9"/>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1、本项目报价为一年的物业管理</w:t>
      </w:r>
      <w:r>
        <w:rPr>
          <w:rFonts w:hint="eastAsia" w:ascii="宋体" w:hAnsi="宋体" w:eastAsia="宋体" w:cs="宋体"/>
          <w:b/>
          <w:bCs/>
          <w:color w:val="000000"/>
          <w:szCs w:val="24"/>
        </w:rPr>
        <w:t>服务报价基础，报价中应包括人工费、材料费、机械费、管理费、措施项目费、劳动保险费、利润、税金以及其他现场因素费、保险费和行政政策性文件规定费用等。该价格一旦报出在合同期内不得上调。据实结算。</w:t>
      </w:r>
    </w:p>
    <w:p>
      <w:pPr>
        <w:spacing w:line="360" w:lineRule="auto"/>
        <w:ind w:firstLine="480" w:firstLineChars="200"/>
        <w:jc w:val="left"/>
        <w:rPr>
          <w:rFonts w:hint="eastAsia" w:ascii="宋体" w:hAnsi="宋体" w:eastAsia="宋体" w:cs="宋体"/>
          <w:bCs/>
          <w:sz w:val="24"/>
        </w:rPr>
      </w:pPr>
      <w:r>
        <w:rPr>
          <w:rFonts w:hint="eastAsia" w:ascii="宋体" w:hAnsi="宋体" w:eastAsia="宋体" w:cs="宋体"/>
          <w:color w:val="000000"/>
          <w:sz w:val="24"/>
        </w:rPr>
        <w:t>2、 物业公司应按国家有关的物业管理取费标准做为参考，结合本单位及本合同实际情况，报出其能承受的最低的合理价格。</w:t>
      </w:r>
      <w:r>
        <w:rPr>
          <w:rFonts w:hint="eastAsia" w:ascii="宋体" w:hAnsi="宋体" w:eastAsia="宋体" w:cs="宋体"/>
          <w:bCs/>
          <w:sz w:val="24"/>
        </w:rPr>
        <w:t>报价应充分考虑价格调整因素，在合同执行中不再更改或调整单价。</w:t>
      </w:r>
    </w:p>
    <w:p>
      <w:pPr>
        <w:spacing w:line="360" w:lineRule="auto"/>
        <w:ind w:firstLine="480" w:firstLineChars="200"/>
        <w:jc w:val="left"/>
        <w:rPr>
          <w:rFonts w:hint="eastAsia" w:ascii="宋体" w:hAnsi="宋体" w:eastAsia="宋体" w:cs="宋体"/>
          <w:bCs/>
          <w:sz w:val="24"/>
        </w:rPr>
      </w:pPr>
      <w:r>
        <w:rPr>
          <w:rFonts w:hint="eastAsia" w:ascii="宋体" w:hAnsi="宋体" w:eastAsia="宋体" w:cs="宋体"/>
          <w:sz w:val="24"/>
        </w:rPr>
        <w:t>3、</w:t>
      </w:r>
      <w:r>
        <w:rPr>
          <w:rFonts w:hint="eastAsia" w:ascii="宋体" w:hAnsi="宋体" w:eastAsia="宋体" w:cs="宋体"/>
          <w:bCs/>
          <w:sz w:val="24"/>
        </w:rPr>
        <w:t>所有根据合同或其它原因，应由</w:t>
      </w:r>
      <w:r>
        <w:rPr>
          <w:rFonts w:hint="eastAsia" w:ascii="宋体" w:hAnsi="宋体" w:eastAsia="宋体" w:cs="宋体"/>
          <w:color w:val="000000"/>
          <w:sz w:val="24"/>
        </w:rPr>
        <w:t>物业公司</w:t>
      </w:r>
      <w:r>
        <w:rPr>
          <w:rFonts w:hint="eastAsia" w:ascii="宋体" w:hAnsi="宋体" w:eastAsia="宋体" w:cs="宋体"/>
          <w:bCs/>
          <w:sz w:val="24"/>
        </w:rPr>
        <w:t>支付的所有税收和其它费用，须根据谈判时国家及有关部门的现行税率和费用及其它有关资料进行计算，并列入</w:t>
      </w:r>
      <w:r>
        <w:rPr>
          <w:rFonts w:hint="eastAsia" w:ascii="宋体" w:hAnsi="宋体" w:eastAsia="宋体" w:cs="宋体"/>
          <w:color w:val="000000"/>
          <w:sz w:val="24"/>
        </w:rPr>
        <w:t>物业公司</w:t>
      </w:r>
      <w:r>
        <w:rPr>
          <w:rFonts w:hint="eastAsia" w:ascii="宋体" w:hAnsi="宋体" w:eastAsia="宋体" w:cs="宋体"/>
          <w:bCs/>
          <w:sz w:val="24"/>
        </w:rPr>
        <w:t>报的单价及总价金额中。本合同实施过程中，采购方对由于</w:t>
      </w:r>
      <w:r>
        <w:rPr>
          <w:rFonts w:hint="eastAsia" w:ascii="宋体" w:hAnsi="宋体" w:eastAsia="宋体" w:cs="宋体"/>
          <w:color w:val="000000"/>
          <w:sz w:val="24"/>
        </w:rPr>
        <w:t>物业公司</w:t>
      </w:r>
      <w:r>
        <w:rPr>
          <w:rFonts w:hint="eastAsia" w:ascii="宋体" w:hAnsi="宋体" w:eastAsia="宋体" w:cs="宋体"/>
          <w:bCs/>
          <w:sz w:val="24"/>
        </w:rPr>
        <w:t xml:space="preserve">的失误造成的漏项，不允许再补充，也不承担任何经济责任。        </w:t>
      </w:r>
    </w:p>
    <w:p>
      <w:pPr>
        <w:pStyle w:val="9"/>
        <w:spacing w:line="360" w:lineRule="auto"/>
        <w:ind w:firstLine="482" w:firstLineChars="200"/>
        <w:rPr>
          <w:rFonts w:hint="eastAsia" w:ascii="宋体" w:hAnsi="宋体" w:eastAsia="宋体" w:cs="宋体"/>
          <w:b/>
          <w:bCs/>
          <w:szCs w:val="24"/>
        </w:rPr>
      </w:pPr>
      <w:r>
        <w:rPr>
          <w:rFonts w:hint="eastAsia" w:ascii="宋体" w:hAnsi="宋体" w:eastAsia="宋体" w:cs="宋体"/>
          <w:b/>
          <w:bCs/>
          <w:szCs w:val="24"/>
        </w:rPr>
        <w:t>4、</w:t>
      </w:r>
      <w:r>
        <w:rPr>
          <w:rFonts w:hint="eastAsia" w:ascii="宋体" w:hAnsi="宋体" w:eastAsia="宋体" w:cs="宋体"/>
          <w:b/>
          <w:szCs w:val="24"/>
        </w:rPr>
        <w:t>物业公司</w:t>
      </w:r>
      <w:r>
        <w:rPr>
          <w:rFonts w:hint="eastAsia" w:ascii="宋体" w:hAnsi="宋体" w:eastAsia="宋体" w:cs="宋体"/>
          <w:b/>
          <w:bCs/>
          <w:szCs w:val="24"/>
        </w:rPr>
        <w:t>在报价明细表的价格，依据最终谈判总报价同比例浮动后，在谈判有效期内及合同履行完毕前应固定不变；对于每一报价只能报出一个最终不变的最低价格，且不得有多个报价。同本条款不一致的报价文件将被拒绝。</w:t>
      </w:r>
    </w:p>
    <w:p>
      <w:pPr>
        <w:pStyle w:val="1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color w:val="000000"/>
          <w:sz w:val="24"/>
          <w:szCs w:val="24"/>
        </w:rPr>
        <w:t>物业公司</w:t>
      </w:r>
      <w:r>
        <w:rPr>
          <w:rFonts w:hint="eastAsia" w:ascii="宋体" w:hAnsi="宋体" w:eastAsia="宋体" w:cs="宋体"/>
          <w:sz w:val="24"/>
          <w:szCs w:val="24"/>
        </w:rPr>
        <w:t>应服从和配合采购单位对管理权限、管理范围和管理内容的调整，前述内容并不能免除或更改既定的责任和义务。</w:t>
      </w:r>
    </w:p>
    <w:p>
      <w:pPr>
        <w:spacing w:line="360" w:lineRule="auto"/>
        <w:ind w:firstLine="480" w:firstLineChars="200"/>
        <w:jc w:val="left"/>
        <w:rPr>
          <w:rFonts w:hint="eastAsia" w:ascii="宋体" w:hAnsi="宋体" w:eastAsia="宋体" w:cs="宋体"/>
          <w:bCs/>
          <w:color w:val="000000"/>
          <w:sz w:val="24"/>
        </w:rPr>
      </w:pPr>
      <w:r>
        <w:rPr>
          <w:rFonts w:hint="eastAsia" w:ascii="宋体" w:hAnsi="宋体" w:eastAsia="宋体" w:cs="宋体"/>
          <w:color w:val="000000"/>
          <w:sz w:val="24"/>
        </w:rPr>
        <w:t>6、</w:t>
      </w:r>
      <w:r>
        <w:rPr>
          <w:rFonts w:hint="eastAsia" w:ascii="宋体" w:hAnsi="宋体" w:eastAsia="宋体" w:cs="宋体"/>
          <w:bCs/>
          <w:color w:val="000000"/>
          <w:sz w:val="24"/>
        </w:rPr>
        <w:t>物业管理服务不得再次转包。采购方保留分项授予合同的权利。如合同执行过程中发现服务单位有转包或分包情况，采购方将视情况对</w:t>
      </w:r>
      <w:r>
        <w:rPr>
          <w:rFonts w:hint="eastAsia" w:ascii="宋体" w:hAnsi="宋体" w:eastAsia="宋体" w:cs="宋体"/>
          <w:color w:val="000000"/>
          <w:sz w:val="24"/>
        </w:rPr>
        <w:t>物业公司</w:t>
      </w:r>
      <w:r>
        <w:rPr>
          <w:rFonts w:hint="eastAsia" w:ascii="宋体" w:hAnsi="宋体" w:eastAsia="宋体" w:cs="宋体"/>
          <w:bCs/>
          <w:color w:val="000000"/>
          <w:sz w:val="24"/>
        </w:rPr>
        <w:t>进行处罚。</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7、任何因</w:t>
      </w:r>
      <w:r>
        <w:rPr>
          <w:rFonts w:hint="eastAsia" w:ascii="宋体" w:hAnsi="宋体" w:eastAsia="宋体" w:cs="宋体"/>
          <w:color w:val="000000"/>
          <w:sz w:val="24"/>
        </w:rPr>
        <w:t>物业公司</w:t>
      </w:r>
      <w:r>
        <w:rPr>
          <w:rFonts w:hint="eastAsia" w:ascii="宋体" w:hAnsi="宋体" w:eastAsia="宋体" w:cs="宋体"/>
          <w:sz w:val="24"/>
        </w:rPr>
        <w:t>自身原因忽视或误解项目情况而导致的索赔、报价错误等将不获得批准。</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8、报价全部采用人民币。</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9、报价</w:t>
      </w:r>
      <w:r>
        <w:rPr>
          <w:rFonts w:hint="eastAsia" w:ascii="宋体" w:hAnsi="宋体" w:eastAsia="宋体" w:cs="宋体"/>
          <w:bCs/>
          <w:sz w:val="24"/>
        </w:rPr>
        <w:t>必须是完税报价。</w:t>
      </w:r>
    </w:p>
    <w:p>
      <w:pPr>
        <w:pStyle w:val="12"/>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color w:val="000000"/>
          <w:sz w:val="24"/>
          <w:szCs w:val="24"/>
        </w:rPr>
        <w:t>物业公司</w:t>
      </w:r>
      <w:r>
        <w:rPr>
          <w:rFonts w:hint="eastAsia" w:ascii="宋体" w:hAnsi="宋体" w:eastAsia="宋体" w:cs="宋体"/>
          <w:sz w:val="24"/>
          <w:szCs w:val="24"/>
        </w:rPr>
        <w:t>免费提供的项目应先填写该项目的实际价格并注明免费，此项不计入总报价或合计总报价。</w:t>
      </w:r>
    </w:p>
    <w:p>
      <w:pPr>
        <w:widowControl/>
        <w:spacing w:beforeAutospacing="1" w:afterAutospacing="1" w:line="360" w:lineRule="auto"/>
        <w:jc w:val="left"/>
        <w:rPr>
          <w:rFonts w:hint="eastAsia" w:ascii="宋体" w:hAnsi="宋体" w:eastAsia="宋体" w:cs="宋体"/>
          <w:b/>
          <w:bCs/>
          <w:sz w:val="24"/>
        </w:rPr>
        <w:sectPr>
          <w:footerReference r:id="rId3" w:type="default"/>
          <w:pgSz w:w="11906" w:h="16838"/>
          <w:pgMar w:top="1135" w:right="1286" w:bottom="850" w:left="1600" w:header="851" w:footer="992" w:gutter="0"/>
          <w:cols w:space="720" w:num="1"/>
          <w:docGrid w:type="lines" w:linePitch="312" w:charSpace="0"/>
        </w:sectPr>
      </w:pPr>
    </w:p>
    <w:tbl>
      <w:tblPr>
        <w:tblStyle w:val="21"/>
        <w:tblW w:w="0" w:type="auto"/>
        <w:tblCellSpacing w:w="0" w:type="dxa"/>
        <w:tblInd w:w="0" w:type="dxa"/>
        <w:tblLayout w:type="autofit"/>
        <w:tblCellMar>
          <w:top w:w="0" w:type="dxa"/>
          <w:left w:w="0" w:type="dxa"/>
          <w:bottom w:w="0" w:type="dxa"/>
          <w:right w:w="0" w:type="dxa"/>
        </w:tblCellMar>
      </w:tblPr>
      <w:tblGrid>
        <w:gridCol w:w="6"/>
        <w:gridCol w:w="13952"/>
      </w:tblGrid>
      <w:tr>
        <w:tblPrEx>
          <w:tblCellMar>
            <w:top w:w="0" w:type="dxa"/>
            <w:left w:w="0" w:type="dxa"/>
            <w:bottom w:w="0" w:type="dxa"/>
            <w:right w:w="0" w:type="dxa"/>
          </w:tblCellMar>
        </w:tblPrEx>
        <w:trPr>
          <w:gridAfter w:val="1"/>
          <w:wAfter w:w="13952" w:type="dxa"/>
          <w:tblCellSpacing w:w="0" w:type="dxa"/>
        </w:trPr>
        <w:tc>
          <w:tcPr>
            <w:tcW w:w="6" w:type="dxa"/>
            <w:noWrap/>
            <w:vAlign w:val="center"/>
          </w:tcPr>
          <w:p>
            <w:pPr>
              <w:widowControl/>
              <w:spacing w:line="360" w:lineRule="auto"/>
              <w:jc w:val="left"/>
              <w:rPr>
                <w:rFonts w:hint="eastAsia" w:ascii="宋体" w:hAnsi="宋体" w:eastAsia="宋体" w:cs="宋体"/>
                <w:kern w:val="0"/>
                <w:sz w:val="24"/>
              </w:rPr>
            </w:pPr>
          </w:p>
        </w:tc>
      </w:tr>
      <w:tr>
        <w:tblPrEx>
          <w:tblCellMar>
            <w:top w:w="0" w:type="dxa"/>
            <w:left w:w="0" w:type="dxa"/>
            <w:bottom w:w="0" w:type="dxa"/>
            <w:right w:w="0" w:type="dxa"/>
          </w:tblCellMar>
        </w:tblPrEx>
        <w:trPr>
          <w:tblCellSpacing w:w="0" w:type="dxa"/>
        </w:trPr>
        <w:tc>
          <w:tcPr>
            <w:tcW w:w="0" w:type="auto"/>
            <w:noWrap/>
            <w:vAlign w:val="center"/>
          </w:tcPr>
          <w:p>
            <w:pPr>
              <w:widowControl/>
              <w:spacing w:line="360" w:lineRule="auto"/>
              <w:jc w:val="left"/>
              <w:rPr>
                <w:rFonts w:hint="eastAsia" w:ascii="宋体" w:hAnsi="宋体" w:eastAsia="宋体" w:cs="宋体"/>
                <w:kern w:val="0"/>
                <w:sz w:val="24"/>
              </w:rPr>
            </w:pPr>
          </w:p>
        </w:tc>
        <w:tc>
          <w:tcPr>
            <w:tcW w:w="0" w:type="auto"/>
            <w:noWrap/>
            <w:vAlign w:val="center"/>
          </w:tcPr>
          <w:p>
            <w:pPr>
              <w:widowControl/>
              <w:spacing w:line="360" w:lineRule="auto"/>
              <w:jc w:val="left"/>
              <w:rPr>
                <w:rFonts w:hint="eastAsia" w:ascii="宋体" w:hAnsi="宋体" w:eastAsia="宋体" w:cs="宋体"/>
                <w:kern w:val="0"/>
                <w:sz w:val="24"/>
              </w:rPr>
            </w:pPr>
            <w:r>
              <w:rPr>
                <w:rFonts w:hint="eastAsia" w:ascii="宋体" w:hAnsi="宋体" w:eastAsia="宋体" w:cs="宋体"/>
                <w:kern w:val="0"/>
                <w:sz w:val="24"/>
              </w:rPr>
              <w:drawing>
                <wp:inline distT="0" distB="0" distL="114300" distR="114300">
                  <wp:extent cx="9130030" cy="5170170"/>
                  <wp:effectExtent l="0" t="0" r="13970" b="0"/>
                  <wp:docPr id="2" name="图片 2" descr="C:\Users\ADMINI~1\AppData\Local\Temp\ksohtml\wpsE35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ksohtml\wpsE35B.tmp.png"/>
                          <pic:cNvPicPr>
                            <a:picLocks noChangeAspect="1"/>
                          </pic:cNvPicPr>
                        </pic:nvPicPr>
                        <pic:blipFill>
                          <a:blip r:embed="rId10"/>
                          <a:stretch>
                            <a:fillRect/>
                          </a:stretch>
                        </pic:blipFill>
                        <pic:spPr>
                          <a:xfrm>
                            <a:off x="0" y="0"/>
                            <a:ext cx="9130030" cy="5170170"/>
                          </a:xfrm>
                          <a:prstGeom prst="rect">
                            <a:avLst/>
                          </a:prstGeom>
                          <a:noFill/>
                          <a:ln>
                            <a:noFill/>
                          </a:ln>
                        </pic:spPr>
                      </pic:pic>
                    </a:graphicData>
                  </a:graphic>
                </wp:inline>
              </w:drawing>
            </w:r>
          </w:p>
        </w:tc>
      </w:tr>
    </w:tbl>
    <w:p>
      <w:pPr>
        <w:spacing w:line="360" w:lineRule="auto"/>
        <w:ind w:firstLine="6144" w:firstLineChars="2550"/>
        <w:rPr>
          <w:rFonts w:hint="eastAsia" w:ascii="宋体" w:hAnsi="宋体" w:eastAsia="宋体" w:cs="宋体"/>
          <w:szCs w:val="21"/>
        </w:rPr>
      </w:pPr>
      <w:r>
        <w:rPr>
          <w:rFonts w:hint="eastAsia" w:ascii="宋体" w:hAnsi="宋体" w:eastAsia="宋体" w:cs="宋体"/>
          <w:b/>
          <w:bCs/>
          <w:sz w:val="24"/>
        </w:rPr>
        <w:t>招标服务项目范围</w:t>
      </w:r>
    </w:p>
    <w:p>
      <w:pPr>
        <w:widowControl/>
        <w:spacing w:beforeAutospacing="1" w:afterAutospacing="1" w:line="360" w:lineRule="auto"/>
        <w:jc w:val="left"/>
        <w:rPr>
          <w:rFonts w:hint="eastAsia" w:ascii="宋体" w:hAnsi="宋体" w:eastAsia="宋体" w:cs="宋体"/>
          <w:bCs/>
          <w:sz w:val="24"/>
        </w:rPr>
        <w:sectPr>
          <w:pgSz w:w="16838" w:h="11906" w:orient="landscape"/>
          <w:pgMar w:top="567" w:right="1440" w:bottom="567" w:left="1440" w:header="851" w:footer="992" w:gutter="0"/>
          <w:cols w:space="720" w:num="1"/>
          <w:docGrid w:type="lines" w:linePitch="316" w:charSpace="0"/>
        </w:sectPr>
      </w:pPr>
    </w:p>
    <w:p>
      <w:pPr>
        <w:spacing w:line="360" w:lineRule="auto"/>
        <w:rPr>
          <w:rFonts w:hint="eastAsia" w:ascii="宋体" w:hAnsi="宋体" w:eastAsia="宋体" w:cs="宋体"/>
          <w:bCs/>
          <w:sz w:val="24"/>
        </w:rPr>
      </w:pPr>
    </w:p>
    <w:p>
      <w:pPr>
        <w:spacing w:line="360" w:lineRule="auto"/>
        <w:ind w:firstLine="595" w:firstLineChars="247"/>
        <w:rPr>
          <w:rFonts w:hint="eastAsia" w:ascii="宋体" w:hAnsi="宋体" w:eastAsia="宋体" w:cs="宋体"/>
          <w:b/>
          <w:sz w:val="24"/>
        </w:rPr>
      </w:pPr>
      <w:r>
        <w:rPr>
          <w:rFonts w:hint="eastAsia" w:ascii="宋体" w:hAnsi="宋体" w:eastAsia="宋体" w:cs="宋体"/>
          <w:b/>
          <w:sz w:val="24"/>
        </w:rPr>
        <w:t>医院后勤保障服务物业管理项目投标单位承诺书</w:t>
      </w:r>
    </w:p>
    <w:p>
      <w:pPr>
        <w:spacing w:line="360" w:lineRule="auto"/>
        <w:ind w:firstLine="592" w:firstLineChars="247"/>
        <w:rPr>
          <w:rFonts w:hint="eastAsia" w:ascii="宋体" w:hAnsi="宋体" w:eastAsia="宋体" w:cs="宋体"/>
          <w:bCs/>
          <w:sz w:val="24"/>
        </w:rPr>
      </w:pPr>
    </w:p>
    <w:p>
      <w:pPr>
        <w:spacing w:line="360" w:lineRule="auto"/>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1、供应商如中标，所有物业管理服务人员按法律法规规定规范用工，若因供应商的非规范用工产生的劳务纠纷，进而影响服务质量，产生的一切后果由供应商自行承担，与采购人无关。</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2、所有在退休年龄内的员工均应为其缴纳社会保险，已退休年龄人员应为其缴纳工伤保险或雇主责任险。</w:t>
      </w:r>
    </w:p>
    <w:p>
      <w:pPr>
        <w:spacing w:line="360" w:lineRule="auto"/>
        <w:ind w:firstLine="570"/>
        <w:rPr>
          <w:rFonts w:hint="eastAsia" w:ascii="宋体" w:hAnsi="宋体" w:eastAsia="宋体" w:cs="宋体"/>
          <w:bCs/>
          <w:color w:val="000000"/>
          <w:sz w:val="24"/>
        </w:rPr>
      </w:pPr>
      <w:r>
        <w:rPr>
          <w:rFonts w:hint="eastAsia" w:ascii="宋体" w:hAnsi="宋体" w:eastAsia="宋体" w:cs="宋体"/>
          <w:bCs/>
          <w:color w:val="000000"/>
          <w:sz w:val="24"/>
        </w:rPr>
        <w:t>3、投标报价必须符合物业管理法及条例。</w:t>
      </w:r>
    </w:p>
    <w:p>
      <w:pPr>
        <w:spacing w:line="360" w:lineRule="auto"/>
        <w:ind w:firstLine="570"/>
        <w:rPr>
          <w:rFonts w:hint="eastAsia" w:ascii="宋体" w:hAnsi="宋体" w:eastAsia="宋体" w:cs="宋体"/>
          <w:bCs/>
          <w:color w:val="000000"/>
          <w:sz w:val="24"/>
        </w:rPr>
      </w:pPr>
      <w:r>
        <w:rPr>
          <w:rFonts w:hint="eastAsia" w:ascii="宋体" w:hAnsi="宋体" w:eastAsia="宋体" w:cs="宋体"/>
          <w:bCs/>
          <w:color w:val="000000"/>
          <w:sz w:val="24"/>
        </w:rPr>
        <w:t>4、人员增减分配根据采购人院区建筑面积设定，调整时，须征得采购人认可同意。</w:t>
      </w:r>
    </w:p>
    <w:p>
      <w:pPr>
        <w:spacing w:line="360" w:lineRule="auto"/>
        <w:ind w:firstLine="570"/>
        <w:rPr>
          <w:rFonts w:hint="eastAsia" w:ascii="宋体" w:hAnsi="宋体" w:eastAsia="宋体" w:cs="宋体"/>
          <w:bCs/>
          <w:color w:val="000000"/>
          <w:sz w:val="24"/>
        </w:rPr>
      </w:pPr>
    </w:p>
    <w:p>
      <w:pPr>
        <w:spacing w:line="360" w:lineRule="auto"/>
        <w:ind w:firstLine="570"/>
        <w:rPr>
          <w:rFonts w:hint="eastAsia" w:ascii="宋体" w:hAnsi="宋体" w:eastAsia="宋体" w:cs="宋体"/>
          <w:bCs/>
          <w:color w:val="000000"/>
          <w:sz w:val="24"/>
        </w:rPr>
      </w:pPr>
    </w:p>
    <w:p>
      <w:pPr>
        <w:spacing w:line="360" w:lineRule="auto"/>
        <w:ind w:right="187"/>
        <w:rPr>
          <w:rFonts w:hint="eastAsia" w:ascii="宋体" w:hAnsi="宋体" w:eastAsia="宋体" w:cs="宋体"/>
          <w:sz w:val="24"/>
        </w:rPr>
      </w:pPr>
      <w:r>
        <w:rPr>
          <w:rFonts w:hint="eastAsia" w:ascii="宋体" w:hAnsi="宋体" w:eastAsia="宋体" w:cs="宋体"/>
          <w:bCs/>
          <w:color w:val="000000"/>
          <w:sz w:val="24"/>
        </w:rPr>
        <w:t>供应商对上述承诺项确认签字，未履行承诺，造成的纠纷及经济损失由供</w:t>
      </w:r>
      <w:r>
        <w:rPr>
          <w:rFonts w:hint="eastAsia" w:ascii="宋体" w:hAnsi="宋体" w:eastAsia="宋体" w:cs="宋体"/>
          <w:sz w:val="24"/>
        </w:rPr>
        <w:t>应商承担。</w:t>
      </w:r>
    </w:p>
    <w:p>
      <w:pPr>
        <w:spacing w:line="360" w:lineRule="auto"/>
        <w:ind w:right="187"/>
        <w:rPr>
          <w:rFonts w:hint="eastAsia" w:ascii="宋体" w:hAnsi="宋体" w:eastAsia="宋体" w:cs="宋体"/>
          <w:sz w:val="24"/>
        </w:rPr>
      </w:pPr>
    </w:p>
    <w:p>
      <w:pPr>
        <w:spacing w:line="360" w:lineRule="auto"/>
        <w:ind w:right="187"/>
        <w:rPr>
          <w:rFonts w:hint="eastAsia" w:ascii="宋体" w:hAnsi="宋体" w:eastAsia="宋体" w:cs="宋体"/>
          <w:sz w:val="24"/>
        </w:rPr>
      </w:pPr>
    </w:p>
    <w:p>
      <w:pPr>
        <w:spacing w:line="360" w:lineRule="auto"/>
        <w:ind w:right="187"/>
        <w:rPr>
          <w:rFonts w:hint="eastAsia" w:ascii="宋体" w:hAnsi="宋体" w:eastAsia="宋体" w:cs="宋体"/>
          <w:sz w:val="24"/>
        </w:rPr>
      </w:pPr>
      <w:r>
        <w:rPr>
          <w:rFonts w:hint="eastAsia" w:ascii="宋体" w:hAnsi="宋体" w:eastAsia="宋体" w:cs="宋体"/>
          <w:sz w:val="24"/>
        </w:rPr>
        <w:t>供应商名称（公章）：</w:t>
      </w:r>
    </w:p>
    <w:p>
      <w:pPr>
        <w:spacing w:line="360" w:lineRule="auto"/>
        <w:ind w:right="187"/>
        <w:rPr>
          <w:rFonts w:hint="eastAsia" w:ascii="宋体" w:hAnsi="宋体" w:eastAsia="宋体" w:cs="宋体"/>
          <w:sz w:val="24"/>
        </w:rPr>
      </w:pPr>
    </w:p>
    <w:p>
      <w:pPr>
        <w:spacing w:line="360" w:lineRule="auto"/>
        <w:ind w:right="187"/>
        <w:rPr>
          <w:rFonts w:hint="eastAsia" w:ascii="宋体" w:hAnsi="宋体" w:eastAsia="宋体" w:cs="宋体"/>
          <w:sz w:val="24"/>
        </w:rPr>
      </w:pPr>
      <w:r>
        <w:rPr>
          <w:rFonts w:hint="eastAsia" w:ascii="宋体" w:hAnsi="宋体" w:eastAsia="宋体" w:cs="宋体"/>
          <w:sz w:val="24"/>
        </w:rPr>
        <w:t>法定代表人或授权代理人签字或盖章：</w:t>
      </w:r>
    </w:p>
    <w:p>
      <w:pPr>
        <w:pStyle w:val="2"/>
        <w:spacing w:line="360" w:lineRule="auto"/>
        <w:rPr>
          <w:rFonts w:hint="eastAsia" w:ascii="宋体" w:hAnsi="宋体" w:eastAsia="宋体" w:cs="宋体"/>
        </w:rPr>
      </w:pPr>
    </w:p>
    <w:p>
      <w:pPr>
        <w:spacing w:line="360" w:lineRule="auto"/>
        <w:ind w:right="187"/>
        <w:rPr>
          <w:rFonts w:hint="eastAsia" w:ascii="宋体" w:hAnsi="宋体" w:eastAsia="宋体" w:cs="宋体"/>
          <w:sz w:val="24"/>
        </w:rPr>
      </w:pPr>
      <w:r>
        <w:rPr>
          <w:rFonts w:hint="eastAsia" w:ascii="宋体" w:hAnsi="宋体" w:eastAsia="宋体" w:cs="宋体"/>
          <w:sz w:val="24"/>
        </w:rPr>
        <w:t>年  月  日</w:t>
      </w:r>
    </w:p>
    <w:p>
      <w:pPr>
        <w:spacing w:line="360" w:lineRule="auto"/>
        <w:ind w:firstLine="570"/>
        <w:rPr>
          <w:rFonts w:hint="eastAsia" w:ascii="宋体" w:hAnsi="宋体" w:eastAsia="宋体" w:cs="宋体"/>
          <w:bCs/>
          <w:color w:val="000000"/>
          <w:sz w:val="24"/>
        </w:rPr>
      </w:pPr>
    </w:p>
    <w:p>
      <w:pPr>
        <w:spacing w:line="360" w:lineRule="auto"/>
        <w:ind w:firstLine="570"/>
        <w:rPr>
          <w:rFonts w:hint="eastAsia" w:ascii="宋体" w:hAnsi="宋体" w:eastAsia="宋体" w:cs="宋体"/>
          <w:bCs/>
          <w:color w:val="000000"/>
          <w:sz w:val="24"/>
        </w:rPr>
      </w:pPr>
    </w:p>
    <w:p>
      <w:pPr>
        <w:spacing w:line="360" w:lineRule="auto"/>
        <w:ind w:firstLine="570"/>
        <w:rPr>
          <w:rFonts w:hint="eastAsia" w:ascii="宋体" w:hAnsi="宋体" w:eastAsia="宋体" w:cs="宋体"/>
          <w:bCs/>
          <w:color w:val="000000"/>
          <w:sz w:val="24"/>
        </w:rPr>
      </w:pPr>
    </w:p>
    <w:p>
      <w:pPr>
        <w:pStyle w:val="27"/>
        <w:rPr>
          <w:rFonts w:hint="eastAsia" w:ascii="宋体" w:hAnsi="宋体" w:eastAsia="宋体" w:cs="宋体"/>
          <w:sz w:val="24"/>
          <w:szCs w:val="24"/>
        </w:rPr>
      </w:pPr>
    </w:p>
    <w:p>
      <w:pPr>
        <w:pStyle w:val="27"/>
        <w:rPr>
          <w:rFonts w:hint="eastAsia" w:ascii="宋体" w:hAnsi="宋体" w:eastAsia="宋体" w:cs="宋体"/>
          <w:sz w:val="24"/>
          <w:szCs w:val="24"/>
        </w:rPr>
      </w:pPr>
    </w:p>
    <w:p>
      <w:pPr>
        <w:spacing w:line="360" w:lineRule="auto"/>
        <w:rPr>
          <w:rFonts w:hint="eastAsia" w:ascii="宋体" w:hAnsi="宋体" w:eastAsia="宋体" w:cs="宋体"/>
          <w:bCs/>
          <w:color w:val="000000"/>
          <w:sz w:val="24"/>
        </w:rPr>
      </w:pPr>
    </w:p>
    <w:p>
      <w:pPr>
        <w:pStyle w:val="27"/>
        <w:rPr>
          <w:rFonts w:hint="eastAsia" w:ascii="宋体" w:hAnsi="宋体" w:eastAsia="宋体" w:cs="宋体"/>
          <w:sz w:val="24"/>
          <w:szCs w:val="24"/>
        </w:rPr>
      </w:pPr>
    </w:p>
    <w:p>
      <w:pPr>
        <w:spacing w:line="360" w:lineRule="auto"/>
        <w:ind w:firstLine="354" w:firstLineChars="147"/>
        <w:rPr>
          <w:rFonts w:hint="eastAsia" w:ascii="宋体" w:hAnsi="宋体" w:eastAsia="宋体" w:cs="宋体"/>
          <w:b/>
          <w:sz w:val="24"/>
        </w:rPr>
      </w:pPr>
      <w:r>
        <w:rPr>
          <w:rFonts w:hint="eastAsia" w:ascii="宋体" w:hAnsi="宋体" w:eastAsia="宋体" w:cs="宋体"/>
          <w:b/>
          <w:sz w:val="24"/>
        </w:rPr>
        <w:t>国家相关规范、标准：</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（1）GB 2894 《安全标志》</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（2）GB 13495 《消防安全标志》</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（3）GB 15982 《医院消毒卫生标准》</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（4）GB 18466 《医疗机构污水排放要求》</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（5）HJ2025-2012《危险废物收集贮存运输技术规范》</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（6）GB 19210-2003 《空调通风系统清洗规范》</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（7）GB 50333-2002 《医院洁净手术部建筑技术规范》</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（8）DB 31/199-1997 《污水综合排放标准》</w:t>
      </w:r>
    </w:p>
    <w:p>
      <w:pPr>
        <w:widowControl/>
        <w:spacing w:line="360" w:lineRule="auto"/>
        <w:ind w:firstLine="480"/>
        <w:jc w:val="left"/>
        <w:rPr>
          <w:rFonts w:hint="eastAsia" w:ascii="宋体" w:hAnsi="宋体" w:eastAsia="宋体" w:cs="宋体"/>
          <w:color w:val="000000"/>
          <w:kern w:val="0"/>
          <w:sz w:val="24"/>
        </w:rPr>
      </w:pPr>
      <w:r>
        <w:rPr>
          <w:rFonts w:hint="eastAsia" w:ascii="宋体" w:hAnsi="宋体" w:eastAsia="宋体" w:cs="宋体"/>
          <w:color w:val="000000"/>
          <w:kern w:val="0"/>
          <w:sz w:val="24"/>
        </w:rPr>
        <w:t>（9）DB 31/329.11-2009 《重点单位重要部位安全技术防范系统要求》（第11部分：医疗卫生）</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（10）DB 31/405-2008 《公共场所空调通风系统运行卫生要求》</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（11）DB 31/T361-2006 《办公楼物业管理服务规范》</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（12）DB 31/T456-2009 《公众物业管理服务规范》</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（13）GBZ 19031-2009《质量管理体系医疗服务组织过程改进指南》</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（14）DB 31/T457.8-2009 《公共场所英文译写规范》（第8部分：医疗卫生）</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（15）《特种设备安全检查条例》（国务院令第373号）</w:t>
      </w:r>
    </w:p>
    <w:p>
      <w:pPr>
        <w:widowControl/>
        <w:spacing w:line="360" w:lineRule="auto"/>
        <w:ind w:firstLine="480" w:firstLineChars="200"/>
        <w:jc w:val="left"/>
        <w:rPr>
          <w:rFonts w:hint="eastAsia" w:ascii="宋体" w:hAnsi="宋体" w:eastAsia="宋体" w:cs="宋体"/>
          <w:color w:val="000000"/>
          <w:kern w:val="0"/>
          <w:sz w:val="24"/>
        </w:rPr>
      </w:pPr>
      <w:r>
        <w:rPr>
          <w:rFonts w:hint="eastAsia" w:ascii="宋体" w:hAnsi="宋体" w:eastAsia="宋体" w:cs="宋体"/>
          <w:color w:val="000000"/>
          <w:kern w:val="0"/>
          <w:sz w:val="24"/>
        </w:rPr>
        <w:t>（16）《物业服务企业资质管理办法》（建设部令[2007]第164号）</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bCs/>
          <w:sz w:val="24"/>
        </w:rPr>
        <w:t>供应商应保证其提供的服务及技术除了满足本标准的要求外，还应符合中国国家、行业、地方、国际或设备制造商所在国的有关标准、规范（尤其是必须符合中国国家标准的有关强制性规定）。当上述标准、规范的有关规定之间存在差异时，应以要求高的为准；当上述标准、规范的有关规定与本技术规格的规定之间存在差异时，应以本技术规格为准（但当中国国家标准的有关强制性规定严于本技术规格的规定时，供应商应及时向采购人提出，以取得采购人的确认，如果供应商没有提出，则在中标后采购人仍有权在合同价格不变的前提下要求中标人按中国国家标准的有关强制性规定执行）。</w:t>
      </w:r>
    </w:p>
    <w:p>
      <w:pPr>
        <w:spacing w:line="360" w:lineRule="auto"/>
        <w:ind w:firstLine="570"/>
        <w:rPr>
          <w:rFonts w:hint="eastAsia" w:ascii="宋体" w:hAnsi="宋体" w:eastAsia="宋体" w:cs="宋体"/>
          <w:b/>
          <w:bCs/>
          <w:color w:val="000000"/>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Cs w:val="21"/>
        </w:rPr>
      </w:pPr>
    </w:p>
    <w:p>
      <w:pPr>
        <w:spacing w:line="360" w:lineRule="auto"/>
        <w:rPr>
          <w:rFonts w:hint="eastAsia" w:ascii="宋体" w:hAnsi="宋体" w:eastAsia="宋体" w:cs="宋体"/>
        </w:rPr>
      </w:pPr>
    </w:p>
    <w:p>
      <w:pPr>
        <w:spacing w:line="360" w:lineRule="auto"/>
        <w:ind w:firstLine="570"/>
        <w:rPr>
          <w:rFonts w:hint="eastAsia" w:ascii="宋体" w:hAnsi="宋体" w:eastAsia="宋体" w:cs="宋体"/>
          <w:b/>
          <w:bCs/>
          <w:color w:val="000000"/>
          <w:sz w:val="24"/>
        </w:rPr>
      </w:pPr>
    </w:p>
    <w:p>
      <w:pPr>
        <w:spacing w:line="360" w:lineRule="auto"/>
        <w:rPr>
          <w:rFonts w:hint="eastAsia" w:ascii="宋体" w:hAnsi="宋体" w:eastAsia="宋体" w:cs="宋体"/>
          <w:sz w:val="24"/>
        </w:rPr>
      </w:pPr>
    </w:p>
    <w:p>
      <w:pPr>
        <w:rPr>
          <w:rFonts w:hint="eastAsia" w:ascii="宋体" w:hAnsi="宋体" w:eastAsia="宋体" w:cs="宋体"/>
          <w:szCs w:val="21"/>
        </w:rPr>
      </w:pPr>
    </w:p>
    <w:p>
      <w:pPr>
        <w:pStyle w:val="9"/>
        <w:rPr>
          <w:rFonts w:hint="eastAsia" w:ascii="宋体" w:hAnsi="宋体" w:eastAsia="宋体" w:cs="宋体"/>
        </w:rPr>
      </w:pPr>
    </w:p>
    <w:p>
      <w:pPr>
        <w:spacing w:line="360" w:lineRule="auto"/>
        <w:ind w:firstLine="315" w:firstLineChars="150"/>
        <w:rPr>
          <w:rFonts w:hint="eastAsia" w:ascii="宋体" w:hAnsi="宋体" w:eastAsia="宋体" w:cs="宋体"/>
          <w:sz w:val="24"/>
        </w:rPr>
      </w:pPr>
      <w:r>
        <w:rPr>
          <w:rFonts w:hint="eastAsia" w:ascii="宋体" w:hAnsi="宋体" w:eastAsia="宋体" w:cs="宋体"/>
        </w:rPr>
        <w:br w:type="page"/>
      </w:r>
    </w:p>
    <w:p>
      <w:pPr>
        <w:pStyle w:val="4"/>
        <w:spacing w:before="120" w:after="120" w:line="415" w:lineRule="auto"/>
        <w:jc w:val="center"/>
        <w:rPr>
          <w:rFonts w:hint="eastAsia" w:ascii="宋体" w:hAnsi="宋体" w:eastAsia="宋体" w:cs="宋体"/>
        </w:rPr>
      </w:pPr>
    </w:p>
    <w:p>
      <w:pPr>
        <w:pStyle w:val="3"/>
        <w:spacing w:before="120" w:after="120" w:line="360" w:lineRule="auto"/>
        <w:jc w:val="center"/>
        <w:rPr>
          <w:rFonts w:hint="eastAsia" w:ascii="宋体" w:hAnsi="宋体" w:eastAsia="宋体" w:cs="宋体"/>
          <w:color w:val="FF0000"/>
          <w:kern w:val="2"/>
          <w:sz w:val="32"/>
        </w:rPr>
      </w:pPr>
      <w:bookmarkStart w:id="127" w:name="_Toc92376448"/>
      <w:r>
        <w:rPr>
          <w:rFonts w:hint="eastAsia" w:ascii="宋体" w:hAnsi="宋体" w:eastAsia="宋体" w:cs="宋体"/>
          <w:kern w:val="2"/>
          <w:sz w:val="32"/>
        </w:rPr>
        <w:t>第五章  合同格式</w:t>
      </w:r>
      <w:bookmarkEnd w:id="127"/>
    </w:p>
    <w:p>
      <w:pPr>
        <w:pStyle w:val="16"/>
        <w:pBdr>
          <w:bottom w:val="none" w:color="auto" w:sz="0" w:space="0"/>
        </w:pBdr>
        <w:tabs>
          <w:tab w:val="right" w:pos="8460"/>
          <w:tab w:val="clear" w:pos="8306"/>
        </w:tabs>
        <w:wordWrap w:val="0"/>
        <w:jc w:val="right"/>
        <w:rPr>
          <w:rFonts w:hint="eastAsia" w:ascii="宋体" w:hAnsi="宋体" w:eastAsia="宋体" w:cs="宋体"/>
          <w:b/>
          <w:sz w:val="30"/>
          <w:szCs w:val="30"/>
        </w:rPr>
      </w:pPr>
    </w:p>
    <w:p>
      <w:pPr>
        <w:pStyle w:val="16"/>
        <w:pBdr>
          <w:bottom w:val="none" w:color="auto" w:sz="0" w:space="0"/>
        </w:pBdr>
        <w:tabs>
          <w:tab w:val="right" w:pos="8460"/>
          <w:tab w:val="clear" w:pos="8306"/>
        </w:tabs>
        <w:ind w:right="600" w:firstLine="6035" w:firstLineChars="2004"/>
        <w:jc w:val="both"/>
        <w:rPr>
          <w:rFonts w:hint="eastAsia" w:ascii="宋体" w:hAnsi="宋体" w:eastAsia="宋体" w:cs="宋体"/>
          <w:b/>
          <w:sz w:val="30"/>
          <w:szCs w:val="30"/>
        </w:rPr>
      </w:pPr>
      <w:r>
        <w:rPr>
          <w:rFonts w:hint="eastAsia" w:ascii="宋体" w:hAnsi="宋体" w:eastAsia="宋体" w:cs="宋体"/>
          <w:b/>
          <w:sz w:val="30"/>
          <w:szCs w:val="30"/>
        </w:rPr>
        <w:t>合同编号：</w:t>
      </w:r>
    </w:p>
    <w:p>
      <w:pPr>
        <w:jc w:val="center"/>
        <w:rPr>
          <w:rFonts w:hint="eastAsia" w:ascii="宋体" w:hAnsi="宋体" w:eastAsia="宋体" w:cs="宋体"/>
          <w:sz w:val="44"/>
        </w:rPr>
      </w:pPr>
    </w:p>
    <w:p>
      <w:pPr>
        <w:jc w:val="center"/>
        <w:rPr>
          <w:rFonts w:hint="eastAsia" w:ascii="宋体" w:hAnsi="宋体" w:eastAsia="宋体" w:cs="宋体"/>
          <w:b/>
          <w:sz w:val="72"/>
        </w:rPr>
      </w:pPr>
      <w:r>
        <w:rPr>
          <w:rFonts w:hint="eastAsia" w:ascii="宋体" w:hAnsi="宋体" w:eastAsia="宋体" w:cs="宋体"/>
          <w:b/>
          <w:sz w:val="72"/>
        </w:rPr>
        <w:t>政府采购合同</w:t>
      </w:r>
    </w:p>
    <w:p>
      <w:pPr>
        <w:jc w:val="center"/>
        <w:rPr>
          <w:rFonts w:hint="eastAsia" w:ascii="宋体" w:hAnsi="宋体" w:eastAsia="宋体" w:cs="宋体"/>
          <w:sz w:val="72"/>
        </w:rPr>
      </w:pPr>
    </w:p>
    <w:p>
      <w:pPr>
        <w:widowControl/>
        <w:snapToGrid w:val="0"/>
        <w:spacing w:line="360" w:lineRule="auto"/>
        <w:rPr>
          <w:rFonts w:hint="eastAsia" w:ascii="宋体" w:hAnsi="宋体" w:eastAsia="宋体" w:cs="宋体"/>
          <w:b/>
          <w:kern w:val="0"/>
          <w:sz w:val="24"/>
        </w:rPr>
      </w:pP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ind w:left="2972" w:leftChars="658" w:hanging="1590" w:hangingChars="495"/>
        <w:jc w:val="left"/>
        <w:rPr>
          <w:rFonts w:hint="eastAsia" w:ascii="宋体" w:hAnsi="宋体" w:eastAsia="宋体" w:cs="宋体"/>
          <w:b/>
          <w:kern w:val="0"/>
          <w:sz w:val="32"/>
          <w:szCs w:val="32"/>
          <w:u w:val="single"/>
        </w:rPr>
      </w:pPr>
      <w:r>
        <w:rPr>
          <w:rFonts w:hint="eastAsia" w:ascii="宋体" w:hAnsi="宋体" w:eastAsia="宋体" w:cs="宋体"/>
          <w:b/>
          <w:kern w:val="0"/>
          <w:sz w:val="32"/>
          <w:szCs w:val="32"/>
        </w:rPr>
        <w:t>项目名称</w:t>
      </w:r>
      <w:r>
        <w:rPr>
          <w:rFonts w:hint="eastAsia" w:ascii="宋体" w:hAnsi="宋体" w:eastAsia="宋体" w:cs="宋体"/>
          <w:b/>
          <w:kern w:val="0"/>
          <w:sz w:val="32"/>
          <w:szCs w:val="32"/>
        </w:rPr>
        <w:t>:</w:t>
      </w:r>
    </w:p>
    <w:p>
      <w:pPr>
        <w:widowControl/>
        <w:snapToGrid w:val="0"/>
        <w:spacing w:line="360" w:lineRule="auto"/>
        <w:ind w:left="2972" w:leftChars="658" w:hanging="1590" w:hangingChars="495"/>
        <w:jc w:val="left"/>
        <w:rPr>
          <w:rFonts w:hint="eastAsia" w:ascii="宋体" w:hAnsi="宋体" w:eastAsia="宋体" w:cs="宋体"/>
          <w:b/>
          <w:kern w:val="0"/>
          <w:sz w:val="32"/>
          <w:szCs w:val="32"/>
        </w:rPr>
      </w:pPr>
      <w:r>
        <w:rPr>
          <w:rFonts w:hint="eastAsia" w:ascii="宋体" w:hAnsi="宋体" w:eastAsia="宋体" w:cs="宋体"/>
          <w:b/>
          <w:kern w:val="0"/>
          <w:sz w:val="32"/>
          <w:szCs w:val="32"/>
        </w:rPr>
        <w:t>采购编号</w:t>
      </w:r>
      <w:r>
        <w:rPr>
          <w:rFonts w:hint="eastAsia" w:ascii="宋体" w:hAnsi="宋体" w:eastAsia="宋体" w:cs="宋体"/>
          <w:b/>
          <w:kern w:val="0"/>
          <w:sz w:val="32"/>
          <w:szCs w:val="32"/>
        </w:rPr>
        <w:t>:</w:t>
      </w: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rPr>
          <w:rFonts w:hint="eastAsia" w:ascii="宋体" w:hAnsi="宋体" w:eastAsia="宋体" w:cs="宋体"/>
          <w:b/>
          <w:kern w:val="0"/>
          <w:sz w:val="32"/>
          <w:szCs w:val="32"/>
        </w:rPr>
      </w:pPr>
    </w:p>
    <w:p>
      <w:pPr>
        <w:widowControl/>
        <w:snapToGrid w:val="0"/>
        <w:spacing w:line="360" w:lineRule="auto"/>
        <w:ind w:firstLine="1285" w:firstLineChars="400"/>
        <w:jc w:val="left"/>
        <w:rPr>
          <w:rFonts w:hint="eastAsia" w:ascii="宋体" w:hAnsi="宋体" w:eastAsia="宋体" w:cs="宋体"/>
          <w:b/>
          <w:kern w:val="0"/>
          <w:sz w:val="32"/>
          <w:szCs w:val="32"/>
          <w:u w:val="single"/>
        </w:rPr>
      </w:pPr>
      <w:r>
        <w:rPr>
          <w:rFonts w:hint="eastAsia" w:ascii="宋体" w:hAnsi="宋体" w:eastAsia="宋体" w:cs="宋体"/>
          <w:b/>
          <w:kern w:val="0"/>
          <w:sz w:val="32"/>
          <w:szCs w:val="32"/>
        </w:rPr>
        <w:t>甲方</w:t>
      </w:r>
      <w:r>
        <w:rPr>
          <w:rFonts w:hint="eastAsia" w:ascii="宋体" w:hAnsi="宋体" w:eastAsia="宋体" w:cs="宋体"/>
          <w:b/>
          <w:kern w:val="0"/>
          <w:sz w:val="32"/>
          <w:szCs w:val="32"/>
        </w:rPr>
        <w:t>:</w:t>
      </w:r>
    </w:p>
    <w:p>
      <w:pPr>
        <w:widowControl/>
        <w:snapToGrid w:val="0"/>
        <w:spacing w:line="360" w:lineRule="auto"/>
        <w:ind w:left="420" w:leftChars="200" w:firstLine="855" w:firstLineChars="266"/>
        <w:jc w:val="left"/>
        <w:rPr>
          <w:rFonts w:hint="eastAsia" w:ascii="宋体" w:hAnsi="宋体" w:eastAsia="宋体" w:cs="宋体"/>
          <w:b/>
          <w:kern w:val="0"/>
          <w:sz w:val="32"/>
          <w:szCs w:val="32"/>
          <w:u w:val="single"/>
        </w:rPr>
      </w:pPr>
      <w:r>
        <w:rPr>
          <w:rFonts w:hint="eastAsia" w:ascii="宋体" w:hAnsi="宋体" w:eastAsia="宋体" w:cs="宋体"/>
          <w:b/>
          <w:kern w:val="0"/>
          <w:sz w:val="32"/>
          <w:szCs w:val="32"/>
        </w:rPr>
        <w:t>乙方</w:t>
      </w:r>
      <w:r>
        <w:rPr>
          <w:rFonts w:hint="eastAsia" w:ascii="宋体" w:hAnsi="宋体" w:eastAsia="宋体" w:cs="宋体"/>
          <w:b/>
          <w:kern w:val="0"/>
          <w:sz w:val="32"/>
          <w:szCs w:val="32"/>
        </w:rPr>
        <w:t>:</w:t>
      </w:r>
    </w:p>
    <w:p>
      <w:pPr>
        <w:spacing w:line="360" w:lineRule="auto"/>
        <w:ind w:firstLine="480" w:firstLineChars="200"/>
        <w:jc w:val="center"/>
        <w:rPr>
          <w:rFonts w:hint="eastAsia" w:ascii="宋体" w:hAnsi="宋体" w:eastAsia="宋体" w:cs="宋体"/>
          <w:sz w:val="24"/>
          <w:u w:val="single"/>
        </w:rPr>
      </w:pPr>
    </w:p>
    <w:p>
      <w:pPr>
        <w:widowControl/>
        <w:snapToGrid w:val="0"/>
        <w:spacing w:line="360" w:lineRule="auto"/>
        <w:jc w:val="center"/>
        <w:rPr>
          <w:rFonts w:hint="eastAsia" w:ascii="宋体" w:hAnsi="宋体" w:eastAsia="宋体" w:cs="宋体"/>
          <w:kern w:val="0"/>
          <w:sz w:val="24"/>
        </w:rPr>
      </w:pPr>
    </w:p>
    <w:p>
      <w:pPr>
        <w:pStyle w:val="2"/>
        <w:jc w:val="center"/>
        <w:rPr>
          <w:rFonts w:hint="eastAsia" w:ascii="宋体" w:hAnsi="宋体" w:eastAsia="宋体" w:cs="宋体"/>
          <w:b/>
          <w:color w:val="FF0000"/>
          <w:sz w:val="32"/>
          <w:szCs w:val="32"/>
        </w:rPr>
      </w:pPr>
    </w:p>
    <w:p>
      <w:pPr>
        <w:widowControl/>
        <w:snapToGrid w:val="0"/>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u w:val="single"/>
        </w:rPr>
        <w:br w:type="page"/>
      </w:r>
      <w:r>
        <w:rPr>
          <w:rFonts w:hint="eastAsia" w:ascii="宋体" w:hAnsi="宋体" w:eastAsia="宋体" w:cs="宋体"/>
          <w:kern w:val="0"/>
          <w:sz w:val="24"/>
        </w:rPr>
        <w:t>（甲方）所需</w:t>
      </w:r>
      <w:r>
        <w:rPr>
          <w:rFonts w:hint="eastAsia" w:ascii="宋体" w:hAnsi="宋体" w:eastAsia="宋体" w:cs="宋体"/>
          <w:kern w:val="0"/>
          <w:sz w:val="24"/>
        </w:rPr>
        <w:t>(</w:t>
      </w:r>
      <w:r>
        <w:rPr>
          <w:rFonts w:hint="eastAsia" w:ascii="宋体" w:hAnsi="宋体" w:eastAsia="宋体" w:cs="宋体"/>
          <w:kern w:val="0"/>
          <w:sz w:val="24"/>
        </w:rPr>
        <w:t>服务内容名称</w:t>
      </w:r>
      <w:r>
        <w:rPr>
          <w:rFonts w:hint="eastAsia" w:ascii="宋体" w:hAnsi="宋体" w:eastAsia="宋体" w:cs="宋体"/>
          <w:kern w:val="0"/>
          <w:sz w:val="24"/>
        </w:rPr>
        <w:t>)</w:t>
      </w:r>
      <w:r>
        <w:rPr>
          <w:rFonts w:hint="eastAsia" w:ascii="宋体" w:hAnsi="宋体" w:eastAsia="宋体" w:cs="宋体"/>
          <w:kern w:val="0"/>
          <w:sz w:val="24"/>
        </w:rPr>
        <w:t>经海逸恒安项目管理有限公司以（采购编号）招标文件在国内以公开采购人式进行采购。经评标委员会推荐，确定（乙方）为中标人。甲、乙双方根据《中华人民共和国政府采购法》、《中华人民共和国民法典》和其他法律、法规的规定，并按照公正、平等、自愿、诚实信用的原则，同意按照以下条款和条件，签署本合同。</w:t>
      </w:r>
    </w:p>
    <w:p>
      <w:pPr>
        <w:snapToGrid w:val="0"/>
        <w:spacing w:line="360" w:lineRule="auto"/>
        <w:ind w:firstLine="480"/>
        <w:rPr>
          <w:rFonts w:hint="eastAsia" w:ascii="宋体" w:hAnsi="宋体" w:eastAsia="宋体" w:cs="宋体"/>
          <w:b/>
          <w:sz w:val="24"/>
        </w:rPr>
      </w:pPr>
      <w:r>
        <w:rPr>
          <w:rFonts w:hint="eastAsia" w:ascii="宋体" w:hAnsi="宋体" w:eastAsia="宋体" w:cs="宋体"/>
          <w:b/>
          <w:bCs/>
          <w:sz w:val="24"/>
        </w:rPr>
        <w:t>一、合同文件</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本合同所附下列文件是构成本合同不可分割的部分：</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（一）本项目招标文件</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（二）中标人投标文件</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（三）合同格式及合同条款</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（四）中标人在评标过程中做出的有关澄清、说明或者补正文件</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（五）中标通知书</w:t>
      </w:r>
    </w:p>
    <w:p>
      <w:pPr>
        <w:snapToGrid w:val="0"/>
        <w:spacing w:line="360" w:lineRule="auto"/>
        <w:ind w:firstLine="480"/>
        <w:rPr>
          <w:rFonts w:hint="eastAsia" w:ascii="宋体" w:hAnsi="宋体" w:eastAsia="宋体" w:cs="宋体"/>
          <w:sz w:val="24"/>
        </w:rPr>
      </w:pPr>
      <w:r>
        <w:rPr>
          <w:rFonts w:hint="eastAsia" w:ascii="宋体" w:hAnsi="宋体" w:eastAsia="宋体" w:cs="宋体"/>
          <w:sz w:val="24"/>
        </w:rPr>
        <w:t>（六）本合同附件</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二、合同的范围和条件</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本合同的范围和条件应与上述合同文件的规定相一致。</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三、服务期</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服务期：物业服务总期限三年，2022年4月1日至2025年3月31日。服务合同根据年度考核结果，一年一续签。管理期限：合同签订期为一年一签（暂定三年），续约视投标方履约、考核结果、满意度综合评定，采购人有权拒签。</w:t>
      </w:r>
    </w:p>
    <w:p>
      <w:pPr>
        <w:snapToGrid w:val="0"/>
        <w:spacing w:line="360" w:lineRule="auto"/>
        <w:ind w:firstLine="482" w:firstLineChars="200"/>
        <w:rPr>
          <w:rFonts w:hint="eastAsia" w:ascii="宋体" w:hAnsi="宋体" w:eastAsia="宋体" w:cs="宋体"/>
          <w:b/>
          <w:sz w:val="24"/>
        </w:rPr>
      </w:pPr>
      <w:r>
        <w:rPr>
          <w:rFonts w:hint="eastAsia" w:ascii="宋体" w:hAnsi="宋体" w:eastAsia="宋体" w:cs="宋体"/>
          <w:b/>
          <w:bCs/>
          <w:sz w:val="24"/>
        </w:rPr>
        <w:t>四、合同金额</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根据上述合同文件要求，合同金额为人民币元，大写：。（分项价格详见合同货物清单，详见附件一）。</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乙方开户单位：</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开户银行：</w:t>
      </w:r>
    </w:p>
    <w:p>
      <w:pPr>
        <w:snapToGrid w:val="0"/>
        <w:spacing w:line="360" w:lineRule="auto"/>
        <w:ind w:firstLine="480" w:firstLineChars="200"/>
        <w:rPr>
          <w:rFonts w:hint="eastAsia" w:ascii="宋体" w:hAnsi="宋体" w:eastAsia="宋体" w:cs="宋体"/>
        </w:rPr>
      </w:pPr>
      <w:r>
        <w:rPr>
          <w:rFonts w:hint="eastAsia" w:ascii="宋体" w:hAnsi="宋体" w:eastAsia="宋体" w:cs="宋体"/>
          <w:sz w:val="24"/>
        </w:rPr>
        <w:t>帐号：</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五、付款途径</w:t>
      </w:r>
    </w:p>
    <w:p>
      <w:pPr>
        <w:snapToGrid w:val="0"/>
        <w:spacing w:line="360" w:lineRule="auto"/>
        <w:ind w:firstLine="480" w:firstLineChars="200"/>
        <w:rPr>
          <w:rFonts w:hint="eastAsia" w:ascii="宋体" w:hAnsi="宋体" w:eastAsia="宋体" w:cs="宋体"/>
          <w:sz w:val="24"/>
        </w:rPr>
      </w:pPr>
      <w:r>
        <w:rPr>
          <w:rFonts w:hint="eastAsia" w:ascii="宋体" w:hAnsi="宋体" w:eastAsia="宋体" w:cs="宋体"/>
          <w:sz w:val="24"/>
        </w:rPr>
        <w:t>□国库集中支付（预算内资金：人民币</w:t>
      </w:r>
      <w:r>
        <w:rPr>
          <w:rFonts w:hint="eastAsia" w:ascii="宋体" w:hAnsi="宋体" w:eastAsia="宋体" w:cs="宋体"/>
          <w:sz w:val="24"/>
        </w:rPr>
        <w:t>_______</w:t>
      </w:r>
      <w:r>
        <w:rPr>
          <w:rFonts w:hint="eastAsia" w:ascii="宋体" w:hAnsi="宋体" w:eastAsia="宋体" w:cs="宋体"/>
          <w:sz w:val="24"/>
        </w:rPr>
        <w:t>元，预算外资金：人民币</w:t>
      </w:r>
      <w:r>
        <w:rPr>
          <w:rFonts w:hint="eastAsia" w:ascii="宋体" w:hAnsi="宋体" w:eastAsia="宋体" w:cs="宋体"/>
          <w:sz w:val="24"/>
        </w:rPr>
        <w:t>_______</w:t>
      </w:r>
      <w:r>
        <w:rPr>
          <w:rFonts w:hint="eastAsia" w:ascii="宋体" w:hAnsi="宋体" w:eastAsia="宋体" w:cs="宋体"/>
          <w:sz w:val="24"/>
        </w:rPr>
        <w:t>元）</w:t>
      </w:r>
    </w:p>
    <w:p>
      <w:pPr>
        <w:tabs>
          <w:tab w:val="left" w:pos="764"/>
        </w:tabs>
        <w:snapToGrid w:val="0"/>
        <w:spacing w:line="360" w:lineRule="auto"/>
        <w:ind w:left="573"/>
        <w:rPr>
          <w:rFonts w:hint="eastAsia" w:ascii="宋体" w:hAnsi="宋体" w:eastAsia="宋体" w:cs="宋体"/>
          <w:sz w:val="24"/>
        </w:rPr>
      </w:pPr>
      <w:r>
        <w:rPr>
          <w:rFonts w:hint="eastAsia" w:ascii="宋体" w:hAnsi="宋体" w:eastAsia="宋体" w:cs="宋体"/>
          <w:sz w:val="24"/>
        </w:rPr>
        <w:t>□甲方支付（人民币元，大写：）</w:t>
      </w:r>
    </w:p>
    <w:p>
      <w:pPr>
        <w:snapToGrid w:val="0"/>
        <w:spacing w:line="360" w:lineRule="auto"/>
        <w:ind w:firstLine="600" w:firstLineChars="250"/>
        <w:rPr>
          <w:rFonts w:hint="eastAsia" w:ascii="宋体" w:hAnsi="宋体" w:eastAsia="宋体" w:cs="宋体"/>
          <w:sz w:val="24"/>
        </w:rPr>
      </w:pPr>
      <w:r>
        <w:rPr>
          <w:rFonts w:hint="eastAsia" w:ascii="宋体" w:hAnsi="宋体" w:eastAsia="宋体" w:cs="宋体"/>
          <w:sz w:val="24"/>
        </w:rPr>
        <w:t>□国库（预算内资金：人民币</w:t>
      </w:r>
      <w:r>
        <w:rPr>
          <w:rFonts w:hint="eastAsia" w:ascii="宋体" w:hAnsi="宋体" w:eastAsia="宋体" w:cs="宋体"/>
          <w:sz w:val="24"/>
        </w:rPr>
        <w:t>_______</w:t>
      </w:r>
      <w:r>
        <w:rPr>
          <w:rFonts w:hint="eastAsia" w:ascii="宋体" w:hAnsi="宋体" w:eastAsia="宋体" w:cs="宋体"/>
          <w:sz w:val="24"/>
        </w:rPr>
        <w:t>元，预算外资金：人民币</w:t>
      </w:r>
      <w:r>
        <w:rPr>
          <w:rFonts w:hint="eastAsia" w:ascii="宋体" w:hAnsi="宋体" w:eastAsia="宋体" w:cs="宋体"/>
          <w:sz w:val="24"/>
        </w:rPr>
        <w:t>_______</w:t>
      </w:r>
      <w:r>
        <w:rPr>
          <w:rFonts w:hint="eastAsia" w:ascii="宋体" w:hAnsi="宋体" w:eastAsia="宋体" w:cs="宋体"/>
          <w:sz w:val="24"/>
        </w:rPr>
        <w:t>元）与甲方（人民币</w:t>
      </w:r>
      <w:r>
        <w:rPr>
          <w:rFonts w:hint="eastAsia" w:ascii="宋体" w:hAnsi="宋体" w:eastAsia="宋体" w:cs="宋体"/>
          <w:sz w:val="24"/>
        </w:rPr>
        <w:t>_______</w:t>
      </w:r>
      <w:r>
        <w:rPr>
          <w:rFonts w:hint="eastAsia" w:ascii="宋体" w:hAnsi="宋体" w:eastAsia="宋体" w:cs="宋体"/>
          <w:sz w:val="24"/>
        </w:rPr>
        <w:t>元）共同支付</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六、付款方式：</w:t>
      </w:r>
    </w:p>
    <w:p>
      <w:pPr>
        <w:snapToGrid w:val="0"/>
        <w:spacing w:line="360" w:lineRule="auto"/>
        <w:ind w:firstLine="715" w:firstLineChars="298"/>
        <w:rPr>
          <w:rFonts w:hint="eastAsia" w:ascii="宋体" w:hAnsi="宋体" w:eastAsia="宋体" w:cs="宋体"/>
          <w:kern w:val="0"/>
          <w:sz w:val="24"/>
          <w:szCs w:val="20"/>
        </w:rPr>
      </w:pPr>
      <w:r>
        <w:rPr>
          <w:rFonts w:hint="eastAsia" w:ascii="宋体" w:hAnsi="宋体" w:eastAsia="宋体" w:cs="宋体"/>
          <w:kern w:val="0"/>
          <w:sz w:val="24"/>
          <w:szCs w:val="20"/>
        </w:rPr>
        <w:t>服务费的结算要凭正式发票，依据物业公司投入人员数量（由于院方需要变动，物业公司投入人员增加或减少，其费用随之变动，具体人员数量以院方实际配置要求为准并结合院方被服务部门考核结果（服务质量），据实结算，按月支付，于次月30日前支付本月费用。</w:t>
      </w:r>
    </w:p>
    <w:p>
      <w:pPr>
        <w:numPr>
          <w:ilvl w:val="0"/>
          <w:numId w:val="24"/>
        </w:num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双方的权利和义务：</w:t>
      </w:r>
    </w:p>
    <w:p>
      <w:pPr>
        <w:spacing w:line="500" w:lineRule="exact"/>
        <w:ind w:firstLine="482" w:firstLineChars="200"/>
        <w:rPr>
          <w:rFonts w:hint="eastAsia" w:ascii="宋体" w:hAnsi="宋体" w:eastAsia="宋体" w:cs="宋体"/>
          <w:b/>
          <w:sz w:val="24"/>
        </w:rPr>
      </w:pPr>
      <w:r>
        <w:rPr>
          <w:rFonts w:hint="eastAsia" w:ascii="宋体" w:hAnsi="宋体" w:eastAsia="宋体" w:cs="宋体"/>
          <w:b/>
          <w:sz w:val="24"/>
        </w:rPr>
        <w:t>甲方权利义务</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1、代表和维护产权人、使用人的合法权益；负责按物业管理办法进行日常考核，收集物业使用单位、职能部门和师生医务员工的评价结果，并根据考核与评价结果确定物业服务费支付额度。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2、制定公约并监督物业使用人遵守公约；</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3、审定乙方拟定的物业管理制度和物业管理运行方案；</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4、检查监督乙方管理服务工作的实施及制度的执行情况；</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5、审定乙方提出的物业管理服务年度计划；</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6、在合同生效之日起向乙方提供必需的物业管理用房，其他物业用房由双方协商解决；</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7、负责按照建设部《房屋接管验收标准》及其他基础设施与设备验收移交标准向乙方移交房屋及其他基础设施与设备（含设备安放及相关资料）；</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8、负责督促施工单位、供应商按照签订的施工合同或材料设备供应合同约定的保修条款内容及时提供对建筑物、设备、设施在质保期内的维护和保养，按照合同保修条款的约定，由于质保期内不及时维护而造成的相关损失，由相关责任单位负责；</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9、负责根据物业实际管辖情况对物业量与经费进行增减，并对物业进行区域化调整，增减或调整后与乙方签订补充协议；</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10、负责为乙方提供物业管理服务必须的水电气等能源；</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11、协助乙方做好物业管理服务和宣传教育、文化活动；</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12、协调、处理本合同生效前和履行中所发生的管理遗留问题。</w:t>
      </w:r>
    </w:p>
    <w:p>
      <w:pPr>
        <w:spacing w:line="500" w:lineRule="exact"/>
        <w:ind w:firstLine="482" w:firstLineChars="200"/>
        <w:rPr>
          <w:rFonts w:hint="eastAsia" w:ascii="宋体" w:hAnsi="宋体" w:eastAsia="宋体" w:cs="宋体"/>
          <w:b/>
          <w:sz w:val="24"/>
        </w:rPr>
      </w:pPr>
      <w:r>
        <w:rPr>
          <w:rFonts w:hint="eastAsia" w:ascii="宋体" w:hAnsi="宋体" w:eastAsia="宋体" w:cs="宋体"/>
          <w:b/>
          <w:sz w:val="24"/>
        </w:rPr>
        <w:t>乙方权利义务</w:t>
      </w:r>
    </w:p>
    <w:p>
      <w:pPr>
        <w:pStyle w:val="2"/>
        <w:rPr>
          <w:rFonts w:hint="eastAsia" w:ascii="宋体" w:hAnsi="宋体" w:eastAsia="宋体" w:cs="宋体"/>
        </w:rPr>
      </w:pP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1、在物业委托管理期限内向甲方提供基础物业服务，并接受甲方和物业使用人依据医院相关管理办法对物业管理工作的监管和考核。</w:t>
      </w:r>
    </w:p>
    <w:p>
      <w:pPr>
        <w:spacing w:line="500" w:lineRule="exact"/>
        <w:ind w:firstLine="460" w:firstLineChars="192"/>
        <w:rPr>
          <w:rFonts w:hint="eastAsia" w:ascii="宋体" w:hAnsi="宋体" w:eastAsia="宋体" w:cs="宋体"/>
          <w:sz w:val="24"/>
        </w:rPr>
      </w:pPr>
      <w:r>
        <w:rPr>
          <w:rFonts w:hint="eastAsia" w:ascii="宋体" w:hAnsi="宋体" w:eastAsia="宋体" w:cs="宋体"/>
          <w:sz w:val="24"/>
        </w:rPr>
        <w:t>2、根据有关法律法规及本合同的约定，制订物业管理制度；</w:t>
      </w:r>
    </w:p>
    <w:p>
      <w:pPr>
        <w:spacing w:line="500" w:lineRule="exact"/>
        <w:ind w:firstLine="460" w:firstLineChars="192"/>
        <w:rPr>
          <w:rFonts w:hint="eastAsia" w:ascii="宋体" w:hAnsi="宋体" w:eastAsia="宋体" w:cs="宋体"/>
          <w:sz w:val="24"/>
        </w:rPr>
      </w:pPr>
      <w:r>
        <w:rPr>
          <w:rFonts w:hint="eastAsia" w:ascii="宋体" w:hAnsi="宋体" w:eastAsia="宋体" w:cs="宋体"/>
          <w:sz w:val="24"/>
        </w:rPr>
        <w:t>3、每月根据物业实际运行情况，向甲方报送月度物业运行管理计划和总结。</w:t>
      </w:r>
    </w:p>
    <w:p>
      <w:pPr>
        <w:spacing w:line="500" w:lineRule="exact"/>
        <w:ind w:firstLine="460" w:firstLineChars="192"/>
        <w:rPr>
          <w:rFonts w:hint="eastAsia" w:ascii="宋体" w:hAnsi="宋体" w:eastAsia="宋体" w:cs="宋体"/>
          <w:sz w:val="24"/>
        </w:rPr>
      </w:pPr>
      <w:r>
        <w:rPr>
          <w:rFonts w:hint="eastAsia" w:ascii="宋体" w:hAnsi="宋体" w:eastAsia="宋体" w:cs="宋体"/>
          <w:sz w:val="24"/>
        </w:rPr>
        <w:t>4、对甲方物业使用人违反物业管理公约的行为进行劝阻或提请甲方有关部门处理；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5、未征得甲方同意的情况下，不得将本项目的物业管理责任转让给第三方；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6、向甲方和物业使用人告知物业使用的有关规定，当甲方和物业使用人装修物业时，告知有关限制条件，订立书面约定，并负责监督；</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7、负责编制物业服务年度管理计划、资金使用计划及决算报告；</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8、不得将将甲方提供的物业管理用房挪作他用，对本物业的公用设施不得擅自占用和改变使用功能，如需在本物业内改、扩建或完善配套项目，须与甲方协商，经甲方书面批准方可实施；</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9、乙方对甲方所提供的物业档案资料负有保密义务，严禁向第三方泄露或用于物业管理以外的用途。</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10、定期对房屋、道路、设施、设备、树木等状况进行检查，及时排除不安全隐患和险情；</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11、协助甲方实现节能目标，按照医院相关管理办法的规定进行奖惩；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12、兑现人员和机械设备配置等承诺，特别是管理人员、持证上岗的专业技术人员、必须的机械设备要足额配齐；</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13、负责为甲方购买公共责任险；</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14、本合同解除或终止后三日内，乙方必须向甲方移交全部管理用房及物业管理的全部档案资料；</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15、配合甲方实施信息化建设，配置相关人员、设备，将物业管理服务与后勤一站式服务平台对接；</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16、甲方内部各单位提出不在本次招标范围的物业需求，乙方有责任提供相应的物业服务，并按照双方协商一致的价格收取物业服务费；</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17、按照政府及甲方要求，做好疫情防控方面的有关工作。</w:t>
      </w:r>
    </w:p>
    <w:p>
      <w:pPr>
        <w:pStyle w:val="2"/>
        <w:rPr>
          <w:rFonts w:hint="eastAsia" w:ascii="宋体" w:hAnsi="宋体" w:eastAsia="宋体" w:cs="宋体"/>
        </w:rPr>
      </w:pP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八、</w:t>
      </w:r>
      <w:r>
        <w:rPr>
          <w:rFonts w:hint="eastAsia" w:ascii="宋体" w:hAnsi="宋体" w:eastAsia="宋体" w:cs="宋体"/>
          <w:b/>
          <w:sz w:val="24"/>
        </w:rPr>
        <w:t>违约责任</w:t>
      </w:r>
    </w:p>
    <w:p>
      <w:pPr>
        <w:spacing w:line="500" w:lineRule="exact"/>
        <w:ind w:firstLine="480" w:firstLineChars="200"/>
        <w:rPr>
          <w:rFonts w:hint="eastAsia" w:ascii="宋体" w:hAnsi="宋体" w:eastAsia="宋体" w:cs="宋体"/>
          <w:b/>
          <w:sz w:val="24"/>
        </w:rPr>
      </w:pPr>
      <w:r>
        <w:rPr>
          <w:rFonts w:hint="eastAsia" w:ascii="宋体" w:hAnsi="宋体" w:eastAsia="宋体" w:cs="宋体"/>
          <w:bCs/>
          <w:sz w:val="24"/>
        </w:rPr>
        <w:t>1、</w:t>
      </w:r>
      <w:r>
        <w:rPr>
          <w:rFonts w:hint="eastAsia" w:ascii="宋体" w:hAnsi="宋体" w:eastAsia="宋体" w:cs="宋体"/>
          <w:sz w:val="24"/>
        </w:rPr>
        <w:t>甲方违反本合同相关约定，使乙方未完成规定管理目标，乙方有权要求甲方在一定期限内解决，逾期未解决的，乙方有权解除合同；造成乙方经济损失的，甲方应给予乙方经济赔偿。</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2、乙方违反本合同相关约定，未能达到约定的管理目标，按照医院相关管理办法处理，甲方有权解除合同，造成甲方经济损失的，乙方应给予甲方经济赔偿；</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3、本合同解除或终止，乙方未及时向甲方移交全部物业用房及物业管理的全部档案资料时，每迟延一日应向甲方支付2000元人民币的违约金。</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4、甲乙任一方无正当理由提前解除合同的，应向对方支付未履约总额20%的违约金；给对方造成的经济损失超过违约金的，还应给予赔偿。</w:t>
      </w:r>
    </w:p>
    <w:p>
      <w:pPr>
        <w:spacing w:line="500" w:lineRule="exact"/>
        <w:ind w:firstLine="482" w:firstLineChars="200"/>
        <w:rPr>
          <w:rFonts w:hint="eastAsia" w:ascii="宋体" w:hAnsi="宋体" w:eastAsia="宋体" w:cs="宋体"/>
          <w:b/>
          <w:sz w:val="24"/>
        </w:rPr>
      </w:pPr>
      <w:r>
        <w:rPr>
          <w:rFonts w:hint="eastAsia" w:ascii="宋体" w:hAnsi="宋体" w:eastAsia="宋体" w:cs="宋体"/>
          <w:b/>
          <w:sz w:val="24"/>
        </w:rPr>
        <w:t>八、附则</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1、领取中标通知书后，乙方根据甲方要求，进场办理交接手续。</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2、因房屋建筑质量、设备设施质量或安装技术等原因，达不到使用功能，造成重大事故的，由甲方承担责任并作善后处理。产生质量事故的直接原因，以政府主管部门的鉴定为准。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3、本合同履行期间，如遇不可抗力，致使合同无法履行时，双方应按有关法律规定及时协商处理。</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4、本合同在履行中如发生争议，双方应协商解决或报请物业管理行政主管部门进行调解，协商或调解不成的，双方同意提请济南仲裁委员会仲裁。</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5、本合同期限届满自然终止；如乙方全部完成合同并且管理服务优秀，经双方协商可续签合同，双方如续签合同，应在该合同期满30天前向对方提出书面意见。</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6、本合同未尽事宜，甲乙双方可在协商一致的前提下签订补充协议，补充协议作为本合同附件与本合同具有同等效力。</w:t>
      </w:r>
    </w:p>
    <w:p>
      <w:pPr>
        <w:spacing w:line="500" w:lineRule="exact"/>
        <w:ind w:firstLine="480" w:firstLineChars="200"/>
        <w:rPr>
          <w:rFonts w:hint="eastAsia" w:ascii="宋体" w:hAnsi="宋体" w:eastAsia="宋体" w:cs="宋体"/>
          <w:sz w:val="24"/>
        </w:rPr>
      </w:pPr>
      <w:r>
        <w:rPr>
          <w:rFonts w:hint="eastAsia" w:ascii="宋体" w:hAnsi="宋体" w:eastAsia="宋体" w:cs="宋体"/>
          <w:sz w:val="24"/>
        </w:rPr>
        <w:t>7、本合同一式八份，甲方五份，乙方三份，具有同等法律效力。</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8、本合同自双方签字、盖章之日起生效。</w:t>
      </w:r>
    </w:p>
    <w:p>
      <w:pPr>
        <w:snapToGrid w:val="0"/>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szCs w:val="24"/>
        </w:rPr>
        <w:t>注：最终合同内容以采购人签署的合同为准。</w:t>
      </w:r>
    </w:p>
    <w:p>
      <w:pPr>
        <w:snapToGrid w:val="0"/>
        <w:spacing w:line="360" w:lineRule="auto"/>
        <w:rPr>
          <w:rFonts w:hint="eastAsia" w:ascii="宋体" w:hAnsi="宋体" w:eastAsia="宋体" w:cs="宋体"/>
          <w:sz w:val="24"/>
        </w:rPr>
      </w:pPr>
      <w:r>
        <w:rPr>
          <w:rFonts w:hint="eastAsia" w:ascii="宋体" w:hAnsi="宋体" w:eastAsia="宋体" w:cs="宋体"/>
          <w:color w:val="000000"/>
          <w:sz w:val="24"/>
        </w:rPr>
        <w:t>甲方：</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乙方：</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单位名称</w:t>
      </w:r>
      <w:r>
        <w:rPr>
          <w:rFonts w:hint="eastAsia" w:ascii="宋体" w:hAnsi="宋体" w:eastAsia="宋体" w:cs="宋体"/>
          <w:color w:val="000000"/>
          <w:sz w:val="24"/>
        </w:rPr>
        <w:t>(</w:t>
      </w:r>
      <w:r>
        <w:rPr>
          <w:rFonts w:hint="eastAsia" w:ascii="宋体" w:hAnsi="宋体" w:eastAsia="宋体" w:cs="宋体"/>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rPr>
        <w:t xml:space="preserve">：                          </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 xml:space="preserve"> 单位名称</w:t>
      </w:r>
      <w:r>
        <w:rPr>
          <w:rFonts w:hint="eastAsia" w:ascii="宋体" w:hAnsi="宋体" w:eastAsia="宋体" w:cs="宋体"/>
          <w:color w:val="000000"/>
          <w:sz w:val="24"/>
        </w:rPr>
        <w:t>(</w:t>
      </w:r>
      <w:r>
        <w:rPr>
          <w:rFonts w:hint="eastAsia" w:ascii="宋体" w:hAnsi="宋体" w:eastAsia="宋体" w:cs="宋体"/>
          <w:color w:val="000000"/>
          <w:sz w:val="24"/>
        </w:rPr>
        <w:t>公章</w:t>
      </w:r>
      <w:r>
        <w:rPr>
          <w:rFonts w:hint="eastAsia" w:ascii="宋体" w:hAnsi="宋体" w:eastAsia="宋体" w:cs="宋体"/>
          <w:color w:val="000000"/>
          <w:sz w:val="24"/>
        </w:rPr>
        <w:t>)</w:t>
      </w:r>
      <w:r>
        <w:rPr>
          <w:rFonts w:hint="eastAsia" w:ascii="宋体" w:hAnsi="宋体" w:eastAsia="宋体" w:cs="宋体"/>
          <w:color w:val="000000"/>
          <w:sz w:val="24"/>
        </w:rPr>
        <w:t>：</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地址：</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地址：</w:t>
      </w:r>
    </w:p>
    <w:p>
      <w:pPr>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法定代表人或授权代理人：（签字）</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法定代表人或授权代理人：（签字）</w:t>
      </w:r>
    </w:p>
    <w:p>
      <w:pPr>
        <w:spacing w:beforeLines="50" w:line="360" w:lineRule="auto"/>
        <w:rPr>
          <w:rFonts w:hint="eastAsia" w:ascii="宋体" w:hAnsi="宋体" w:eastAsia="宋体" w:cs="宋体"/>
          <w:sz w:val="24"/>
        </w:rPr>
      </w:pPr>
      <w:r>
        <w:rPr>
          <w:rFonts w:hint="eastAsia" w:ascii="宋体" w:hAnsi="宋体" w:eastAsia="宋体" w:cs="宋体"/>
          <w:color w:val="000000"/>
          <w:sz w:val="24"/>
        </w:rPr>
        <w:t>签订日期：</w:t>
      </w:r>
      <w:r>
        <w:rPr>
          <w:rFonts w:hint="eastAsia" w:ascii="宋体" w:hAnsi="宋体" w:eastAsia="宋体" w:cs="宋体"/>
          <w:color w:val="000000"/>
          <w:sz w:val="24"/>
          <w:lang w:val="en-US" w:eastAsia="zh-CN"/>
        </w:rPr>
        <w:t xml:space="preserve">                                  </w:t>
      </w:r>
      <w:r>
        <w:rPr>
          <w:rFonts w:hint="eastAsia" w:ascii="宋体" w:hAnsi="宋体" w:eastAsia="宋体" w:cs="宋体"/>
          <w:color w:val="000000"/>
          <w:sz w:val="24"/>
        </w:rPr>
        <w:t>签订日期</w:t>
      </w:r>
      <w:r>
        <w:rPr>
          <w:rFonts w:hint="eastAsia" w:ascii="宋体" w:hAnsi="宋体" w:eastAsia="宋体" w:cs="宋体"/>
          <w:sz w:val="24"/>
        </w:rPr>
        <w:t>：</w:t>
      </w:r>
    </w:p>
    <w:p>
      <w:pPr>
        <w:pStyle w:val="3"/>
        <w:spacing w:before="120" w:after="120" w:line="360" w:lineRule="auto"/>
        <w:jc w:val="center"/>
        <w:rPr>
          <w:rFonts w:hint="eastAsia" w:ascii="宋体" w:hAnsi="宋体" w:eastAsia="宋体" w:cs="宋体"/>
          <w:kern w:val="2"/>
          <w:sz w:val="32"/>
        </w:rPr>
      </w:pPr>
      <w:r>
        <w:rPr>
          <w:rFonts w:hint="eastAsia" w:ascii="宋体" w:hAnsi="宋体" w:eastAsia="宋体" w:cs="宋体"/>
          <w:b w:val="0"/>
          <w:sz w:val="72"/>
        </w:rPr>
        <w:br w:type="page"/>
      </w:r>
      <w:bookmarkStart w:id="128" w:name="_Toc92376449"/>
      <w:r>
        <w:rPr>
          <w:rFonts w:hint="eastAsia" w:ascii="宋体" w:hAnsi="宋体" w:eastAsia="宋体" w:cs="宋体"/>
          <w:kern w:val="2"/>
          <w:sz w:val="32"/>
        </w:rPr>
        <w:t>第六章  附件（投标文件格式）</w:t>
      </w:r>
      <w:bookmarkEnd w:id="128"/>
    </w:p>
    <w:p>
      <w:pPr>
        <w:spacing w:line="480" w:lineRule="auto"/>
        <w:jc w:val="center"/>
        <w:rPr>
          <w:rFonts w:hint="eastAsia" w:ascii="宋体" w:hAnsi="宋体" w:eastAsia="宋体" w:cs="宋体"/>
          <w:sz w:val="30"/>
          <w:szCs w:val="30"/>
        </w:rPr>
      </w:pPr>
      <w:r>
        <w:rPr>
          <w:rFonts w:hint="eastAsia" w:ascii="宋体" w:hAnsi="宋体" w:eastAsia="宋体" w:cs="宋体"/>
          <w:b/>
          <w:sz w:val="30"/>
          <w:szCs w:val="30"/>
        </w:rPr>
        <w:t>投标文件封面格式</w:t>
      </w:r>
    </w:p>
    <w:p>
      <w:pPr>
        <w:pBdr>
          <w:top w:val="single" w:color="auto" w:sz="4" w:space="1"/>
          <w:left w:val="single" w:color="auto" w:sz="4" w:space="4"/>
          <w:bottom w:val="single" w:color="auto" w:sz="4" w:space="31"/>
          <w:right w:val="single" w:color="auto" w:sz="4" w:space="4"/>
        </w:pBdr>
        <w:spacing w:line="480" w:lineRule="auto"/>
        <w:jc w:val="right"/>
        <w:rPr>
          <w:rFonts w:hint="eastAsia" w:ascii="宋体" w:hAnsi="宋体" w:eastAsia="宋体" w:cs="宋体"/>
          <w:b/>
          <w:sz w:val="32"/>
          <w:szCs w:val="30"/>
        </w:rPr>
      </w:pPr>
    </w:p>
    <w:p>
      <w:pPr>
        <w:pBdr>
          <w:top w:val="single" w:color="auto" w:sz="4" w:space="1"/>
          <w:left w:val="single" w:color="auto" w:sz="4" w:space="4"/>
          <w:bottom w:val="single" w:color="auto" w:sz="4" w:space="31"/>
          <w:right w:val="single" w:color="auto" w:sz="4" w:space="4"/>
        </w:pBdr>
        <w:wordWrap w:val="0"/>
        <w:spacing w:line="480" w:lineRule="auto"/>
        <w:jc w:val="right"/>
        <w:rPr>
          <w:rFonts w:hint="eastAsia" w:ascii="宋体" w:hAnsi="宋体" w:eastAsia="宋体" w:cs="宋体"/>
          <w:b/>
          <w:sz w:val="32"/>
          <w:szCs w:val="30"/>
        </w:rPr>
      </w:pPr>
      <w:r>
        <w:rPr>
          <w:rFonts w:hint="eastAsia" w:ascii="宋体" w:hAnsi="宋体" w:eastAsia="宋体" w:cs="宋体"/>
          <w:b/>
          <w:sz w:val="32"/>
          <w:szCs w:val="30"/>
        </w:rPr>
        <w:t>（正</w:t>
      </w:r>
      <w:r>
        <w:rPr>
          <w:rFonts w:hint="eastAsia" w:ascii="宋体" w:hAnsi="宋体" w:eastAsia="宋体" w:cs="宋体"/>
          <w:b/>
          <w:sz w:val="32"/>
          <w:szCs w:val="30"/>
        </w:rPr>
        <w:t>/</w:t>
      </w:r>
      <w:r>
        <w:rPr>
          <w:rFonts w:hint="eastAsia" w:ascii="宋体" w:hAnsi="宋体" w:eastAsia="宋体" w:cs="宋体"/>
          <w:b/>
          <w:sz w:val="32"/>
          <w:szCs w:val="30"/>
        </w:rPr>
        <w:t>副本）</w:t>
      </w: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b/>
          <w:sz w:val="28"/>
          <w:szCs w:val="30"/>
        </w:rPr>
      </w:pPr>
    </w:p>
    <w:p>
      <w:pPr>
        <w:pBdr>
          <w:top w:val="single" w:color="auto" w:sz="4" w:space="1"/>
          <w:left w:val="single" w:color="auto" w:sz="4" w:space="4"/>
          <w:bottom w:val="single" w:color="auto" w:sz="4" w:space="31"/>
          <w:right w:val="single" w:color="auto" w:sz="4" w:space="4"/>
        </w:pBdr>
        <w:spacing w:line="480" w:lineRule="auto"/>
        <w:ind w:firstLine="1720" w:firstLineChars="612"/>
        <w:rPr>
          <w:rFonts w:hint="eastAsia" w:ascii="宋体" w:hAnsi="宋体" w:eastAsia="宋体" w:cs="宋体"/>
          <w:b/>
          <w:sz w:val="28"/>
          <w:szCs w:val="30"/>
          <w:u w:val="single"/>
        </w:rPr>
      </w:pPr>
      <w:r>
        <w:rPr>
          <w:rFonts w:hint="eastAsia" w:ascii="宋体" w:hAnsi="宋体" w:eastAsia="宋体" w:cs="宋体"/>
          <w:b/>
          <w:sz w:val="28"/>
          <w:szCs w:val="30"/>
        </w:rPr>
        <w:t>项目编号：</w:t>
      </w:r>
    </w:p>
    <w:p>
      <w:pPr>
        <w:pBdr>
          <w:top w:val="single" w:color="auto" w:sz="4" w:space="1"/>
          <w:left w:val="single" w:color="auto" w:sz="4" w:space="4"/>
          <w:bottom w:val="single" w:color="auto" w:sz="4" w:space="31"/>
          <w:right w:val="single" w:color="auto" w:sz="4" w:space="4"/>
        </w:pBdr>
        <w:ind w:firstLine="1720" w:firstLineChars="612"/>
        <w:jc w:val="left"/>
        <w:rPr>
          <w:rFonts w:hint="eastAsia" w:ascii="宋体" w:hAnsi="宋体" w:eastAsia="宋体" w:cs="宋体"/>
          <w:sz w:val="28"/>
          <w:szCs w:val="30"/>
          <w:u w:val="single"/>
        </w:rPr>
      </w:pPr>
      <w:r>
        <w:rPr>
          <w:rFonts w:hint="eastAsia" w:ascii="宋体" w:hAnsi="宋体" w:eastAsia="宋体" w:cs="宋体"/>
          <w:b/>
          <w:sz w:val="28"/>
          <w:szCs w:val="30"/>
        </w:rPr>
        <w:t>项目名称：</w:t>
      </w:r>
    </w:p>
    <w:p>
      <w:pPr>
        <w:pBdr>
          <w:top w:val="single" w:color="auto" w:sz="4" w:space="1"/>
          <w:left w:val="single" w:color="auto" w:sz="4" w:space="4"/>
          <w:bottom w:val="single" w:color="auto" w:sz="4" w:space="31"/>
          <w:right w:val="single" w:color="auto" w:sz="4" w:space="4"/>
        </w:pBdr>
        <w:ind w:firstLine="2250" w:firstLineChars="750"/>
        <w:jc w:val="left"/>
        <w:rPr>
          <w:rFonts w:hint="eastAsia" w:ascii="宋体" w:hAnsi="宋体" w:eastAsia="宋体" w:cs="宋体"/>
          <w:sz w:val="30"/>
          <w:szCs w:val="30"/>
          <w:u w:val="single"/>
        </w:rPr>
      </w:pPr>
    </w:p>
    <w:p>
      <w:pPr>
        <w:pBdr>
          <w:top w:val="single" w:color="auto" w:sz="4" w:space="1"/>
          <w:left w:val="single" w:color="auto" w:sz="4" w:space="4"/>
          <w:bottom w:val="single" w:color="auto" w:sz="4" w:space="31"/>
          <w:right w:val="single" w:color="auto" w:sz="4" w:space="4"/>
        </w:pBdr>
        <w:spacing w:line="360" w:lineRule="auto"/>
        <w:jc w:val="center"/>
        <w:rPr>
          <w:rFonts w:hint="eastAsia" w:ascii="宋体" w:hAnsi="宋体" w:eastAsia="宋体" w:cs="宋体"/>
          <w:b/>
          <w:bCs/>
          <w:sz w:val="72"/>
          <w:szCs w:val="52"/>
        </w:rPr>
      </w:pPr>
      <w:r>
        <w:rPr>
          <w:rFonts w:hint="eastAsia" w:ascii="宋体" w:hAnsi="宋体" w:eastAsia="宋体" w:cs="宋体"/>
          <w:b/>
          <w:bCs/>
          <w:sz w:val="72"/>
          <w:szCs w:val="52"/>
        </w:rPr>
        <w:t>投标文件</w:t>
      </w: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440" w:lineRule="exact"/>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spacing w:line="360" w:lineRule="auto"/>
        <w:ind w:firstLine="1960" w:firstLineChars="700"/>
        <w:rPr>
          <w:rFonts w:hint="eastAsia" w:ascii="宋体" w:hAnsi="宋体" w:eastAsia="宋体" w:cs="宋体"/>
          <w:sz w:val="28"/>
          <w:szCs w:val="28"/>
        </w:rPr>
      </w:pPr>
      <w:r>
        <w:rPr>
          <w:rFonts w:hint="eastAsia" w:ascii="宋体" w:hAnsi="宋体" w:eastAsia="宋体" w:cs="宋体"/>
          <w:sz w:val="28"/>
          <w:szCs w:val="28"/>
        </w:rPr>
        <w:t>供应商：</w:t>
      </w:r>
      <w:r>
        <w:rPr>
          <w:rFonts w:hint="eastAsia" w:ascii="宋体" w:hAnsi="宋体" w:eastAsia="宋体" w:cs="宋体"/>
          <w:sz w:val="28"/>
          <w:szCs w:val="28"/>
        </w:rPr>
        <w:t>(</w:t>
      </w:r>
      <w:r>
        <w:rPr>
          <w:rFonts w:hint="eastAsia" w:ascii="宋体" w:hAnsi="宋体" w:eastAsia="宋体" w:cs="宋体"/>
          <w:sz w:val="28"/>
          <w:szCs w:val="28"/>
        </w:rPr>
        <w:t>盖单位章</w:t>
      </w:r>
      <w:r>
        <w:rPr>
          <w:rFonts w:hint="eastAsia" w:ascii="宋体" w:hAnsi="宋体" w:eastAsia="宋体" w:cs="宋体"/>
          <w:sz w:val="28"/>
          <w:szCs w:val="28"/>
        </w:rPr>
        <w:t>)</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hint="eastAsia" w:ascii="宋体" w:hAnsi="宋体" w:eastAsia="宋体" w:cs="宋体"/>
          <w:sz w:val="28"/>
          <w:szCs w:val="30"/>
        </w:rPr>
      </w:pPr>
      <w:r>
        <w:rPr>
          <w:rFonts w:hint="eastAsia" w:ascii="宋体" w:hAnsi="宋体" w:eastAsia="宋体" w:cs="宋体"/>
          <w:sz w:val="28"/>
          <w:szCs w:val="30"/>
        </w:rPr>
        <w:t>地址：</w:t>
      </w:r>
    </w:p>
    <w:p>
      <w:pPr>
        <w:pBdr>
          <w:top w:val="single" w:color="auto" w:sz="4" w:space="1"/>
          <w:left w:val="single" w:color="auto" w:sz="4" w:space="4"/>
          <w:bottom w:val="single" w:color="auto" w:sz="4" w:space="31"/>
          <w:right w:val="single" w:color="auto" w:sz="4" w:space="4"/>
        </w:pBdr>
        <w:spacing w:line="360" w:lineRule="auto"/>
        <w:ind w:firstLine="1960" w:firstLineChars="700"/>
        <w:rPr>
          <w:rFonts w:hint="eastAsia" w:ascii="宋体" w:hAnsi="宋体" w:eastAsia="宋体" w:cs="宋体"/>
          <w:sz w:val="28"/>
          <w:szCs w:val="30"/>
        </w:rPr>
      </w:pPr>
      <w:r>
        <w:rPr>
          <w:rFonts w:hint="eastAsia" w:ascii="宋体" w:hAnsi="宋体" w:eastAsia="宋体" w:cs="宋体"/>
          <w:sz w:val="28"/>
          <w:szCs w:val="30"/>
        </w:rPr>
        <w:t>电话：</w:t>
      </w: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sz w:val="28"/>
          <w:szCs w:val="28"/>
        </w:rPr>
      </w:pPr>
      <w:r>
        <w:rPr>
          <w:rFonts w:hint="eastAsia" w:ascii="宋体" w:hAnsi="宋体" w:eastAsia="宋体" w:cs="宋体"/>
          <w:sz w:val="28"/>
          <w:szCs w:val="28"/>
        </w:rPr>
        <w:t>年  月  日</w:t>
      </w: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sz w:val="28"/>
          <w:szCs w:val="28"/>
        </w:rPr>
      </w:pPr>
    </w:p>
    <w:p>
      <w:pPr>
        <w:pBdr>
          <w:top w:val="single" w:color="auto" w:sz="4" w:space="1"/>
          <w:left w:val="single" w:color="auto" w:sz="4" w:space="4"/>
          <w:bottom w:val="single" w:color="auto" w:sz="4" w:space="31"/>
          <w:right w:val="single" w:color="auto" w:sz="4" w:space="4"/>
        </w:pBdr>
        <w:jc w:val="center"/>
        <w:rPr>
          <w:rFonts w:hint="eastAsia" w:ascii="宋体" w:hAnsi="宋体" w:eastAsia="宋体" w:cs="宋体"/>
        </w:rPr>
      </w:pPr>
    </w:p>
    <w:p>
      <w:pPr>
        <w:pStyle w:val="5"/>
        <w:spacing w:before="120" w:after="120" w:line="360" w:lineRule="exact"/>
        <w:rPr>
          <w:rFonts w:hint="eastAsia" w:ascii="宋体" w:hAnsi="宋体" w:eastAsia="宋体" w:cs="宋体"/>
          <w:b w:val="0"/>
          <w:bCs/>
          <w:sz w:val="24"/>
          <w:szCs w:val="21"/>
        </w:rPr>
      </w:pPr>
      <w:r>
        <w:rPr>
          <w:rFonts w:hint="eastAsia" w:ascii="宋体" w:hAnsi="宋体" w:eastAsia="宋体" w:cs="宋体"/>
          <w:b w:val="0"/>
          <w:sz w:val="24"/>
          <w:szCs w:val="24"/>
        </w:rPr>
        <w:br w:type="page"/>
      </w:r>
      <w:bookmarkStart w:id="129" w:name="_Toc92376450"/>
      <w:r>
        <w:rPr>
          <w:rFonts w:hint="eastAsia" w:ascii="宋体" w:hAnsi="宋体" w:eastAsia="宋体" w:cs="宋体"/>
          <w:b w:val="0"/>
          <w:sz w:val="24"/>
          <w:szCs w:val="21"/>
        </w:rPr>
        <w:t>附件一：投标函</w:t>
      </w:r>
      <w:bookmarkEnd w:id="129"/>
    </w:p>
    <w:p>
      <w:pPr>
        <w:pStyle w:val="9"/>
        <w:spacing w:after="0" w:line="460" w:lineRule="exact"/>
        <w:jc w:val="center"/>
        <w:rPr>
          <w:rFonts w:hint="eastAsia" w:ascii="宋体" w:hAnsi="宋体" w:eastAsia="宋体" w:cs="宋体"/>
          <w:b/>
          <w:sz w:val="32"/>
        </w:rPr>
      </w:pPr>
      <w:r>
        <w:rPr>
          <w:rFonts w:hint="eastAsia" w:ascii="宋体" w:hAnsi="宋体" w:eastAsia="宋体" w:cs="宋体"/>
          <w:b/>
          <w:sz w:val="32"/>
        </w:rPr>
        <w:t>投标函</w:t>
      </w:r>
    </w:p>
    <w:p>
      <w:pPr>
        <w:pStyle w:val="9"/>
        <w:spacing w:after="0" w:line="500" w:lineRule="exact"/>
        <w:rPr>
          <w:rFonts w:hint="eastAsia" w:ascii="宋体" w:hAnsi="宋体" w:eastAsia="宋体" w:cs="宋体"/>
        </w:rPr>
      </w:pPr>
      <w:r>
        <w:rPr>
          <w:rFonts w:hint="eastAsia" w:ascii="宋体" w:hAnsi="宋体" w:eastAsia="宋体" w:cs="宋体"/>
        </w:rPr>
        <w:t>海逸恒安项目管理有限公司：</w:t>
      </w:r>
    </w:p>
    <w:p>
      <w:pPr>
        <w:pStyle w:val="9"/>
        <w:spacing w:after="0" w:line="500" w:lineRule="exact"/>
        <w:ind w:left="-2" w:firstLine="480"/>
        <w:rPr>
          <w:rFonts w:hint="eastAsia" w:ascii="宋体" w:hAnsi="宋体" w:eastAsia="宋体" w:cs="宋体"/>
        </w:rPr>
      </w:pPr>
      <w:r>
        <w:rPr>
          <w:rFonts w:hint="eastAsia" w:ascii="宋体" w:hAnsi="宋体" w:eastAsia="宋体" w:cs="宋体"/>
        </w:rPr>
        <w:t>经研究，我方决定参加项目编号为</w:t>
      </w:r>
      <w:r>
        <w:rPr>
          <w:rFonts w:hint="eastAsia" w:ascii="宋体" w:hAnsi="宋体" w:eastAsia="宋体" w:cs="宋体"/>
          <w:u w:val="single"/>
        </w:rPr>
        <w:t xml:space="preserve">HYHA20  -  </w:t>
      </w:r>
      <w:r>
        <w:rPr>
          <w:rFonts w:hint="eastAsia" w:ascii="宋体" w:hAnsi="宋体" w:eastAsia="宋体" w:cs="宋体"/>
        </w:rPr>
        <w:t>的___________________ （项目名称）项目并投标。为此，我方郑重声明以下几点，并负法律责任：</w:t>
      </w:r>
    </w:p>
    <w:p>
      <w:pPr>
        <w:pStyle w:val="9"/>
        <w:spacing w:after="0" w:line="500" w:lineRule="exact"/>
        <w:ind w:left="-2"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rPr>
        <w:t>、我方提交的投标文件，正本</w:t>
      </w:r>
      <w:r>
        <w:rPr>
          <w:rFonts w:hint="eastAsia" w:ascii="宋体" w:hAnsi="宋体" w:eastAsia="宋体" w:cs="宋体"/>
        </w:rPr>
        <w:t>1</w:t>
      </w:r>
      <w:r>
        <w:rPr>
          <w:rFonts w:hint="eastAsia" w:ascii="宋体" w:hAnsi="宋体" w:eastAsia="宋体" w:cs="宋体"/>
        </w:rPr>
        <w:t>份，副本</w:t>
      </w:r>
      <w:r>
        <w:rPr>
          <w:rFonts w:hint="eastAsia" w:ascii="宋体" w:hAnsi="宋体" w:eastAsia="宋体" w:cs="宋体"/>
          <w:u w:val="single"/>
        </w:rPr>
        <w:t>5</w:t>
      </w:r>
      <w:r>
        <w:rPr>
          <w:rFonts w:hint="eastAsia" w:ascii="宋体" w:hAnsi="宋体" w:eastAsia="宋体" w:cs="宋体"/>
        </w:rPr>
        <w:t>份，电子版</w:t>
      </w:r>
      <w:r>
        <w:rPr>
          <w:rFonts w:hint="eastAsia" w:ascii="宋体" w:hAnsi="宋体" w:eastAsia="宋体" w:cs="宋体"/>
          <w:u w:val="single"/>
        </w:rPr>
        <w:t>1</w:t>
      </w:r>
      <w:r>
        <w:rPr>
          <w:rFonts w:hint="eastAsia" w:ascii="宋体" w:hAnsi="宋体" w:eastAsia="宋体" w:cs="宋体"/>
        </w:rPr>
        <w:t>份。</w:t>
      </w:r>
    </w:p>
    <w:p>
      <w:pPr>
        <w:pStyle w:val="9"/>
        <w:spacing w:after="0" w:line="500" w:lineRule="exact"/>
        <w:ind w:left="-2"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rPr>
        <w:t>、如果我方的投标文件被接受，我方将履行招标文件中规定的每一项要求，并按我方投标文件中的承诺按期、保质、保量提供服务。</w:t>
      </w:r>
    </w:p>
    <w:p>
      <w:pPr>
        <w:pStyle w:val="9"/>
        <w:spacing w:after="0" w:line="500" w:lineRule="exact"/>
        <w:ind w:left="-2" w:firstLine="480"/>
        <w:rPr>
          <w:rFonts w:hint="eastAsia" w:ascii="宋体" w:hAnsi="宋体" w:eastAsia="宋体" w:cs="宋体"/>
        </w:rPr>
      </w:pPr>
      <w:r>
        <w:rPr>
          <w:rFonts w:hint="eastAsia" w:ascii="宋体" w:hAnsi="宋体" w:eastAsia="宋体" w:cs="宋体"/>
        </w:rPr>
        <w:t>3</w:t>
      </w:r>
      <w:r>
        <w:rPr>
          <w:rFonts w:hint="eastAsia" w:ascii="宋体" w:hAnsi="宋体" w:eastAsia="宋体" w:cs="宋体"/>
        </w:rPr>
        <w:t>、我方理解，最低报价不是中标的唯一条件，你们有选择中标人的权利。</w:t>
      </w:r>
    </w:p>
    <w:p>
      <w:pPr>
        <w:pStyle w:val="9"/>
        <w:spacing w:after="0" w:line="500" w:lineRule="exact"/>
        <w:ind w:left="-2" w:firstLine="480"/>
        <w:rPr>
          <w:rFonts w:hint="eastAsia" w:ascii="宋体" w:hAnsi="宋体" w:eastAsia="宋体" w:cs="宋体"/>
        </w:rPr>
      </w:pPr>
      <w:r>
        <w:rPr>
          <w:rFonts w:hint="eastAsia" w:ascii="宋体" w:hAnsi="宋体" w:eastAsia="宋体" w:cs="宋体"/>
        </w:rPr>
        <w:t>4</w:t>
      </w:r>
      <w:r>
        <w:rPr>
          <w:rFonts w:hint="eastAsia" w:ascii="宋体" w:hAnsi="宋体" w:eastAsia="宋体" w:cs="宋体"/>
        </w:rPr>
        <w:t>、我方愿按《中华人民共和国民法典》履行自己的全部责任。</w:t>
      </w:r>
    </w:p>
    <w:p>
      <w:pPr>
        <w:pStyle w:val="9"/>
        <w:spacing w:after="0" w:line="500" w:lineRule="exact"/>
        <w:ind w:left="-2" w:firstLine="480"/>
        <w:rPr>
          <w:rFonts w:hint="eastAsia" w:ascii="宋体" w:hAnsi="宋体" w:eastAsia="宋体" w:cs="宋体"/>
        </w:rPr>
      </w:pPr>
      <w:r>
        <w:rPr>
          <w:rFonts w:hint="eastAsia" w:ascii="宋体" w:hAnsi="宋体" w:eastAsia="宋体" w:cs="宋体"/>
        </w:rPr>
        <w:t>5</w:t>
      </w:r>
      <w:r>
        <w:rPr>
          <w:rFonts w:hint="eastAsia" w:ascii="宋体" w:hAnsi="宋体" w:eastAsia="宋体" w:cs="宋体"/>
        </w:rPr>
        <w:t>、我方同意按招标文件规定交纳投标保证金，遵守贵机构有关招标的各项规定。</w:t>
      </w:r>
    </w:p>
    <w:p>
      <w:pPr>
        <w:pStyle w:val="9"/>
        <w:spacing w:after="0" w:line="500" w:lineRule="exact"/>
        <w:ind w:left="-2" w:firstLine="480"/>
        <w:rPr>
          <w:rFonts w:hint="eastAsia" w:ascii="宋体" w:hAnsi="宋体" w:eastAsia="宋体" w:cs="宋体"/>
        </w:rPr>
      </w:pPr>
      <w:r>
        <w:rPr>
          <w:rFonts w:hint="eastAsia" w:ascii="宋体" w:hAnsi="宋体" w:eastAsia="宋体" w:cs="宋体"/>
        </w:rPr>
        <w:t>6</w:t>
      </w:r>
      <w:r>
        <w:rPr>
          <w:rFonts w:hint="eastAsia" w:ascii="宋体" w:hAnsi="宋体" w:eastAsia="宋体" w:cs="宋体"/>
        </w:rPr>
        <w:t>、</w:t>
      </w:r>
      <w:r>
        <w:rPr>
          <w:rFonts w:hint="eastAsia" w:ascii="宋体" w:hAnsi="宋体" w:eastAsia="宋体" w:cs="宋体"/>
          <w:snapToGrid w:val="0"/>
        </w:rPr>
        <w:t>我方同意本</w:t>
      </w:r>
      <w:r>
        <w:rPr>
          <w:rFonts w:hint="eastAsia" w:ascii="宋体" w:hAnsi="宋体" w:eastAsia="宋体" w:cs="宋体"/>
          <w:snapToGrid w:val="0"/>
        </w:rPr>
        <w:t>投标</w:t>
      </w:r>
      <w:r>
        <w:rPr>
          <w:rFonts w:hint="eastAsia" w:ascii="宋体" w:hAnsi="宋体" w:eastAsia="宋体" w:cs="宋体"/>
          <w:snapToGrid w:val="0"/>
        </w:rPr>
        <w:t>文件在招标文件规定的提交投标文件截止时间后，在招标文件规定的投标有效期期满前对我方具有约束力，且随时准备接受你方发出的中标通知书。</w:t>
      </w:r>
      <w:r>
        <w:rPr>
          <w:rFonts w:hint="eastAsia" w:ascii="宋体" w:hAnsi="宋体" w:eastAsia="宋体" w:cs="宋体"/>
        </w:rPr>
        <w:t>。</w:t>
      </w:r>
    </w:p>
    <w:p>
      <w:pPr>
        <w:pStyle w:val="9"/>
        <w:spacing w:after="0" w:line="500" w:lineRule="exact"/>
        <w:ind w:left="-2" w:firstLine="480"/>
        <w:rPr>
          <w:rFonts w:hint="eastAsia" w:ascii="宋体" w:hAnsi="宋体" w:eastAsia="宋体" w:cs="宋体"/>
        </w:rPr>
      </w:pPr>
      <w:r>
        <w:rPr>
          <w:rFonts w:hint="eastAsia" w:ascii="宋体" w:hAnsi="宋体" w:eastAsia="宋体" w:cs="宋体"/>
        </w:rPr>
        <w:t>7</w:t>
      </w:r>
      <w:r>
        <w:rPr>
          <w:rFonts w:hint="eastAsia" w:ascii="宋体" w:hAnsi="宋体" w:eastAsia="宋体" w:cs="宋体"/>
        </w:rPr>
        <w:t>、与本投标有关的一切正式往来通讯请寄：</w:t>
      </w:r>
    </w:p>
    <w:p>
      <w:pPr>
        <w:pStyle w:val="9"/>
        <w:spacing w:after="0" w:line="500" w:lineRule="exact"/>
        <w:ind w:left="571" w:leftChars="272" w:firstLine="382"/>
        <w:rPr>
          <w:rFonts w:hint="eastAsia" w:ascii="宋体" w:hAnsi="宋体" w:eastAsia="宋体" w:cs="宋体"/>
        </w:rPr>
      </w:pP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供应商代表姓名、职务（印刷体）：</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供应商名称（公章）</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开户银行名称：</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开户银行账号：</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开户银行地址：</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法定代表人或授权代理人签字或盖章：</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地址：</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邮政编码：</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电话：</w:t>
      </w:r>
    </w:p>
    <w:p>
      <w:pPr>
        <w:pStyle w:val="9"/>
        <w:spacing w:after="0" w:line="500" w:lineRule="exact"/>
        <w:ind w:left="571" w:leftChars="272" w:firstLine="382"/>
        <w:rPr>
          <w:rFonts w:hint="eastAsia" w:ascii="宋体" w:hAnsi="宋体" w:eastAsia="宋体" w:cs="宋体"/>
        </w:rPr>
      </w:pPr>
      <w:r>
        <w:rPr>
          <w:rFonts w:hint="eastAsia" w:ascii="宋体" w:hAnsi="宋体" w:eastAsia="宋体" w:cs="宋体"/>
        </w:rPr>
        <w:t>传真：</w:t>
      </w:r>
    </w:p>
    <w:p>
      <w:pPr>
        <w:pStyle w:val="9"/>
        <w:spacing w:after="0" w:line="500" w:lineRule="exact"/>
        <w:ind w:left="6660" w:firstLine="480"/>
        <w:rPr>
          <w:rFonts w:hint="eastAsia" w:ascii="宋体" w:hAnsi="宋体" w:eastAsia="宋体" w:cs="宋体"/>
        </w:rPr>
      </w:pPr>
      <w:r>
        <w:rPr>
          <w:rFonts w:hint="eastAsia" w:ascii="宋体" w:hAnsi="宋体" w:eastAsia="宋体" w:cs="宋体"/>
        </w:rPr>
        <w:t>年 月 日</w:t>
      </w:r>
    </w:p>
    <w:p>
      <w:pPr>
        <w:pStyle w:val="5"/>
        <w:spacing w:before="120" w:after="120" w:line="560" w:lineRule="exact"/>
        <w:rPr>
          <w:rFonts w:hint="eastAsia" w:ascii="宋体" w:hAnsi="宋体" w:eastAsia="宋体" w:cs="宋体"/>
          <w:b w:val="0"/>
          <w:bCs/>
          <w:sz w:val="24"/>
          <w:szCs w:val="21"/>
        </w:rPr>
      </w:pPr>
      <w:r>
        <w:rPr>
          <w:rFonts w:hint="eastAsia" w:ascii="宋体" w:hAnsi="宋体" w:eastAsia="宋体" w:cs="宋体"/>
          <w:sz w:val="24"/>
        </w:rPr>
        <w:br w:type="page"/>
      </w:r>
      <w:bookmarkStart w:id="130" w:name="_Toc92376451"/>
      <w:r>
        <w:rPr>
          <w:rFonts w:hint="eastAsia" w:ascii="宋体" w:hAnsi="宋体" w:eastAsia="宋体" w:cs="宋体"/>
          <w:b w:val="0"/>
          <w:sz w:val="24"/>
          <w:szCs w:val="21"/>
        </w:rPr>
        <w:t>附件二：授权委托书</w:t>
      </w:r>
      <w:bookmarkEnd w:id="130"/>
    </w:p>
    <w:p>
      <w:pPr>
        <w:pStyle w:val="9"/>
        <w:spacing w:after="0"/>
        <w:rPr>
          <w:rFonts w:hint="eastAsia" w:ascii="宋体" w:hAnsi="宋体" w:eastAsia="宋体" w:cs="宋体"/>
        </w:rPr>
      </w:pPr>
    </w:p>
    <w:p>
      <w:pPr>
        <w:pStyle w:val="9"/>
        <w:spacing w:after="0" w:line="460" w:lineRule="exact"/>
        <w:jc w:val="center"/>
        <w:rPr>
          <w:rFonts w:hint="eastAsia" w:ascii="宋体" w:hAnsi="宋体" w:eastAsia="宋体" w:cs="宋体"/>
          <w:b/>
          <w:sz w:val="32"/>
        </w:rPr>
      </w:pPr>
      <w:r>
        <w:rPr>
          <w:rFonts w:hint="eastAsia" w:ascii="宋体" w:hAnsi="宋体" w:eastAsia="宋体" w:cs="宋体"/>
          <w:b/>
          <w:sz w:val="32"/>
        </w:rPr>
        <w:t>法定代表人授权委托书</w:t>
      </w:r>
    </w:p>
    <w:p>
      <w:pPr>
        <w:pStyle w:val="9"/>
        <w:spacing w:after="0" w:line="460" w:lineRule="exact"/>
        <w:jc w:val="center"/>
        <w:rPr>
          <w:rFonts w:hint="eastAsia" w:ascii="宋体" w:hAnsi="宋体" w:eastAsia="宋体" w:cs="宋体"/>
          <w:b/>
          <w:sz w:val="32"/>
        </w:rPr>
      </w:pPr>
    </w:p>
    <w:p>
      <w:pPr>
        <w:pStyle w:val="9"/>
        <w:spacing w:after="0" w:line="560" w:lineRule="exact"/>
        <w:rPr>
          <w:rFonts w:hint="eastAsia" w:ascii="宋体" w:hAnsi="宋体" w:eastAsia="宋体" w:cs="宋体"/>
        </w:rPr>
      </w:pPr>
      <w:r>
        <w:rPr>
          <w:rFonts w:hint="eastAsia" w:ascii="宋体" w:hAnsi="宋体" w:eastAsia="宋体" w:cs="宋体"/>
        </w:rPr>
        <w:t>海逸恒安项目管理有限公司：</w:t>
      </w:r>
    </w:p>
    <w:p>
      <w:pPr>
        <w:pStyle w:val="9"/>
        <w:spacing w:after="0" w:line="560" w:lineRule="exact"/>
        <w:rPr>
          <w:rFonts w:hint="eastAsia" w:ascii="宋体" w:hAnsi="宋体" w:eastAsia="宋体" w:cs="宋体"/>
        </w:rPr>
      </w:pPr>
    </w:p>
    <w:p>
      <w:pPr>
        <w:pStyle w:val="9"/>
        <w:spacing w:after="0" w:line="560" w:lineRule="exact"/>
        <w:ind w:firstLine="480"/>
        <w:rPr>
          <w:rFonts w:hint="eastAsia" w:ascii="宋体" w:hAnsi="宋体" w:eastAsia="宋体" w:cs="宋体"/>
        </w:rPr>
      </w:pPr>
      <w:r>
        <w:rPr>
          <w:rFonts w:hint="eastAsia" w:ascii="宋体" w:hAnsi="宋体" w:eastAsia="宋体" w:cs="宋体"/>
          <w:u w:val="single"/>
        </w:rPr>
        <w:t>（供应商名称）</w:t>
      </w:r>
      <w:r>
        <w:rPr>
          <w:rFonts w:hint="eastAsia" w:ascii="宋体" w:hAnsi="宋体" w:eastAsia="宋体" w:cs="宋体"/>
        </w:rPr>
        <w:t>法定代表人</w:t>
      </w:r>
      <w:r>
        <w:rPr>
          <w:rFonts w:hint="eastAsia" w:ascii="宋体" w:hAnsi="宋体" w:eastAsia="宋体" w:cs="宋体"/>
          <w:u w:val="single"/>
        </w:rPr>
        <w:t>（姓名）</w:t>
      </w:r>
      <w:r>
        <w:rPr>
          <w:rFonts w:hint="eastAsia" w:ascii="宋体" w:hAnsi="宋体" w:eastAsia="宋体" w:cs="宋体"/>
        </w:rPr>
        <w:t>授权</w:t>
      </w:r>
      <w:r>
        <w:rPr>
          <w:rFonts w:hint="eastAsia" w:ascii="宋体" w:hAnsi="宋体" w:eastAsia="宋体" w:cs="宋体"/>
          <w:u w:val="single"/>
        </w:rPr>
        <w:t>（职务或职称）（姓名）</w:t>
      </w:r>
      <w:r>
        <w:rPr>
          <w:rFonts w:hint="eastAsia" w:ascii="宋体" w:hAnsi="宋体" w:eastAsia="宋体" w:cs="宋体"/>
        </w:rPr>
        <w:t>为我单位本次投标授权代理人，全权处理此次</w:t>
      </w:r>
      <w:r>
        <w:rPr>
          <w:rFonts w:hint="eastAsia" w:ascii="宋体" w:hAnsi="宋体" w:eastAsia="宋体" w:cs="宋体"/>
          <w:szCs w:val="24"/>
          <w:u w:val="single"/>
        </w:rPr>
        <w:t xml:space="preserve">        （项目名称）</w:t>
      </w:r>
      <w:r>
        <w:rPr>
          <w:rFonts w:hint="eastAsia" w:ascii="宋体" w:hAnsi="宋体" w:eastAsia="宋体" w:cs="宋体"/>
          <w:szCs w:val="24"/>
        </w:rPr>
        <w:t>（项目编号：）招标活动的一切事宜。授权代理人在投标、开标、评标过程中所签署的一切文件，我均予以承认。</w:t>
      </w:r>
    </w:p>
    <w:p>
      <w:pPr>
        <w:pStyle w:val="9"/>
        <w:spacing w:after="0" w:line="560" w:lineRule="exact"/>
        <w:rPr>
          <w:rFonts w:hint="eastAsia" w:ascii="宋体" w:hAnsi="宋体" w:eastAsia="宋体" w:cs="宋体"/>
        </w:rPr>
      </w:pPr>
    </w:p>
    <w:p>
      <w:pPr>
        <w:pStyle w:val="9"/>
        <w:spacing w:after="0" w:line="560" w:lineRule="exact"/>
        <w:ind w:firstLine="480"/>
        <w:rPr>
          <w:rFonts w:hint="eastAsia" w:ascii="宋体" w:hAnsi="宋体" w:eastAsia="宋体" w:cs="宋体"/>
        </w:rPr>
      </w:pPr>
      <w:r>
        <w:rPr>
          <w:rFonts w:hint="eastAsia" w:ascii="宋体" w:hAnsi="宋体" w:eastAsia="宋体" w:cs="宋体"/>
        </w:rPr>
        <w:t>特此授权。</w:t>
      </w:r>
    </w:p>
    <w:p>
      <w:pPr>
        <w:pStyle w:val="9"/>
        <w:spacing w:after="0" w:line="560" w:lineRule="exact"/>
        <w:rPr>
          <w:rFonts w:hint="eastAsia" w:ascii="宋体" w:hAnsi="宋体" w:eastAsia="宋体" w:cs="宋体"/>
        </w:rPr>
      </w:pPr>
    </w:p>
    <w:p>
      <w:pPr>
        <w:pStyle w:val="9"/>
        <w:spacing w:after="0" w:line="560" w:lineRule="exact"/>
        <w:rPr>
          <w:rFonts w:hint="eastAsia" w:ascii="宋体" w:hAnsi="宋体" w:eastAsia="宋体" w:cs="宋体"/>
        </w:rPr>
      </w:pPr>
      <w:r>
        <w:rPr>
          <w:rFonts w:hint="eastAsia" w:ascii="宋体" w:hAnsi="宋体" w:eastAsia="宋体" w:cs="宋体"/>
        </w:rPr>
        <w:t>（附法定代表人身份证明复印件）           （附授权代理人身份证明复印件）</w:t>
      </w:r>
    </w:p>
    <w:p>
      <w:pPr>
        <w:pStyle w:val="9"/>
        <w:spacing w:after="0" w:line="560" w:lineRule="exact"/>
        <w:rPr>
          <w:rFonts w:hint="eastAsia" w:ascii="宋体" w:hAnsi="宋体" w:eastAsia="宋体" w:cs="宋体"/>
        </w:rPr>
      </w:pPr>
    </w:p>
    <w:p>
      <w:pPr>
        <w:pStyle w:val="9"/>
        <w:spacing w:after="0" w:line="560" w:lineRule="exact"/>
        <w:rPr>
          <w:rFonts w:hint="eastAsia" w:ascii="宋体" w:hAnsi="宋体" w:eastAsia="宋体" w:cs="宋体"/>
        </w:rPr>
      </w:pPr>
    </w:p>
    <w:p>
      <w:pPr>
        <w:pStyle w:val="9"/>
        <w:spacing w:after="0" w:line="560" w:lineRule="exact"/>
        <w:rPr>
          <w:rFonts w:hint="eastAsia" w:ascii="宋体" w:hAnsi="宋体" w:eastAsia="宋体" w:cs="宋体"/>
        </w:rPr>
      </w:pPr>
      <w:r>
        <w:rPr>
          <w:rFonts w:hint="eastAsia" w:ascii="宋体" w:hAnsi="宋体" w:eastAsia="宋体" w:cs="宋体"/>
        </w:rPr>
        <w:t>供应商名称（公章）：</w:t>
      </w:r>
    </w:p>
    <w:p>
      <w:pPr>
        <w:pStyle w:val="9"/>
        <w:spacing w:after="0" w:line="560" w:lineRule="exact"/>
        <w:rPr>
          <w:rFonts w:hint="eastAsia" w:ascii="宋体" w:hAnsi="宋体" w:eastAsia="宋体" w:cs="宋体"/>
        </w:rPr>
      </w:pPr>
      <w:r>
        <w:rPr>
          <w:rFonts w:hint="eastAsia" w:ascii="宋体" w:hAnsi="宋体" w:eastAsia="宋体" w:cs="宋体"/>
        </w:rPr>
        <w:t>法定代表人签字或盖章：</w:t>
      </w:r>
    </w:p>
    <w:p>
      <w:pPr>
        <w:pStyle w:val="9"/>
        <w:spacing w:after="0" w:line="560" w:lineRule="exact"/>
        <w:rPr>
          <w:rFonts w:hint="eastAsia" w:ascii="宋体" w:hAnsi="宋体" w:eastAsia="宋体" w:cs="宋体"/>
        </w:rPr>
      </w:pPr>
      <w:r>
        <w:rPr>
          <w:rFonts w:hint="eastAsia" w:ascii="宋体" w:hAnsi="宋体" w:eastAsia="宋体" w:cs="宋体"/>
        </w:rPr>
        <w:t>授权代理人签字：</w:t>
      </w:r>
    </w:p>
    <w:p>
      <w:pPr>
        <w:pStyle w:val="9"/>
        <w:spacing w:after="0" w:line="560" w:lineRule="exact"/>
        <w:rPr>
          <w:rFonts w:hint="eastAsia" w:ascii="宋体" w:hAnsi="宋体" w:eastAsia="宋体" w:cs="宋体"/>
        </w:rPr>
      </w:pPr>
    </w:p>
    <w:p>
      <w:pPr>
        <w:pStyle w:val="9"/>
        <w:spacing w:after="0" w:line="560" w:lineRule="exact"/>
        <w:rPr>
          <w:rFonts w:hint="eastAsia" w:ascii="宋体" w:hAnsi="宋体" w:eastAsia="宋体" w:cs="宋体"/>
        </w:rPr>
      </w:pPr>
    </w:p>
    <w:p>
      <w:pPr>
        <w:pStyle w:val="9"/>
        <w:spacing w:after="0" w:line="560" w:lineRule="exact"/>
        <w:rPr>
          <w:rFonts w:hint="eastAsia" w:ascii="宋体" w:hAnsi="宋体" w:eastAsia="宋体" w:cs="宋体"/>
        </w:rPr>
      </w:pPr>
    </w:p>
    <w:p>
      <w:pPr>
        <w:pStyle w:val="9"/>
        <w:wordWrap w:val="0"/>
        <w:spacing w:after="0" w:line="560" w:lineRule="exact"/>
        <w:ind w:left="5880" w:right="283" w:rightChars="135" w:firstLine="420"/>
        <w:jc w:val="right"/>
        <w:rPr>
          <w:rFonts w:hint="eastAsia" w:ascii="宋体" w:hAnsi="宋体" w:eastAsia="宋体" w:cs="宋体"/>
        </w:rPr>
      </w:pPr>
      <w:r>
        <w:rPr>
          <w:rFonts w:hint="eastAsia" w:ascii="宋体" w:hAnsi="宋体" w:eastAsia="宋体" w:cs="宋体"/>
        </w:rPr>
        <w:t>年 月 日</w:t>
      </w:r>
    </w:p>
    <w:p>
      <w:pPr>
        <w:pStyle w:val="9"/>
        <w:spacing w:after="0" w:line="560" w:lineRule="exact"/>
        <w:rPr>
          <w:rFonts w:hint="eastAsia" w:ascii="宋体" w:hAnsi="宋体" w:eastAsia="宋体" w:cs="宋体"/>
        </w:rPr>
        <w:sectPr>
          <w:headerReference r:id="rId4" w:type="default"/>
          <w:footerReference r:id="rId5" w:type="default"/>
          <w:pgSz w:w="11907" w:h="16840"/>
          <w:pgMar w:top="1418" w:right="1418" w:bottom="1418" w:left="1418" w:header="851" w:footer="822" w:gutter="0"/>
          <w:cols w:space="720" w:num="1"/>
          <w:rtlGutter w:val="1"/>
          <w:docGrid w:linePitch="290" w:charSpace="-3931"/>
        </w:sectPr>
      </w:pPr>
    </w:p>
    <w:p>
      <w:pPr>
        <w:pStyle w:val="5"/>
        <w:spacing w:before="120" w:after="120" w:line="360" w:lineRule="exact"/>
        <w:rPr>
          <w:rFonts w:hint="eastAsia" w:ascii="宋体" w:hAnsi="宋体" w:eastAsia="宋体" w:cs="宋体"/>
          <w:b w:val="0"/>
          <w:bCs/>
          <w:sz w:val="24"/>
          <w:szCs w:val="21"/>
        </w:rPr>
      </w:pPr>
      <w:bookmarkStart w:id="131" w:name="_Toc92376452"/>
      <w:r>
        <w:rPr>
          <w:rFonts w:hint="eastAsia" w:ascii="宋体" w:hAnsi="宋体" w:eastAsia="宋体" w:cs="宋体"/>
          <w:b w:val="0"/>
          <w:sz w:val="24"/>
          <w:szCs w:val="21"/>
        </w:rPr>
        <w:t>附件三：开标一览表</w:t>
      </w:r>
      <w:bookmarkEnd w:id="131"/>
    </w:p>
    <w:p>
      <w:pPr>
        <w:pStyle w:val="9"/>
        <w:spacing w:after="0" w:line="460" w:lineRule="exact"/>
        <w:jc w:val="center"/>
        <w:rPr>
          <w:rFonts w:hint="eastAsia" w:ascii="宋体" w:hAnsi="宋体" w:eastAsia="宋体" w:cs="宋体"/>
          <w:b/>
          <w:sz w:val="32"/>
        </w:rPr>
      </w:pPr>
      <w:r>
        <w:rPr>
          <w:rFonts w:hint="eastAsia" w:ascii="宋体" w:hAnsi="宋体" w:eastAsia="宋体" w:cs="宋体"/>
          <w:b/>
          <w:sz w:val="32"/>
        </w:rPr>
        <w:t>开标一览表</w:t>
      </w:r>
    </w:p>
    <w:p>
      <w:pPr>
        <w:pStyle w:val="10"/>
        <w:spacing w:line="360" w:lineRule="exact"/>
        <w:ind w:left="0" w:leftChars="0" w:firstLine="0" w:firstLineChars="0"/>
        <w:rPr>
          <w:rFonts w:hint="eastAsia" w:ascii="宋体" w:hAnsi="宋体" w:eastAsia="宋体" w:cs="宋体"/>
          <w:bCs/>
        </w:rPr>
      </w:pPr>
    </w:p>
    <w:p>
      <w:pPr>
        <w:pStyle w:val="10"/>
        <w:spacing w:line="360" w:lineRule="exact"/>
        <w:ind w:left="0" w:leftChars="0" w:firstLine="0" w:firstLineChars="0"/>
        <w:rPr>
          <w:rFonts w:hint="eastAsia" w:ascii="宋体" w:hAnsi="宋体" w:eastAsia="宋体" w:cs="宋体"/>
          <w:b/>
          <w:bCs/>
        </w:rPr>
      </w:pPr>
      <w:r>
        <w:rPr>
          <w:rFonts w:hint="eastAsia" w:ascii="宋体" w:hAnsi="宋体" w:eastAsia="宋体" w:cs="宋体"/>
          <w:b/>
          <w:bCs/>
        </w:rPr>
        <w:t xml:space="preserve">项目编号： </w:t>
      </w:r>
    </w:p>
    <w:p>
      <w:pPr>
        <w:pStyle w:val="10"/>
        <w:spacing w:line="360" w:lineRule="exact"/>
        <w:ind w:left="0" w:leftChars="0" w:firstLine="0" w:firstLineChars="0"/>
        <w:rPr>
          <w:rFonts w:hint="eastAsia" w:ascii="宋体" w:hAnsi="宋体" w:eastAsia="宋体" w:cs="宋体"/>
          <w:b/>
          <w:bCs/>
        </w:rPr>
      </w:pPr>
      <w:r>
        <w:rPr>
          <w:rFonts w:hint="eastAsia" w:ascii="宋体" w:hAnsi="宋体" w:eastAsia="宋体" w:cs="宋体"/>
          <w:b/>
          <w:bCs/>
        </w:rPr>
        <w:t xml:space="preserve">项目名称：  </w:t>
      </w:r>
    </w:p>
    <w:tbl>
      <w:tblPr>
        <w:tblStyle w:val="21"/>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1"/>
        <w:gridCol w:w="6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7" w:hRule="atLeast"/>
          <w:jc w:val="center"/>
        </w:trPr>
        <w:tc>
          <w:tcPr>
            <w:tcW w:w="2851" w:type="dxa"/>
            <w:noWrap/>
            <w:vAlign w:val="center"/>
          </w:tcPr>
          <w:p>
            <w:pPr>
              <w:tabs>
                <w:tab w:val="left" w:pos="1337"/>
              </w:tabs>
              <w:spacing w:line="360" w:lineRule="auto"/>
              <w:ind w:left="241" w:hanging="241" w:hangingChars="100"/>
              <w:jc w:val="center"/>
              <w:rPr>
                <w:rFonts w:hint="eastAsia" w:ascii="宋体" w:hAnsi="宋体" w:eastAsia="宋体" w:cs="宋体"/>
                <w:b/>
                <w:sz w:val="24"/>
              </w:rPr>
            </w:pPr>
            <w:r>
              <w:rPr>
                <w:rFonts w:hint="eastAsia" w:ascii="宋体" w:hAnsi="宋体" w:eastAsia="宋体" w:cs="宋体"/>
                <w:b/>
                <w:sz w:val="24"/>
              </w:rPr>
              <w:t>投标人名称：</w:t>
            </w:r>
          </w:p>
        </w:tc>
        <w:tc>
          <w:tcPr>
            <w:tcW w:w="6387" w:type="dxa"/>
            <w:noWrap/>
            <w:vAlign w:val="center"/>
          </w:tcPr>
          <w:p>
            <w:pPr>
              <w:tabs>
                <w:tab w:val="left" w:pos="1337"/>
              </w:tabs>
              <w:spacing w:line="360" w:lineRule="auto"/>
              <w:rPr>
                <w:rFonts w:hint="eastAsia" w:ascii="宋体" w:hAnsi="宋体" w:eastAsia="宋体" w:cs="宋体"/>
                <w:b/>
                <w:color w:val="FFFFFF"/>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9" w:hRule="atLeast"/>
          <w:jc w:val="center"/>
        </w:trPr>
        <w:tc>
          <w:tcPr>
            <w:tcW w:w="2851" w:type="dxa"/>
            <w:noWrap/>
            <w:vAlign w:val="center"/>
          </w:tcPr>
          <w:p>
            <w:pPr>
              <w:tabs>
                <w:tab w:val="left" w:pos="1337"/>
              </w:tabs>
              <w:spacing w:line="360" w:lineRule="auto"/>
              <w:ind w:left="241" w:hanging="241" w:hangingChars="100"/>
              <w:jc w:val="center"/>
              <w:rPr>
                <w:rFonts w:hint="eastAsia" w:ascii="宋体" w:hAnsi="宋体" w:eastAsia="宋体" w:cs="宋体"/>
                <w:b/>
                <w:sz w:val="24"/>
              </w:rPr>
            </w:pPr>
            <w:r>
              <w:rPr>
                <w:rFonts w:hint="eastAsia" w:ascii="宋体" w:hAnsi="宋体" w:eastAsia="宋体" w:cs="宋体"/>
                <w:b/>
                <w:sz w:val="24"/>
              </w:rPr>
              <w:t>一年物业管理费总报价（万元）</w:t>
            </w:r>
          </w:p>
        </w:tc>
        <w:tc>
          <w:tcPr>
            <w:tcW w:w="6387" w:type="dxa"/>
            <w:noWrap/>
            <w:vAlign w:val="center"/>
          </w:tcPr>
          <w:p>
            <w:pPr>
              <w:tabs>
                <w:tab w:val="left" w:pos="1337"/>
              </w:tabs>
              <w:spacing w:line="360" w:lineRule="auto"/>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lang w:val="en-US" w:eastAsia="zh-CN"/>
              </w:rPr>
              <w:t xml:space="preserve">    </w:t>
            </w:r>
            <w:r>
              <w:rPr>
                <w:rFonts w:hint="eastAsia" w:ascii="宋体" w:hAnsi="宋体" w:eastAsia="宋体" w:cs="宋体"/>
                <w:sz w:val="24"/>
              </w:rPr>
              <w:t>万元</w:t>
            </w:r>
          </w:p>
          <w:p>
            <w:pPr>
              <w:tabs>
                <w:tab w:val="left" w:pos="1337"/>
              </w:tabs>
              <w:spacing w:line="360" w:lineRule="auto"/>
              <w:rPr>
                <w:rFonts w:hint="eastAsia" w:ascii="宋体" w:hAnsi="宋体" w:eastAsia="宋体" w:cs="宋体"/>
                <w:sz w:val="24"/>
              </w:rPr>
            </w:pPr>
            <w:r>
              <w:rPr>
                <w:rFonts w:hint="eastAsia" w:ascii="宋体" w:hAnsi="宋体" w:eastAsia="宋体" w:cs="宋体"/>
                <w:sz w:val="24"/>
              </w:rPr>
              <w:t>小写：</w:t>
            </w:r>
            <w:r>
              <w:rPr>
                <w:rFonts w:hint="eastAsia" w:ascii="宋体" w:hAnsi="宋体" w:eastAsia="宋体" w:cs="宋体"/>
                <w:sz w:val="24"/>
                <w:lang w:val="en-US" w:eastAsia="zh-CN"/>
              </w:rPr>
              <w:t xml:space="preserve">    </w:t>
            </w: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3" w:hRule="atLeast"/>
          <w:jc w:val="center"/>
        </w:trPr>
        <w:tc>
          <w:tcPr>
            <w:tcW w:w="2851" w:type="dxa"/>
            <w:noWrap/>
            <w:vAlign w:val="center"/>
          </w:tcPr>
          <w:p>
            <w:pPr>
              <w:spacing w:line="360" w:lineRule="auto"/>
              <w:jc w:val="center"/>
              <w:rPr>
                <w:rFonts w:hint="eastAsia" w:ascii="宋体" w:hAnsi="宋体" w:eastAsia="宋体" w:cs="宋体"/>
                <w:b/>
                <w:sz w:val="24"/>
              </w:rPr>
            </w:pPr>
            <w:r>
              <w:rPr>
                <w:rFonts w:hint="eastAsia" w:ascii="宋体" w:hAnsi="宋体" w:eastAsia="宋体" w:cs="宋体"/>
                <w:b/>
                <w:sz w:val="24"/>
              </w:rPr>
              <w:t>三年物业管理费总报价</w:t>
            </w:r>
          </w:p>
          <w:p>
            <w:pPr>
              <w:tabs>
                <w:tab w:val="left" w:pos="1337"/>
              </w:tabs>
              <w:spacing w:line="360" w:lineRule="auto"/>
              <w:ind w:left="241" w:hanging="241" w:hangingChars="100"/>
              <w:jc w:val="center"/>
              <w:rPr>
                <w:rFonts w:hint="eastAsia" w:ascii="宋体" w:hAnsi="宋体" w:eastAsia="宋体" w:cs="宋体"/>
                <w:b/>
                <w:sz w:val="24"/>
              </w:rPr>
            </w:pPr>
            <w:r>
              <w:rPr>
                <w:rFonts w:hint="eastAsia" w:ascii="宋体" w:hAnsi="宋体" w:eastAsia="宋体" w:cs="宋体"/>
                <w:b/>
                <w:sz w:val="24"/>
              </w:rPr>
              <w:t>（一年物业管理总费用×3）（万元）</w:t>
            </w:r>
          </w:p>
        </w:tc>
        <w:tc>
          <w:tcPr>
            <w:tcW w:w="6387" w:type="dxa"/>
            <w:noWrap/>
            <w:vAlign w:val="center"/>
          </w:tcPr>
          <w:p>
            <w:pPr>
              <w:tabs>
                <w:tab w:val="left" w:pos="1337"/>
              </w:tabs>
              <w:spacing w:line="360" w:lineRule="auto"/>
              <w:rPr>
                <w:rFonts w:hint="eastAsia" w:ascii="宋体" w:hAnsi="宋体" w:eastAsia="宋体" w:cs="宋体"/>
                <w:sz w:val="24"/>
              </w:rPr>
            </w:pPr>
            <w:r>
              <w:rPr>
                <w:rFonts w:hint="eastAsia" w:ascii="宋体" w:hAnsi="宋体" w:eastAsia="宋体" w:cs="宋体"/>
                <w:sz w:val="24"/>
              </w:rPr>
              <w:t>大写：</w:t>
            </w:r>
            <w:r>
              <w:rPr>
                <w:rFonts w:hint="eastAsia" w:ascii="宋体" w:hAnsi="宋体" w:eastAsia="宋体" w:cs="宋体"/>
                <w:sz w:val="24"/>
                <w:lang w:val="en-US" w:eastAsia="zh-CN"/>
              </w:rPr>
              <w:t xml:space="preserve">    </w:t>
            </w:r>
            <w:r>
              <w:rPr>
                <w:rFonts w:hint="eastAsia" w:ascii="宋体" w:hAnsi="宋体" w:eastAsia="宋体" w:cs="宋体"/>
                <w:sz w:val="24"/>
              </w:rPr>
              <w:t>万元</w:t>
            </w:r>
          </w:p>
          <w:p>
            <w:pPr>
              <w:tabs>
                <w:tab w:val="left" w:pos="1337"/>
              </w:tabs>
              <w:spacing w:line="360" w:lineRule="auto"/>
              <w:rPr>
                <w:rFonts w:hint="eastAsia" w:ascii="宋体" w:hAnsi="宋体" w:eastAsia="宋体" w:cs="宋体"/>
                <w:sz w:val="24"/>
              </w:rPr>
            </w:pPr>
            <w:r>
              <w:rPr>
                <w:rFonts w:hint="eastAsia" w:ascii="宋体" w:hAnsi="宋体" w:eastAsia="宋体" w:cs="宋体"/>
                <w:sz w:val="24"/>
              </w:rPr>
              <w:t>小写：</w:t>
            </w:r>
            <w:r>
              <w:rPr>
                <w:rFonts w:hint="eastAsia" w:ascii="宋体" w:hAnsi="宋体" w:eastAsia="宋体" w:cs="宋体"/>
                <w:sz w:val="24"/>
                <w:lang w:val="en-US" w:eastAsia="zh-CN"/>
              </w:rPr>
              <w:t xml:space="preserve">    </w:t>
            </w:r>
            <w:r>
              <w:rPr>
                <w:rFonts w:hint="eastAsia" w:ascii="宋体" w:hAnsi="宋体" w:eastAsia="宋体" w:cs="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4" w:hRule="atLeast"/>
          <w:jc w:val="center"/>
        </w:trPr>
        <w:tc>
          <w:tcPr>
            <w:tcW w:w="2851" w:type="dxa"/>
            <w:noWrap/>
            <w:vAlign w:val="center"/>
          </w:tcPr>
          <w:p>
            <w:pPr>
              <w:tabs>
                <w:tab w:val="left" w:pos="1337"/>
              </w:tabs>
              <w:spacing w:line="360" w:lineRule="auto"/>
              <w:ind w:left="241" w:hanging="241" w:hangingChars="100"/>
              <w:jc w:val="center"/>
              <w:rPr>
                <w:rFonts w:hint="eastAsia" w:ascii="宋体" w:hAnsi="宋体" w:eastAsia="宋体" w:cs="宋体"/>
                <w:b/>
                <w:sz w:val="24"/>
              </w:rPr>
            </w:pPr>
            <w:r>
              <w:rPr>
                <w:rFonts w:hint="eastAsia" w:ascii="宋体" w:hAnsi="宋体" w:eastAsia="宋体" w:cs="宋体"/>
                <w:b/>
                <w:sz w:val="24"/>
              </w:rPr>
              <w:t>项目负责人</w:t>
            </w:r>
          </w:p>
        </w:tc>
        <w:tc>
          <w:tcPr>
            <w:tcW w:w="6387" w:type="dxa"/>
            <w:noWrap/>
            <w:vAlign w:val="center"/>
          </w:tcPr>
          <w:p>
            <w:pPr>
              <w:tabs>
                <w:tab w:val="left" w:pos="1337"/>
              </w:tabs>
              <w:spacing w:line="360" w:lineRule="auto"/>
              <w:rPr>
                <w:rFonts w:hint="eastAsia" w:ascii="宋体" w:hAnsi="宋体" w:eastAsia="宋体" w:cs="宋体"/>
                <w:sz w:val="24"/>
              </w:rPr>
            </w:pPr>
            <w:r>
              <w:rPr>
                <w:rFonts w:hint="eastAsia" w:ascii="宋体" w:hAnsi="宋体" w:eastAsia="宋体" w:cs="宋体"/>
                <w:sz w:val="24"/>
              </w:rPr>
              <w:t xml:space="preserve">姓名： </w:t>
            </w:r>
          </w:p>
          <w:p>
            <w:pPr>
              <w:tabs>
                <w:tab w:val="left" w:pos="1337"/>
              </w:tabs>
              <w:spacing w:line="360" w:lineRule="auto"/>
              <w:rPr>
                <w:rFonts w:hint="eastAsia" w:ascii="宋体" w:hAnsi="宋体" w:eastAsia="宋体" w:cs="宋体"/>
                <w:sz w:val="24"/>
              </w:rPr>
            </w:pPr>
            <w:r>
              <w:rPr>
                <w:rFonts w:hint="eastAsia" w:ascii="宋体" w:hAnsi="宋体" w:eastAsia="宋体" w:cs="宋体"/>
                <w:sz w:val="24"/>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6" w:hRule="atLeast"/>
          <w:jc w:val="center"/>
        </w:trPr>
        <w:tc>
          <w:tcPr>
            <w:tcW w:w="2851" w:type="dxa"/>
            <w:noWrap/>
            <w:vAlign w:val="center"/>
          </w:tcPr>
          <w:p>
            <w:pPr>
              <w:tabs>
                <w:tab w:val="left" w:pos="1337"/>
              </w:tabs>
              <w:spacing w:line="360" w:lineRule="auto"/>
              <w:ind w:left="240" w:hanging="240" w:hangingChars="100"/>
              <w:jc w:val="center"/>
              <w:rPr>
                <w:rFonts w:hint="eastAsia" w:ascii="宋体" w:hAnsi="宋体" w:eastAsia="宋体" w:cs="宋体"/>
                <w:sz w:val="24"/>
              </w:rPr>
            </w:pPr>
            <w:r>
              <w:rPr>
                <w:rFonts w:hint="eastAsia" w:ascii="宋体" w:hAnsi="宋体" w:eastAsia="宋体" w:cs="宋体"/>
                <w:sz w:val="24"/>
              </w:rPr>
              <w:t>对招标文件的各项条款要求认同程度</w:t>
            </w:r>
          </w:p>
          <w:p>
            <w:pPr>
              <w:tabs>
                <w:tab w:val="left" w:pos="1337"/>
              </w:tabs>
              <w:spacing w:line="360" w:lineRule="auto"/>
              <w:ind w:left="240" w:hanging="240" w:hangingChars="100"/>
              <w:jc w:val="center"/>
              <w:rPr>
                <w:rFonts w:hint="eastAsia" w:ascii="宋体" w:hAnsi="宋体" w:eastAsia="宋体" w:cs="宋体"/>
                <w:sz w:val="24"/>
              </w:rPr>
            </w:pPr>
            <w:r>
              <w:rPr>
                <w:rFonts w:hint="eastAsia" w:ascii="宋体" w:hAnsi="宋体" w:eastAsia="宋体" w:cs="宋体"/>
                <w:sz w:val="24"/>
              </w:rPr>
              <w:t>（是否完全认同）</w:t>
            </w:r>
          </w:p>
        </w:tc>
        <w:tc>
          <w:tcPr>
            <w:tcW w:w="6387" w:type="dxa"/>
            <w:noWrap/>
          </w:tcPr>
          <w:p>
            <w:pPr>
              <w:tabs>
                <w:tab w:val="left" w:pos="1337"/>
              </w:tabs>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7" w:hRule="atLeast"/>
          <w:jc w:val="center"/>
        </w:trPr>
        <w:tc>
          <w:tcPr>
            <w:tcW w:w="2851" w:type="dxa"/>
            <w:noWrap/>
            <w:vAlign w:val="center"/>
          </w:tcPr>
          <w:p>
            <w:pPr>
              <w:tabs>
                <w:tab w:val="left" w:pos="1337"/>
              </w:tabs>
              <w:spacing w:line="360" w:lineRule="auto"/>
              <w:ind w:left="240" w:hanging="240" w:hangingChars="100"/>
              <w:jc w:val="center"/>
              <w:rPr>
                <w:rFonts w:hint="eastAsia" w:ascii="宋体" w:hAnsi="宋体" w:eastAsia="宋体" w:cs="宋体"/>
                <w:sz w:val="24"/>
              </w:rPr>
            </w:pPr>
            <w:r>
              <w:rPr>
                <w:rFonts w:hint="eastAsia" w:ascii="宋体" w:hAnsi="宋体" w:eastAsia="宋体" w:cs="宋体"/>
                <w:sz w:val="24"/>
              </w:rPr>
              <w:t>备注</w:t>
            </w:r>
          </w:p>
        </w:tc>
        <w:tc>
          <w:tcPr>
            <w:tcW w:w="6387" w:type="dxa"/>
            <w:noWrap/>
          </w:tcPr>
          <w:p>
            <w:pPr>
              <w:tabs>
                <w:tab w:val="left" w:pos="1337"/>
              </w:tabs>
              <w:spacing w:line="360" w:lineRule="auto"/>
              <w:ind w:left="240" w:hanging="240" w:hangingChars="100"/>
              <w:rPr>
                <w:rFonts w:hint="eastAsia" w:ascii="宋体" w:hAnsi="宋体" w:eastAsia="宋体" w:cs="宋体"/>
                <w:sz w:val="24"/>
              </w:rPr>
            </w:pPr>
          </w:p>
        </w:tc>
      </w:tr>
    </w:tbl>
    <w:p>
      <w:pPr>
        <w:spacing w:line="400" w:lineRule="exact"/>
        <w:rPr>
          <w:rFonts w:hint="eastAsia" w:ascii="宋体" w:hAnsi="宋体" w:eastAsia="宋体" w:cs="宋体"/>
          <w:b/>
          <w:sz w:val="24"/>
        </w:rPr>
      </w:pPr>
      <w:r>
        <w:rPr>
          <w:rFonts w:hint="eastAsia" w:ascii="宋体" w:hAnsi="宋体" w:eastAsia="宋体" w:cs="宋体"/>
          <w:b/>
          <w:sz w:val="24"/>
        </w:rPr>
        <w:t>注：</w:t>
      </w:r>
      <w:r>
        <w:rPr>
          <w:rFonts w:hint="eastAsia" w:ascii="宋体" w:hAnsi="宋体" w:eastAsia="宋体" w:cs="宋体"/>
          <w:b/>
          <w:sz w:val="24"/>
        </w:rPr>
        <w:t>1</w:t>
      </w:r>
      <w:r>
        <w:rPr>
          <w:rFonts w:hint="eastAsia" w:ascii="宋体" w:hAnsi="宋体" w:eastAsia="宋体" w:cs="宋体"/>
          <w:b/>
          <w:sz w:val="24"/>
        </w:rPr>
        <w:t>、本表除需在投标文件中装订外，还需另外一式三份单独密封，以便于唱标。</w:t>
      </w:r>
    </w:p>
    <w:p>
      <w:pPr>
        <w:spacing w:line="400" w:lineRule="exact"/>
        <w:ind w:firstLine="504" w:firstLineChars="209"/>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b/>
          <w:sz w:val="24"/>
        </w:rPr>
        <w:t>、本表必须按给定格式填写完整，不允许空白。</w:t>
      </w:r>
    </w:p>
    <w:p>
      <w:pPr>
        <w:spacing w:line="360" w:lineRule="exact"/>
        <w:ind w:right="187"/>
        <w:rPr>
          <w:rFonts w:hint="eastAsia" w:ascii="宋体" w:hAnsi="宋体" w:eastAsia="宋体" w:cs="宋体"/>
          <w:bCs/>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供应商名称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60" w:lineRule="exact"/>
        <w:ind w:right="187"/>
        <w:rPr>
          <w:rFonts w:hint="eastAsia" w:ascii="宋体" w:hAnsi="宋体" w:eastAsia="宋体" w:cs="宋体"/>
          <w:bCs/>
          <w:sz w:val="24"/>
        </w:rPr>
      </w:pPr>
      <w:r>
        <w:rPr>
          <w:rFonts w:hint="eastAsia" w:ascii="宋体" w:hAnsi="宋体" w:eastAsia="宋体" w:cs="宋体"/>
          <w:bCs/>
          <w:sz w:val="24"/>
        </w:rPr>
        <w:t>法定代表人或授权代理人签字或盖章：</w:t>
      </w:r>
    </w:p>
    <w:p>
      <w:pPr>
        <w:spacing w:line="400" w:lineRule="exact"/>
        <w:ind w:firstLine="630" w:firstLineChars="300"/>
        <w:rPr>
          <w:rFonts w:hint="eastAsia" w:ascii="宋体" w:hAnsi="宋体" w:eastAsia="宋体" w:cs="宋体"/>
        </w:rPr>
      </w:pPr>
    </w:p>
    <w:p>
      <w:pPr>
        <w:wordWrap w:val="0"/>
        <w:spacing w:line="400" w:lineRule="exact"/>
        <w:ind w:firstLine="720" w:firstLineChars="300"/>
        <w:jc w:val="right"/>
        <w:rPr>
          <w:rFonts w:hint="eastAsia" w:ascii="宋体" w:hAnsi="宋体" w:eastAsia="宋体" w:cs="宋体"/>
          <w:bCs/>
          <w:sz w:val="24"/>
        </w:rPr>
      </w:pPr>
      <w:r>
        <w:rPr>
          <w:rFonts w:hint="eastAsia" w:ascii="宋体" w:hAnsi="宋体" w:eastAsia="宋体" w:cs="宋体"/>
          <w:bCs/>
          <w:sz w:val="24"/>
        </w:rPr>
        <w:t xml:space="preserve">    年  月  日</w:t>
      </w:r>
    </w:p>
    <w:p>
      <w:pPr>
        <w:pStyle w:val="5"/>
        <w:spacing w:before="120" w:after="120" w:line="360" w:lineRule="exact"/>
        <w:rPr>
          <w:rFonts w:hint="eastAsia" w:ascii="宋体" w:hAnsi="宋体" w:eastAsia="宋体" w:cs="宋体"/>
          <w:bCs/>
        </w:rPr>
      </w:pPr>
      <w:r>
        <w:rPr>
          <w:rFonts w:hint="eastAsia" w:ascii="宋体" w:hAnsi="宋体" w:eastAsia="宋体" w:cs="宋体"/>
          <w:sz w:val="24"/>
        </w:rPr>
        <w:br w:type="page"/>
      </w:r>
    </w:p>
    <w:p>
      <w:pPr>
        <w:pStyle w:val="5"/>
        <w:spacing w:before="120" w:after="120" w:line="360" w:lineRule="auto"/>
        <w:rPr>
          <w:rFonts w:hint="eastAsia" w:ascii="宋体" w:hAnsi="宋体" w:eastAsia="宋体" w:cs="宋体"/>
          <w:b w:val="0"/>
          <w:bCs/>
          <w:sz w:val="24"/>
          <w:szCs w:val="21"/>
        </w:rPr>
      </w:pPr>
      <w:bookmarkStart w:id="132" w:name="_Toc92376453"/>
      <w:bookmarkStart w:id="133" w:name="_Toc18751"/>
      <w:bookmarkStart w:id="134" w:name="_Toc322102942"/>
      <w:r>
        <w:rPr>
          <w:rFonts w:hint="eastAsia" w:ascii="宋体" w:hAnsi="宋体" w:eastAsia="宋体" w:cs="宋体"/>
          <w:b w:val="0"/>
          <w:sz w:val="24"/>
          <w:szCs w:val="21"/>
        </w:rPr>
        <w:t>附件四：分项报价表</w:t>
      </w:r>
      <w:bookmarkEnd w:id="132"/>
      <w:bookmarkEnd w:id="133"/>
    </w:p>
    <w:p>
      <w:pPr>
        <w:pStyle w:val="9"/>
        <w:spacing w:after="0" w:line="360" w:lineRule="auto"/>
        <w:jc w:val="center"/>
        <w:rPr>
          <w:rFonts w:hint="eastAsia" w:ascii="宋体" w:hAnsi="宋体" w:eastAsia="宋体" w:cs="宋体"/>
          <w:b/>
          <w:sz w:val="32"/>
        </w:rPr>
      </w:pPr>
      <w:r>
        <w:rPr>
          <w:rFonts w:hint="eastAsia" w:ascii="宋体" w:hAnsi="宋体" w:eastAsia="宋体" w:cs="宋体"/>
          <w:b/>
          <w:sz w:val="32"/>
        </w:rPr>
        <w:t>一年物业服务费用分项报价表</w:t>
      </w:r>
    </w:p>
    <w:p>
      <w:pPr>
        <w:pStyle w:val="10"/>
        <w:spacing w:line="360" w:lineRule="auto"/>
        <w:ind w:left="0" w:leftChars="0" w:firstLine="0" w:firstLineChars="0"/>
        <w:rPr>
          <w:rFonts w:hint="eastAsia" w:ascii="宋体" w:hAnsi="宋体" w:eastAsia="宋体" w:cs="宋体"/>
          <w:bCs/>
        </w:rPr>
      </w:pPr>
      <w:r>
        <w:rPr>
          <w:rFonts w:hint="eastAsia" w:ascii="宋体" w:hAnsi="宋体" w:eastAsia="宋体" w:cs="宋体"/>
          <w:bCs/>
        </w:rPr>
        <w:t>项目编号</w:t>
      </w:r>
      <w:r>
        <w:rPr>
          <w:rFonts w:hint="eastAsia" w:ascii="宋体" w:hAnsi="宋体" w:eastAsia="宋体" w:cs="宋体"/>
          <w:b/>
          <w:bCs/>
        </w:rPr>
        <w:t>：</w:t>
      </w:r>
      <w:r>
        <w:rPr>
          <w:rFonts w:hint="eastAsia" w:ascii="宋体" w:hAnsi="宋体" w:eastAsia="宋体" w:cs="宋体"/>
          <w:bCs/>
        </w:rPr>
        <w:t>____________________________________________</w:t>
      </w:r>
    </w:p>
    <w:p>
      <w:pPr>
        <w:pStyle w:val="10"/>
        <w:spacing w:line="360" w:lineRule="auto"/>
        <w:ind w:left="0" w:leftChars="0" w:firstLine="0" w:firstLineChars="0"/>
        <w:rPr>
          <w:rFonts w:hint="eastAsia" w:ascii="宋体" w:hAnsi="宋体" w:eastAsia="宋体" w:cs="宋体"/>
          <w:bCs/>
        </w:rPr>
      </w:pPr>
      <w:r>
        <w:rPr>
          <w:rFonts w:hint="eastAsia" w:ascii="宋体" w:hAnsi="宋体" w:eastAsia="宋体" w:cs="宋体"/>
          <w:bCs/>
        </w:rPr>
        <w:t>项目名称</w:t>
      </w:r>
      <w:r>
        <w:rPr>
          <w:rFonts w:hint="eastAsia" w:ascii="宋体" w:hAnsi="宋体" w:eastAsia="宋体" w:cs="宋体"/>
          <w:b/>
          <w:bCs/>
        </w:rPr>
        <w:t>：</w:t>
      </w:r>
      <w:r>
        <w:rPr>
          <w:rFonts w:hint="eastAsia" w:ascii="宋体" w:hAnsi="宋体" w:eastAsia="宋体" w:cs="宋体"/>
          <w:bCs/>
        </w:rPr>
        <w:t>____________________________________________</w:t>
      </w:r>
    </w:p>
    <w:tbl>
      <w:tblPr>
        <w:tblStyle w:val="21"/>
        <w:tblW w:w="1006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2269"/>
        <w:gridCol w:w="1255"/>
        <w:gridCol w:w="1438"/>
        <w:gridCol w:w="900"/>
        <w:gridCol w:w="162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24"/>
              </w:rPr>
              <w:t>序号</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241" w:firstLineChars="100"/>
              <w:jc w:val="center"/>
              <w:rPr>
                <w:rFonts w:hint="eastAsia" w:ascii="宋体" w:hAnsi="宋体" w:eastAsia="宋体" w:cs="宋体"/>
                <w:b/>
                <w:color w:val="000000"/>
                <w:szCs w:val="21"/>
              </w:rPr>
            </w:pPr>
            <w:r>
              <w:rPr>
                <w:rFonts w:hint="eastAsia" w:ascii="宋体" w:hAnsi="宋体" w:eastAsia="宋体" w:cs="宋体"/>
                <w:b/>
                <w:color w:val="000000"/>
                <w:sz w:val="24"/>
              </w:rPr>
              <w:t>服务内容</w:t>
            </w:r>
          </w:p>
        </w:tc>
        <w:tc>
          <w:tcPr>
            <w:tcW w:w="1255"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24"/>
              </w:rPr>
              <w:t>岗位名称</w:t>
            </w:r>
          </w:p>
        </w:tc>
        <w:tc>
          <w:tcPr>
            <w:tcW w:w="143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24"/>
              </w:rPr>
              <w:t>单人/月报价</w:t>
            </w:r>
          </w:p>
        </w:tc>
        <w:tc>
          <w:tcPr>
            <w:tcW w:w="90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24"/>
              </w:rPr>
              <w:t>分配</w:t>
            </w:r>
          </w:p>
          <w:p>
            <w:pPr>
              <w:autoSpaceDE w:val="0"/>
              <w:autoSpaceDN w:val="0"/>
              <w:adjustRightIn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24"/>
              </w:rPr>
              <w:t>人数</w:t>
            </w:r>
          </w:p>
        </w:tc>
        <w:tc>
          <w:tcPr>
            <w:tcW w:w="1620"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241" w:firstLineChars="100"/>
              <w:jc w:val="center"/>
              <w:rPr>
                <w:rFonts w:hint="eastAsia" w:ascii="宋体" w:hAnsi="宋体" w:eastAsia="宋体" w:cs="宋体"/>
                <w:b/>
                <w:color w:val="000000"/>
                <w:szCs w:val="21"/>
              </w:rPr>
            </w:pPr>
            <w:r>
              <w:rPr>
                <w:rFonts w:hint="eastAsia" w:ascii="宋体" w:hAnsi="宋体" w:eastAsia="宋体" w:cs="宋体"/>
                <w:b/>
                <w:color w:val="000000"/>
                <w:sz w:val="24"/>
              </w:rPr>
              <w:t>服务项</w:t>
            </w:r>
          </w:p>
          <w:p>
            <w:pPr>
              <w:autoSpaceDE w:val="0"/>
              <w:autoSpaceDN w:val="0"/>
              <w:adjustRightInd w:val="0"/>
              <w:spacing w:line="360" w:lineRule="auto"/>
              <w:jc w:val="center"/>
              <w:rPr>
                <w:rFonts w:hint="eastAsia" w:ascii="宋体" w:hAnsi="宋体" w:eastAsia="宋体" w:cs="宋体"/>
                <w:b/>
                <w:color w:val="000000"/>
                <w:szCs w:val="21"/>
              </w:rPr>
            </w:pPr>
            <w:r>
              <w:rPr>
                <w:rFonts w:hint="eastAsia" w:ascii="宋体" w:hAnsi="宋体" w:eastAsia="宋体" w:cs="宋体"/>
                <w:b/>
                <w:color w:val="000000"/>
                <w:sz w:val="24"/>
              </w:rPr>
              <w:t>月合计价格</w:t>
            </w:r>
          </w:p>
        </w:tc>
        <w:tc>
          <w:tcPr>
            <w:tcW w:w="185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left="40" w:leftChars="19" w:firstLine="361" w:firstLineChars="150"/>
              <w:jc w:val="center"/>
              <w:rPr>
                <w:rFonts w:hint="eastAsia" w:ascii="宋体" w:hAnsi="宋体" w:eastAsia="宋体" w:cs="宋体"/>
                <w:b/>
                <w:color w:val="000000"/>
                <w:szCs w:val="21"/>
              </w:rPr>
            </w:pPr>
            <w:r>
              <w:rPr>
                <w:rFonts w:hint="eastAsia" w:ascii="宋体" w:hAnsi="宋体" w:eastAsia="宋体" w:cs="宋体"/>
                <w:b/>
                <w:color w:val="000000"/>
                <w:sz w:val="24"/>
              </w:rPr>
              <w:t>服务项</w:t>
            </w:r>
          </w:p>
          <w:p>
            <w:pPr>
              <w:autoSpaceDE w:val="0"/>
              <w:autoSpaceDN w:val="0"/>
              <w:adjustRightInd w:val="0"/>
              <w:spacing w:line="360" w:lineRule="auto"/>
              <w:ind w:left="40" w:leftChars="19" w:firstLine="120" w:firstLineChars="50"/>
              <w:jc w:val="center"/>
              <w:rPr>
                <w:rFonts w:hint="eastAsia" w:ascii="宋体" w:hAnsi="宋体" w:eastAsia="宋体" w:cs="宋体"/>
                <w:b/>
                <w:color w:val="000000"/>
                <w:szCs w:val="21"/>
              </w:rPr>
            </w:pPr>
            <w:r>
              <w:rPr>
                <w:rFonts w:hint="eastAsia" w:ascii="宋体" w:hAnsi="宋体" w:eastAsia="宋体" w:cs="宋体"/>
                <w:b/>
                <w:color w:val="000000"/>
                <w:sz w:val="24"/>
              </w:rPr>
              <w:t>年合计价格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1</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保洁服务</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2</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院区绿化修剪</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3</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动力运行机房值守</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4</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电梯司乘</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5</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维修服务</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ind w:firstLine="240" w:firstLineChars="100"/>
              <w:jc w:val="center"/>
              <w:rPr>
                <w:rFonts w:hint="eastAsia" w:ascii="宋体" w:hAnsi="宋体" w:eastAsia="宋体" w:cs="宋体"/>
                <w:color w:val="000000"/>
                <w:szCs w:val="21"/>
              </w:rPr>
            </w:pPr>
            <w:r>
              <w:rPr>
                <w:rFonts w:hint="eastAsia" w:ascii="宋体" w:hAnsi="宋体" w:eastAsia="宋体" w:cs="宋体"/>
                <w:color w:val="000000"/>
                <w:sz w:val="24"/>
              </w:rPr>
              <w:t>6</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一站式平台值守</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ind w:firstLine="105" w:firstLineChars="50"/>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7</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物资管理</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8</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太平间服务人员托管</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2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9</w:t>
            </w:r>
          </w:p>
        </w:tc>
        <w:tc>
          <w:tcPr>
            <w:tcW w:w="2269"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其它费用</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993" w:type="dxa"/>
            <w:gridSpan w:val="2"/>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pacing w:line="360" w:lineRule="auto"/>
              <w:jc w:val="center"/>
              <w:rPr>
                <w:rFonts w:hint="eastAsia" w:ascii="宋体" w:hAnsi="宋体" w:eastAsia="宋体" w:cs="宋体"/>
                <w:color w:val="000000"/>
                <w:szCs w:val="21"/>
              </w:rPr>
            </w:pPr>
            <w:r>
              <w:rPr>
                <w:rFonts w:hint="eastAsia" w:ascii="宋体" w:hAnsi="宋体" w:eastAsia="宋体" w:cs="宋体"/>
                <w:color w:val="000000"/>
                <w:sz w:val="24"/>
              </w:rPr>
              <w:t>总合计</w:t>
            </w:r>
          </w:p>
        </w:tc>
        <w:tc>
          <w:tcPr>
            <w:tcW w:w="1255"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438"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90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620"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c>
          <w:tcPr>
            <w:tcW w:w="1859"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pacing w:line="360" w:lineRule="auto"/>
              <w:jc w:val="center"/>
              <w:rPr>
                <w:rFonts w:hint="eastAsia" w:ascii="宋体" w:hAnsi="宋体" w:eastAsia="宋体" w:cs="宋体"/>
                <w:color w:val="000000"/>
                <w:szCs w:val="21"/>
              </w:rPr>
            </w:pP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rPr>
          <w:rFonts w:hint="eastAsia" w:ascii="宋体" w:hAnsi="宋体" w:eastAsia="宋体" w:cs="宋体"/>
          <w:b/>
          <w:bCs/>
          <w:sz w:val="24"/>
        </w:rPr>
      </w:pPr>
      <w:r>
        <w:rPr>
          <w:rFonts w:hint="eastAsia" w:ascii="宋体" w:hAnsi="宋体" w:eastAsia="宋体" w:cs="宋体"/>
          <w:b/>
          <w:bCs/>
          <w:sz w:val="24"/>
        </w:rPr>
        <w:t>注： 1、分项报价须包含招标文件所列的一切费用。</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rPr>
          <w:rFonts w:hint="eastAsia" w:ascii="宋体" w:hAnsi="宋体" w:eastAsia="宋体" w:cs="宋体"/>
          <w:b/>
          <w:bCs/>
          <w:sz w:val="24"/>
        </w:rPr>
      </w:pPr>
      <w:r>
        <w:rPr>
          <w:rFonts w:hint="eastAsia" w:ascii="宋体" w:hAnsi="宋体" w:eastAsia="宋体" w:cs="宋体"/>
          <w:b/>
          <w:bCs/>
          <w:sz w:val="24"/>
        </w:rPr>
        <w:t xml:space="preserve">     2、本表中所列的投标总价合计须与开标一览表中的投标总价一致。</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590" w:firstLineChars="245"/>
        <w:rPr>
          <w:rFonts w:hint="eastAsia" w:ascii="宋体" w:hAnsi="宋体" w:eastAsia="宋体" w:cs="宋体"/>
          <w:b/>
          <w:bCs/>
          <w:sz w:val="24"/>
        </w:rPr>
      </w:pPr>
      <w:r>
        <w:rPr>
          <w:rFonts w:hint="eastAsia" w:ascii="宋体" w:hAnsi="宋体" w:eastAsia="宋体" w:cs="宋体"/>
          <w:b/>
          <w:bCs/>
          <w:sz w:val="24"/>
        </w:rPr>
        <w:t>3、托管人员费用（物业公司根据市场行情自行报价）包含在总价中。</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590" w:firstLineChars="245"/>
        <w:rPr>
          <w:rFonts w:hint="eastAsia" w:ascii="宋体" w:hAnsi="宋体" w:eastAsia="宋体" w:cs="宋体"/>
          <w:b/>
          <w:bCs/>
          <w:sz w:val="24"/>
        </w:rPr>
      </w:pPr>
      <w:r>
        <w:rPr>
          <w:rFonts w:hint="eastAsia" w:ascii="宋体" w:hAnsi="宋体" w:eastAsia="宋体" w:cs="宋体"/>
          <w:b/>
          <w:bCs/>
          <w:sz w:val="24"/>
        </w:rPr>
        <w:t>4、本项目报价为一年的物业管理服务报价基础，报价中应包括人工费、材料费、机械费、管理费、措施项目费、劳动保险费、利润、税金以及其他现场因素费、保险费和行政政策性文件规定费用等。该价格一旦报出在合同期内不得上调。据实结算。</w:t>
      </w:r>
    </w:p>
    <w:p>
      <w:pPr>
        <w:spacing w:line="360" w:lineRule="auto"/>
        <w:ind w:right="187"/>
        <w:rPr>
          <w:rFonts w:hint="eastAsia" w:ascii="宋体" w:hAnsi="宋体" w:eastAsia="宋体" w:cs="宋体"/>
          <w:bCs/>
          <w:sz w:val="24"/>
        </w:rPr>
      </w:pPr>
      <w:r>
        <w:rPr>
          <w:rFonts w:hint="eastAsia" w:ascii="宋体" w:hAnsi="宋体" w:eastAsia="宋体" w:cs="宋体"/>
          <w:sz w:val="24"/>
        </w:rPr>
        <w:t>供应商名称（公章）</w:t>
      </w:r>
      <w:r>
        <w:rPr>
          <w:rFonts w:hint="eastAsia" w:ascii="宋体" w:hAnsi="宋体" w:eastAsia="宋体" w:cs="宋体"/>
          <w:bCs/>
          <w:sz w:val="24"/>
        </w:rPr>
        <w:t>：</w:t>
      </w:r>
    </w:p>
    <w:p>
      <w:pPr>
        <w:pStyle w:val="2"/>
        <w:rPr>
          <w:rFonts w:hint="eastAsia" w:ascii="宋体" w:hAnsi="宋体" w:eastAsia="宋体" w:cs="宋体"/>
        </w:rPr>
      </w:pPr>
    </w:p>
    <w:p>
      <w:pPr>
        <w:spacing w:line="360" w:lineRule="auto"/>
        <w:ind w:right="187"/>
        <w:rPr>
          <w:rFonts w:hint="eastAsia" w:ascii="宋体" w:hAnsi="宋体" w:eastAsia="宋体" w:cs="宋体"/>
          <w:bCs/>
          <w:sz w:val="24"/>
        </w:rPr>
      </w:pPr>
      <w:r>
        <w:rPr>
          <w:rFonts w:hint="eastAsia" w:ascii="宋体" w:hAnsi="宋体" w:eastAsia="宋体" w:cs="宋体"/>
          <w:sz w:val="24"/>
        </w:rPr>
        <w:t>法定代表人或授权代理人签字或盖章</w:t>
      </w:r>
      <w:r>
        <w:rPr>
          <w:rFonts w:hint="eastAsia" w:ascii="宋体" w:hAnsi="宋体" w:eastAsia="宋体" w:cs="宋体"/>
          <w:bCs/>
          <w:sz w:val="24"/>
        </w:rPr>
        <w:t>：</w:t>
      </w:r>
    </w:p>
    <w:p>
      <w:pPr>
        <w:spacing w:line="360" w:lineRule="auto"/>
        <w:ind w:right="187"/>
        <w:rPr>
          <w:rFonts w:hint="eastAsia" w:ascii="宋体" w:hAnsi="宋体" w:eastAsia="宋体" w:cs="宋体"/>
          <w:bCs/>
          <w:sz w:val="24"/>
        </w:rPr>
      </w:pPr>
    </w:p>
    <w:p>
      <w:pPr>
        <w:spacing w:line="360" w:lineRule="auto"/>
        <w:ind w:right="187"/>
        <w:jc w:val="right"/>
        <w:rPr>
          <w:rFonts w:hint="eastAsia" w:ascii="宋体" w:hAnsi="宋体" w:eastAsia="宋体" w:cs="宋体"/>
          <w:b/>
          <w:bCs/>
          <w:sz w:val="24"/>
        </w:rPr>
      </w:pPr>
      <w:r>
        <w:rPr>
          <w:rFonts w:hint="eastAsia" w:ascii="宋体" w:hAnsi="宋体" w:eastAsia="宋体" w:cs="宋体"/>
          <w:bCs/>
          <w:sz w:val="24"/>
        </w:rPr>
        <w:t>年 月  日</w:t>
      </w:r>
    </w:p>
    <w:p>
      <w:pPr>
        <w:pStyle w:val="10"/>
        <w:spacing w:line="240" w:lineRule="auto"/>
        <w:ind w:left="0" w:leftChars="0" w:firstLine="0" w:firstLineChars="0"/>
        <w:jc w:val="right"/>
        <w:rPr>
          <w:rFonts w:hint="eastAsia" w:ascii="宋体" w:hAnsi="宋体" w:eastAsia="宋体" w:cs="宋体"/>
          <w:b/>
          <w:bCs/>
        </w:rPr>
      </w:pPr>
    </w:p>
    <w:p>
      <w:pPr>
        <w:pStyle w:val="5"/>
        <w:spacing w:before="120" w:after="120" w:line="360" w:lineRule="exact"/>
        <w:rPr>
          <w:rFonts w:hint="eastAsia" w:ascii="宋体" w:hAnsi="宋体" w:eastAsia="宋体" w:cs="宋体"/>
          <w:b w:val="0"/>
          <w:bCs/>
          <w:sz w:val="24"/>
          <w:szCs w:val="21"/>
        </w:rPr>
      </w:pPr>
      <w:bookmarkStart w:id="135" w:name="_Toc92376454"/>
      <w:r>
        <w:rPr>
          <w:rFonts w:hint="eastAsia" w:ascii="宋体" w:hAnsi="宋体" w:eastAsia="宋体" w:cs="宋体"/>
          <w:b w:val="0"/>
          <w:sz w:val="24"/>
          <w:szCs w:val="21"/>
        </w:rPr>
        <w:t>附件五：</w:t>
      </w:r>
      <w:bookmarkEnd w:id="134"/>
      <w:r>
        <w:rPr>
          <w:rFonts w:hint="eastAsia" w:ascii="宋体" w:hAnsi="宋体" w:eastAsia="宋体" w:cs="宋体"/>
          <w:b w:val="0"/>
          <w:sz w:val="24"/>
          <w:szCs w:val="21"/>
        </w:rPr>
        <w:t>项目管理费用分析书</w:t>
      </w:r>
      <w:bookmarkEnd w:id="135"/>
    </w:p>
    <w:p>
      <w:pPr>
        <w:spacing w:line="460" w:lineRule="exact"/>
        <w:jc w:val="center"/>
        <w:rPr>
          <w:rFonts w:hint="eastAsia" w:ascii="宋体" w:hAnsi="宋体" w:eastAsia="宋体" w:cs="宋体"/>
          <w:b/>
          <w:sz w:val="24"/>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项目管理费用分析书</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rPr>
          <w:rFonts w:hint="eastAsia" w:ascii="宋体" w:hAnsi="宋体" w:eastAsia="宋体" w:cs="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480" w:firstLineChars="200"/>
        <w:rPr>
          <w:rFonts w:hint="eastAsia" w:ascii="宋体" w:hAnsi="宋体" w:eastAsia="宋体" w:cs="宋体"/>
          <w:sz w:val="24"/>
        </w:rPr>
      </w:pPr>
      <w:r>
        <w:rPr>
          <w:rFonts w:hint="eastAsia" w:ascii="宋体" w:hAnsi="宋体" w:eastAsia="宋体" w:cs="宋体"/>
          <w:sz w:val="24"/>
        </w:rPr>
        <w:t>本部分无固定格式，由供应商自行拟定，自行填报。</w:t>
      </w:r>
    </w:p>
    <w:p>
      <w:pPr>
        <w:pStyle w:val="9"/>
        <w:spacing w:after="0" w:line="360" w:lineRule="auto"/>
        <w:ind w:firstLine="480" w:firstLineChars="200"/>
        <w:rPr>
          <w:rFonts w:hint="eastAsia" w:ascii="宋体" w:hAnsi="宋体" w:eastAsia="宋体" w:cs="宋体"/>
        </w:rPr>
      </w:pPr>
      <w:r>
        <w:rPr>
          <w:rFonts w:hint="eastAsia" w:ascii="宋体" w:hAnsi="宋体" w:eastAsia="宋体" w:cs="宋体"/>
        </w:rPr>
        <w:t>每一部分分别对保洁服务、院区绿化修剪、动力运行机房值守、电梯司乘、维修服务、一站式平台值守、物资管理、太平间服务</w:t>
      </w:r>
      <w:r>
        <w:rPr>
          <w:rFonts w:hint="eastAsia" w:ascii="宋体" w:hAnsi="宋体" w:eastAsia="宋体" w:cs="宋体"/>
          <w:lang w:eastAsia="zh-CN"/>
        </w:rPr>
        <w:t>（人员代管）</w:t>
      </w:r>
      <w:r>
        <w:rPr>
          <w:rFonts w:hint="eastAsia" w:ascii="宋体" w:hAnsi="宋体" w:eastAsia="宋体" w:cs="宋体"/>
        </w:rPr>
        <w:t>费用、满足物业服务需求等其他费用（包含但不限于大型活动及应对恶劣天气、物业所需的检测费、卫生防疫检测费用等相关费用）进行费用分析，分析项目包含但不限于人材机、规费、税金、利润等（公共责任险自愿）。</w:t>
      </w:r>
    </w:p>
    <w:p>
      <w:pPr>
        <w:spacing w:line="360" w:lineRule="exact"/>
        <w:ind w:firstLine="240" w:firstLineChars="100"/>
        <w:rPr>
          <w:rFonts w:hint="eastAsia" w:ascii="宋体" w:hAnsi="宋体" w:eastAsia="宋体" w:cs="宋体"/>
          <w:color w:val="FF0000"/>
          <w:sz w:val="24"/>
        </w:rPr>
      </w:pPr>
    </w:p>
    <w:p>
      <w:pPr>
        <w:spacing w:line="360" w:lineRule="exact"/>
        <w:ind w:firstLine="240" w:firstLineChars="100"/>
        <w:rPr>
          <w:rFonts w:hint="eastAsia" w:ascii="宋体" w:hAnsi="宋体" w:eastAsia="宋体" w:cs="宋体"/>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供应商名称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法定代表人或授权代理人签字或盖章：</w:t>
      </w:r>
    </w:p>
    <w:p>
      <w:pPr>
        <w:pStyle w:val="10"/>
        <w:wordWrap w:val="0"/>
        <w:spacing w:line="240" w:lineRule="auto"/>
        <w:ind w:left="0" w:leftChars="0" w:firstLine="0" w:firstLineChars="0"/>
        <w:jc w:val="right"/>
        <w:rPr>
          <w:rFonts w:hint="eastAsia" w:ascii="宋体" w:hAnsi="宋体" w:eastAsia="宋体" w:cs="宋体"/>
        </w:rPr>
        <w:sectPr>
          <w:pgSz w:w="11907" w:h="16840"/>
          <w:pgMar w:top="1418" w:right="1418" w:bottom="1418" w:left="1418" w:header="851" w:footer="851" w:gutter="0"/>
          <w:cols w:space="720" w:num="1"/>
          <w:docGrid w:linePitch="290" w:charSpace="-3931"/>
        </w:sectPr>
      </w:pPr>
      <w:r>
        <w:rPr>
          <w:rFonts w:hint="eastAsia" w:ascii="宋体" w:hAnsi="宋体" w:eastAsia="宋体" w:cs="宋体"/>
        </w:rPr>
        <w:t>年  月  日</w:t>
      </w:r>
    </w:p>
    <w:p>
      <w:pPr>
        <w:pStyle w:val="5"/>
        <w:spacing w:before="120" w:after="120" w:line="360" w:lineRule="exact"/>
        <w:rPr>
          <w:rFonts w:hint="eastAsia" w:ascii="宋体" w:hAnsi="宋体" w:eastAsia="宋体" w:cs="宋体"/>
          <w:b w:val="0"/>
          <w:bCs/>
          <w:sz w:val="24"/>
          <w:szCs w:val="21"/>
        </w:rPr>
      </w:pPr>
      <w:bookmarkStart w:id="136" w:name="_Toc92376455"/>
      <w:r>
        <w:rPr>
          <w:rFonts w:hint="eastAsia" w:ascii="宋体" w:hAnsi="宋体" w:eastAsia="宋体" w:cs="宋体"/>
          <w:b w:val="0"/>
          <w:sz w:val="24"/>
          <w:szCs w:val="21"/>
        </w:rPr>
        <w:t>附件六：商务响应一览表</w:t>
      </w:r>
      <w:bookmarkEnd w:id="136"/>
    </w:p>
    <w:p>
      <w:pPr>
        <w:pStyle w:val="8"/>
        <w:spacing w:before="0" w:after="0"/>
        <w:rPr>
          <w:rFonts w:hint="eastAsia" w:ascii="宋体" w:hAnsi="宋体" w:eastAsia="宋体" w:cs="宋体"/>
        </w:rPr>
      </w:pPr>
    </w:p>
    <w:p>
      <w:pPr>
        <w:pStyle w:val="9"/>
        <w:spacing w:after="0" w:line="460" w:lineRule="exact"/>
        <w:jc w:val="center"/>
        <w:rPr>
          <w:rFonts w:hint="eastAsia" w:ascii="宋体" w:hAnsi="宋体" w:eastAsia="宋体" w:cs="宋体"/>
          <w:b/>
          <w:sz w:val="32"/>
        </w:rPr>
      </w:pPr>
      <w:r>
        <w:rPr>
          <w:rFonts w:hint="eastAsia" w:ascii="宋体" w:hAnsi="宋体" w:eastAsia="宋体" w:cs="宋体"/>
          <w:b/>
          <w:sz w:val="32"/>
        </w:rPr>
        <w:t>商务响应一览表</w:t>
      </w:r>
    </w:p>
    <w:p>
      <w:pPr>
        <w:pStyle w:val="10"/>
        <w:spacing w:line="360" w:lineRule="exact"/>
        <w:ind w:left="0" w:leftChars="0" w:firstLine="0" w:firstLineChars="0"/>
        <w:jc w:val="left"/>
        <w:rPr>
          <w:rFonts w:hint="eastAsia" w:ascii="宋体" w:hAnsi="宋体" w:eastAsia="宋体" w:cs="宋体"/>
          <w:bCs/>
        </w:rPr>
      </w:pPr>
      <w:r>
        <w:rPr>
          <w:rFonts w:hint="eastAsia" w:ascii="宋体" w:hAnsi="宋体" w:eastAsia="宋体" w:cs="宋体"/>
          <w:bCs/>
        </w:rPr>
        <w:t xml:space="preserve">项目编号： </w:t>
      </w:r>
    </w:p>
    <w:p>
      <w:pPr>
        <w:pStyle w:val="10"/>
        <w:spacing w:line="360" w:lineRule="exact"/>
        <w:ind w:left="0" w:leftChars="0" w:firstLine="0" w:firstLineChars="0"/>
        <w:jc w:val="left"/>
        <w:rPr>
          <w:rFonts w:hint="eastAsia" w:ascii="宋体" w:hAnsi="宋体" w:eastAsia="宋体" w:cs="宋体"/>
          <w:bCs/>
        </w:rPr>
      </w:pPr>
      <w:r>
        <w:rPr>
          <w:rFonts w:hint="eastAsia" w:ascii="宋体" w:hAnsi="宋体" w:eastAsia="宋体" w:cs="宋体"/>
          <w:bCs/>
        </w:rPr>
        <w:t xml:space="preserve">项目名称：  </w:t>
      </w:r>
    </w:p>
    <w:tbl>
      <w:tblPr>
        <w:tblStyle w:val="2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序号</w:t>
            </w:r>
          </w:p>
        </w:tc>
        <w:tc>
          <w:tcPr>
            <w:tcW w:w="1469"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招标文件</w:t>
            </w:r>
          </w:p>
          <w:p>
            <w:pPr>
              <w:tabs>
                <w:tab w:val="left" w:pos="1337"/>
              </w:tabs>
              <w:jc w:val="center"/>
              <w:rPr>
                <w:rFonts w:hint="eastAsia" w:ascii="宋体" w:hAnsi="宋体" w:eastAsia="宋体" w:cs="宋体"/>
                <w:b/>
                <w:bCs/>
                <w:sz w:val="24"/>
              </w:rPr>
            </w:pPr>
            <w:r>
              <w:rPr>
                <w:rFonts w:hint="eastAsia" w:ascii="宋体" w:hAnsi="宋体" w:eastAsia="宋体" w:cs="宋体"/>
                <w:b/>
                <w:bCs/>
                <w:sz w:val="24"/>
              </w:rPr>
              <w:t>条目号</w:t>
            </w:r>
          </w:p>
        </w:tc>
        <w:tc>
          <w:tcPr>
            <w:tcW w:w="1594"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招标文件</w:t>
            </w:r>
          </w:p>
          <w:p>
            <w:pPr>
              <w:tabs>
                <w:tab w:val="left" w:pos="1337"/>
              </w:tabs>
              <w:jc w:val="center"/>
              <w:rPr>
                <w:rFonts w:hint="eastAsia" w:ascii="宋体" w:hAnsi="宋体" w:eastAsia="宋体" w:cs="宋体"/>
                <w:b/>
                <w:bCs/>
                <w:sz w:val="24"/>
              </w:rPr>
            </w:pPr>
            <w:r>
              <w:rPr>
                <w:rFonts w:hint="eastAsia" w:ascii="宋体" w:hAnsi="宋体" w:eastAsia="宋体" w:cs="宋体"/>
                <w:b/>
                <w:bCs/>
                <w:sz w:val="24"/>
              </w:rPr>
              <w:t>要求</w:t>
            </w:r>
          </w:p>
        </w:tc>
        <w:tc>
          <w:tcPr>
            <w:tcW w:w="1592"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投标文件</w:t>
            </w:r>
          </w:p>
          <w:p>
            <w:pPr>
              <w:tabs>
                <w:tab w:val="left" w:pos="1337"/>
              </w:tabs>
              <w:jc w:val="center"/>
              <w:rPr>
                <w:rFonts w:hint="eastAsia" w:ascii="宋体" w:hAnsi="宋体" w:eastAsia="宋体" w:cs="宋体"/>
                <w:b/>
                <w:bCs/>
                <w:sz w:val="24"/>
              </w:rPr>
            </w:pPr>
            <w:r>
              <w:rPr>
                <w:rFonts w:hint="eastAsia" w:ascii="宋体" w:hAnsi="宋体" w:eastAsia="宋体" w:cs="宋体"/>
                <w:b/>
                <w:bCs/>
                <w:sz w:val="24"/>
              </w:rPr>
              <w:t>实际情况</w:t>
            </w:r>
          </w:p>
        </w:tc>
        <w:tc>
          <w:tcPr>
            <w:tcW w:w="1460"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投标文件对应的页码</w:t>
            </w:r>
          </w:p>
        </w:tc>
        <w:tc>
          <w:tcPr>
            <w:tcW w:w="1462"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偏差内容</w:t>
            </w:r>
          </w:p>
        </w:tc>
        <w:tc>
          <w:tcPr>
            <w:tcW w:w="1341"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bl>
    <w:p>
      <w:pPr>
        <w:spacing w:line="360" w:lineRule="exact"/>
        <w:ind w:firstLine="482" w:firstLineChars="200"/>
        <w:rPr>
          <w:rFonts w:hint="eastAsia" w:ascii="宋体" w:hAnsi="宋体" w:eastAsia="宋体" w:cs="宋体"/>
          <w:b/>
          <w:sz w:val="24"/>
        </w:rPr>
      </w:pPr>
      <w:r>
        <w:rPr>
          <w:rFonts w:hint="eastAsia" w:ascii="宋体" w:hAnsi="宋体" w:eastAsia="宋体" w:cs="宋体"/>
          <w:b/>
          <w:sz w:val="24"/>
        </w:rPr>
        <w:t>说明：</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①请填写招标文件已列明并要求供应商响应的如付款方式等商务条款，并逐一作出承诺。</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②请供应商在填写本表时，对应招标文件要求如实填写</w:t>
      </w:r>
      <w:r>
        <w:rPr>
          <w:rFonts w:hint="eastAsia" w:ascii="宋体" w:hAnsi="宋体" w:eastAsia="宋体" w:cs="宋体"/>
          <w:sz w:val="24"/>
        </w:rPr>
        <w:t>,</w:t>
      </w:r>
      <w:r>
        <w:rPr>
          <w:rFonts w:hint="eastAsia" w:ascii="宋体" w:hAnsi="宋体" w:eastAsia="宋体" w:cs="宋体"/>
          <w:sz w:val="24"/>
        </w:rPr>
        <w:t>并必须用具体数字或文字来表述，不能复制招标文件要求或仅填写“（不）偏离”或虚假应标。若供应商自行承诺的售后服务承诺与此表不一致的，则评标委员会有权作出不利于供应商的认定。</w:t>
      </w:r>
    </w:p>
    <w:p>
      <w:pPr>
        <w:spacing w:line="360" w:lineRule="exact"/>
        <w:ind w:right="187"/>
        <w:rPr>
          <w:rFonts w:hint="eastAsia" w:ascii="宋体" w:hAnsi="宋体" w:eastAsia="宋体" w:cs="宋体"/>
          <w:bCs/>
          <w:sz w:val="24"/>
        </w:rPr>
      </w:pPr>
    </w:p>
    <w:p>
      <w:pPr>
        <w:spacing w:line="360" w:lineRule="exact"/>
        <w:ind w:right="187"/>
        <w:rPr>
          <w:rFonts w:hint="eastAsia" w:ascii="宋体" w:hAnsi="宋体" w:eastAsia="宋体" w:cs="宋体"/>
          <w:bCs/>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供应商名称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法定代表人或授权代理人签字或盖章：</w:t>
      </w:r>
    </w:p>
    <w:p>
      <w:pPr>
        <w:pStyle w:val="10"/>
        <w:wordWrap w:val="0"/>
        <w:spacing w:line="240" w:lineRule="auto"/>
        <w:ind w:left="0" w:leftChars="0" w:firstLine="0" w:firstLineChars="0"/>
        <w:jc w:val="right"/>
        <w:rPr>
          <w:rFonts w:hint="eastAsia" w:ascii="宋体" w:hAnsi="宋体" w:eastAsia="宋体" w:cs="宋体"/>
          <w:b/>
        </w:rPr>
      </w:pPr>
      <w:r>
        <w:rPr>
          <w:rFonts w:hint="eastAsia" w:ascii="宋体" w:hAnsi="宋体" w:eastAsia="宋体" w:cs="宋体"/>
        </w:rPr>
        <w:t>年  月  日</w:t>
      </w:r>
    </w:p>
    <w:p>
      <w:pPr>
        <w:pStyle w:val="5"/>
        <w:spacing w:before="120" w:after="120" w:line="360" w:lineRule="exact"/>
        <w:rPr>
          <w:rFonts w:hint="eastAsia" w:ascii="宋体" w:hAnsi="宋体" w:eastAsia="宋体" w:cs="宋体"/>
          <w:b w:val="0"/>
          <w:bCs/>
          <w:sz w:val="24"/>
          <w:szCs w:val="21"/>
        </w:rPr>
      </w:pPr>
      <w:r>
        <w:rPr>
          <w:rFonts w:hint="eastAsia" w:ascii="宋体" w:hAnsi="宋体" w:eastAsia="宋体" w:cs="宋体"/>
        </w:rPr>
        <w:br w:type="page"/>
      </w:r>
      <w:bookmarkStart w:id="137" w:name="_Toc92376456"/>
      <w:r>
        <w:rPr>
          <w:rFonts w:hint="eastAsia" w:ascii="宋体" w:hAnsi="宋体" w:eastAsia="宋体" w:cs="宋体"/>
          <w:b w:val="0"/>
          <w:sz w:val="24"/>
          <w:szCs w:val="21"/>
        </w:rPr>
        <w:t>附件七：服务响应一览表</w:t>
      </w:r>
      <w:bookmarkEnd w:id="137"/>
    </w:p>
    <w:p>
      <w:pPr>
        <w:pStyle w:val="9"/>
        <w:spacing w:after="0" w:line="460" w:lineRule="exact"/>
        <w:jc w:val="center"/>
        <w:rPr>
          <w:rFonts w:hint="eastAsia" w:ascii="宋体" w:hAnsi="宋体" w:eastAsia="宋体" w:cs="宋体"/>
          <w:b/>
          <w:sz w:val="32"/>
        </w:rPr>
      </w:pPr>
      <w:r>
        <w:rPr>
          <w:rFonts w:hint="eastAsia" w:ascii="宋体" w:hAnsi="宋体" w:eastAsia="宋体" w:cs="宋体"/>
          <w:b/>
          <w:sz w:val="32"/>
        </w:rPr>
        <w:t>服务响应一览表</w:t>
      </w:r>
    </w:p>
    <w:p>
      <w:pPr>
        <w:spacing w:line="360" w:lineRule="auto"/>
        <w:ind w:right="187" w:firstLine="120" w:firstLineChars="50"/>
        <w:rPr>
          <w:rFonts w:hint="eastAsia" w:ascii="宋体" w:hAnsi="宋体" w:eastAsia="宋体" w:cs="宋体"/>
          <w:bCs/>
          <w:sz w:val="24"/>
        </w:rPr>
      </w:pPr>
      <w:r>
        <w:rPr>
          <w:rFonts w:hint="eastAsia" w:ascii="宋体" w:hAnsi="宋体" w:eastAsia="宋体" w:cs="宋体"/>
          <w:bCs/>
          <w:sz w:val="24"/>
        </w:rPr>
        <w:t xml:space="preserve">项目编号： </w:t>
      </w:r>
    </w:p>
    <w:p>
      <w:pPr>
        <w:spacing w:line="360" w:lineRule="auto"/>
        <w:ind w:right="187" w:firstLine="120" w:firstLineChars="50"/>
        <w:rPr>
          <w:rFonts w:hint="eastAsia" w:ascii="宋体" w:hAnsi="宋体" w:eastAsia="宋体" w:cs="宋体"/>
          <w:bCs/>
          <w:sz w:val="24"/>
        </w:rPr>
      </w:pPr>
      <w:r>
        <w:rPr>
          <w:rFonts w:hint="eastAsia" w:ascii="宋体" w:hAnsi="宋体" w:eastAsia="宋体" w:cs="宋体"/>
          <w:bCs/>
          <w:sz w:val="24"/>
        </w:rPr>
        <w:t xml:space="preserve">项目名称：  </w:t>
      </w:r>
    </w:p>
    <w:tbl>
      <w:tblPr>
        <w:tblStyle w:val="21"/>
        <w:tblW w:w="9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1469"/>
        <w:gridCol w:w="1594"/>
        <w:gridCol w:w="1592"/>
        <w:gridCol w:w="1460"/>
        <w:gridCol w:w="1462"/>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39"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序号</w:t>
            </w:r>
          </w:p>
        </w:tc>
        <w:tc>
          <w:tcPr>
            <w:tcW w:w="1469"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招标文件</w:t>
            </w:r>
          </w:p>
          <w:p>
            <w:pPr>
              <w:tabs>
                <w:tab w:val="left" w:pos="1337"/>
              </w:tabs>
              <w:jc w:val="center"/>
              <w:rPr>
                <w:rFonts w:hint="eastAsia" w:ascii="宋体" w:hAnsi="宋体" w:eastAsia="宋体" w:cs="宋体"/>
                <w:b/>
                <w:bCs/>
                <w:sz w:val="24"/>
              </w:rPr>
            </w:pPr>
            <w:r>
              <w:rPr>
                <w:rFonts w:hint="eastAsia" w:ascii="宋体" w:hAnsi="宋体" w:eastAsia="宋体" w:cs="宋体"/>
                <w:b/>
                <w:bCs/>
                <w:sz w:val="24"/>
              </w:rPr>
              <w:t>条目号</w:t>
            </w:r>
          </w:p>
        </w:tc>
        <w:tc>
          <w:tcPr>
            <w:tcW w:w="1594"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招标文件</w:t>
            </w:r>
          </w:p>
          <w:p>
            <w:pPr>
              <w:tabs>
                <w:tab w:val="left" w:pos="1337"/>
              </w:tabs>
              <w:jc w:val="center"/>
              <w:rPr>
                <w:rFonts w:hint="eastAsia" w:ascii="宋体" w:hAnsi="宋体" w:eastAsia="宋体" w:cs="宋体"/>
                <w:b/>
                <w:bCs/>
                <w:sz w:val="24"/>
              </w:rPr>
            </w:pPr>
            <w:r>
              <w:rPr>
                <w:rFonts w:hint="eastAsia" w:ascii="宋体" w:hAnsi="宋体" w:eastAsia="宋体" w:cs="宋体"/>
                <w:b/>
                <w:bCs/>
                <w:sz w:val="24"/>
              </w:rPr>
              <w:t>服务要求</w:t>
            </w:r>
          </w:p>
        </w:tc>
        <w:tc>
          <w:tcPr>
            <w:tcW w:w="1592"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投标文件</w:t>
            </w:r>
          </w:p>
          <w:p>
            <w:pPr>
              <w:tabs>
                <w:tab w:val="left" w:pos="1337"/>
              </w:tabs>
              <w:jc w:val="center"/>
              <w:rPr>
                <w:rFonts w:hint="eastAsia" w:ascii="宋体" w:hAnsi="宋体" w:eastAsia="宋体" w:cs="宋体"/>
                <w:b/>
                <w:bCs/>
                <w:sz w:val="24"/>
              </w:rPr>
            </w:pPr>
            <w:r>
              <w:rPr>
                <w:rFonts w:hint="eastAsia" w:ascii="宋体" w:hAnsi="宋体" w:eastAsia="宋体" w:cs="宋体"/>
                <w:b/>
                <w:bCs/>
                <w:sz w:val="24"/>
              </w:rPr>
              <w:t>实际情况</w:t>
            </w:r>
          </w:p>
        </w:tc>
        <w:tc>
          <w:tcPr>
            <w:tcW w:w="1460"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投标文件对应的页码及条目号</w:t>
            </w:r>
          </w:p>
        </w:tc>
        <w:tc>
          <w:tcPr>
            <w:tcW w:w="1462"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偏差情况</w:t>
            </w:r>
          </w:p>
        </w:tc>
        <w:tc>
          <w:tcPr>
            <w:tcW w:w="1341" w:type="dxa"/>
            <w:noWrap/>
            <w:vAlign w:val="center"/>
          </w:tcPr>
          <w:p>
            <w:pPr>
              <w:tabs>
                <w:tab w:val="left" w:pos="1337"/>
              </w:tabs>
              <w:jc w:val="center"/>
              <w:rPr>
                <w:rFonts w:hint="eastAsia" w:ascii="宋体" w:hAnsi="宋体" w:eastAsia="宋体" w:cs="宋体"/>
                <w:b/>
                <w:bCs/>
                <w:sz w:val="24"/>
              </w:rPr>
            </w:pPr>
            <w:r>
              <w:rPr>
                <w:rFonts w:hint="eastAsia" w:ascii="宋体" w:hAnsi="宋体" w:eastAsia="宋体" w:cs="宋体"/>
                <w:b/>
                <w:bCs/>
                <w:sz w:val="24"/>
              </w:rPr>
              <w:t>佐证证明材料页码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39" w:type="dxa"/>
            <w:noWrap/>
            <w:vAlign w:val="center"/>
          </w:tcPr>
          <w:p>
            <w:pPr>
              <w:tabs>
                <w:tab w:val="left" w:pos="1337"/>
              </w:tabs>
              <w:jc w:val="center"/>
              <w:rPr>
                <w:rFonts w:hint="eastAsia" w:ascii="宋体" w:hAnsi="宋体" w:eastAsia="宋体" w:cs="宋体"/>
                <w:sz w:val="24"/>
              </w:rPr>
            </w:pPr>
          </w:p>
        </w:tc>
        <w:tc>
          <w:tcPr>
            <w:tcW w:w="1469" w:type="dxa"/>
            <w:noWrap/>
            <w:vAlign w:val="center"/>
          </w:tcPr>
          <w:p>
            <w:pPr>
              <w:tabs>
                <w:tab w:val="left" w:pos="1337"/>
              </w:tabs>
              <w:jc w:val="center"/>
              <w:rPr>
                <w:rFonts w:hint="eastAsia" w:ascii="宋体" w:hAnsi="宋体" w:eastAsia="宋体" w:cs="宋体"/>
                <w:sz w:val="24"/>
              </w:rPr>
            </w:pPr>
          </w:p>
        </w:tc>
        <w:tc>
          <w:tcPr>
            <w:tcW w:w="1594" w:type="dxa"/>
            <w:noWrap/>
            <w:vAlign w:val="center"/>
          </w:tcPr>
          <w:p>
            <w:pPr>
              <w:tabs>
                <w:tab w:val="left" w:pos="1337"/>
              </w:tabs>
              <w:jc w:val="center"/>
              <w:rPr>
                <w:rFonts w:hint="eastAsia" w:ascii="宋体" w:hAnsi="宋体" w:eastAsia="宋体" w:cs="宋体"/>
                <w:sz w:val="24"/>
              </w:rPr>
            </w:pPr>
          </w:p>
        </w:tc>
        <w:tc>
          <w:tcPr>
            <w:tcW w:w="1592" w:type="dxa"/>
            <w:noWrap/>
            <w:vAlign w:val="center"/>
          </w:tcPr>
          <w:p>
            <w:pPr>
              <w:tabs>
                <w:tab w:val="left" w:pos="1337"/>
              </w:tabs>
              <w:jc w:val="center"/>
              <w:rPr>
                <w:rFonts w:hint="eastAsia" w:ascii="宋体" w:hAnsi="宋体" w:eastAsia="宋体" w:cs="宋体"/>
                <w:sz w:val="24"/>
              </w:rPr>
            </w:pPr>
          </w:p>
        </w:tc>
        <w:tc>
          <w:tcPr>
            <w:tcW w:w="1460" w:type="dxa"/>
            <w:noWrap/>
            <w:vAlign w:val="center"/>
          </w:tcPr>
          <w:p>
            <w:pPr>
              <w:tabs>
                <w:tab w:val="left" w:pos="1337"/>
              </w:tabs>
              <w:jc w:val="center"/>
              <w:rPr>
                <w:rFonts w:hint="eastAsia" w:ascii="宋体" w:hAnsi="宋体" w:eastAsia="宋体" w:cs="宋体"/>
                <w:sz w:val="24"/>
              </w:rPr>
            </w:pPr>
          </w:p>
        </w:tc>
        <w:tc>
          <w:tcPr>
            <w:tcW w:w="1462" w:type="dxa"/>
            <w:noWrap/>
            <w:vAlign w:val="center"/>
          </w:tcPr>
          <w:p>
            <w:pPr>
              <w:tabs>
                <w:tab w:val="left" w:pos="1337"/>
              </w:tabs>
              <w:jc w:val="center"/>
              <w:rPr>
                <w:rFonts w:hint="eastAsia" w:ascii="宋体" w:hAnsi="宋体" w:eastAsia="宋体" w:cs="宋体"/>
                <w:sz w:val="24"/>
              </w:rPr>
            </w:pPr>
          </w:p>
        </w:tc>
        <w:tc>
          <w:tcPr>
            <w:tcW w:w="1341" w:type="dxa"/>
            <w:noWrap/>
            <w:vAlign w:val="center"/>
          </w:tcPr>
          <w:p>
            <w:pPr>
              <w:tabs>
                <w:tab w:val="left" w:pos="1337"/>
              </w:tabs>
              <w:jc w:val="center"/>
              <w:rPr>
                <w:rFonts w:hint="eastAsia" w:ascii="宋体" w:hAnsi="宋体" w:eastAsia="宋体" w:cs="宋体"/>
                <w:sz w:val="24"/>
              </w:rPr>
            </w:pPr>
          </w:p>
        </w:tc>
      </w:tr>
    </w:tbl>
    <w:p>
      <w:pPr>
        <w:spacing w:line="360" w:lineRule="exact"/>
        <w:ind w:firstLine="482" w:firstLineChars="200"/>
        <w:rPr>
          <w:rFonts w:hint="eastAsia" w:ascii="宋体" w:hAnsi="宋体" w:eastAsia="宋体" w:cs="宋体"/>
          <w:sz w:val="24"/>
          <w:u w:val="single"/>
        </w:rPr>
      </w:pPr>
      <w:r>
        <w:rPr>
          <w:rFonts w:hint="eastAsia" w:ascii="宋体" w:hAnsi="宋体" w:eastAsia="宋体" w:cs="宋体"/>
          <w:b/>
          <w:sz w:val="24"/>
        </w:rPr>
        <w:t>说明：</w:t>
      </w:r>
    </w:p>
    <w:p>
      <w:pPr>
        <w:spacing w:line="360" w:lineRule="exact"/>
        <w:ind w:firstLine="480" w:firstLineChars="200"/>
        <w:rPr>
          <w:rFonts w:hint="eastAsia" w:ascii="宋体" w:hAnsi="宋体" w:eastAsia="宋体" w:cs="宋体"/>
          <w:sz w:val="24"/>
        </w:rPr>
      </w:pPr>
      <w:r>
        <w:rPr>
          <w:rFonts w:hint="eastAsia" w:ascii="宋体" w:hAnsi="宋体" w:eastAsia="宋体" w:cs="宋体"/>
          <w:sz w:val="24"/>
        </w:rPr>
        <w:t>供应商请按招标文件第四章的要求逐一填写，供应商不得自行增减或删除、修改任何指标，也不能直接复制粘贴招标文件中的要求，必须填写真实数据，否则评标委员会将作出不利于供应商的认定。</w:t>
      </w:r>
    </w:p>
    <w:p>
      <w:pPr>
        <w:spacing w:line="360" w:lineRule="exact"/>
        <w:ind w:right="187"/>
        <w:rPr>
          <w:rFonts w:hint="eastAsia" w:ascii="宋体" w:hAnsi="宋体" w:eastAsia="宋体" w:cs="宋体"/>
          <w:sz w:val="24"/>
        </w:rPr>
      </w:pPr>
    </w:p>
    <w:p>
      <w:pPr>
        <w:spacing w:line="360" w:lineRule="exact"/>
        <w:ind w:right="187"/>
        <w:rPr>
          <w:rFonts w:hint="eastAsia" w:ascii="宋体" w:hAnsi="宋体" w:eastAsia="宋体" w:cs="宋体"/>
          <w:bCs/>
          <w:sz w:val="24"/>
          <w:u w:val="single"/>
        </w:rPr>
      </w:pPr>
      <w:r>
        <w:rPr>
          <w:rFonts w:hint="eastAsia" w:ascii="宋体" w:hAnsi="宋体" w:eastAsia="宋体" w:cs="宋体"/>
          <w:sz w:val="24"/>
        </w:rPr>
        <w:t>供应商名称</w:t>
      </w:r>
      <w:r>
        <w:rPr>
          <w:rFonts w:hint="eastAsia" w:ascii="宋体" w:hAnsi="宋体" w:eastAsia="宋体" w:cs="宋体"/>
          <w:bCs/>
          <w:sz w:val="24"/>
        </w:rPr>
        <w:t>（公章）：</w:t>
      </w:r>
    </w:p>
    <w:p>
      <w:pPr>
        <w:spacing w:line="360" w:lineRule="exact"/>
        <w:ind w:right="187"/>
        <w:rPr>
          <w:rFonts w:hint="eastAsia" w:ascii="宋体" w:hAnsi="宋体" w:eastAsia="宋体" w:cs="宋体"/>
          <w:bCs/>
          <w:sz w:val="24"/>
          <w:u w:val="single"/>
        </w:rPr>
      </w:pPr>
    </w:p>
    <w:p>
      <w:pPr>
        <w:spacing w:line="300" w:lineRule="exact"/>
        <w:ind w:right="187"/>
        <w:rPr>
          <w:rFonts w:hint="eastAsia" w:ascii="宋体" w:hAnsi="宋体" w:eastAsia="宋体" w:cs="宋体"/>
          <w:b/>
          <w:bCs/>
          <w:sz w:val="24"/>
        </w:rPr>
      </w:pPr>
      <w:r>
        <w:rPr>
          <w:rFonts w:hint="eastAsia" w:ascii="宋体" w:hAnsi="宋体" w:eastAsia="宋体" w:cs="宋体"/>
          <w:bCs/>
          <w:sz w:val="24"/>
        </w:rPr>
        <w:t>法定代表人或授权代理人签字或盖章：</w:t>
      </w:r>
    </w:p>
    <w:p>
      <w:pPr>
        <w:pStyle w:val="10"/>
        <w:wordWrap w:val="0"/>
        <w:spacing w:line="240" w:lineRule="auto"/>
        <w:ind w:left="0" w:leftChars="0" w:firstLine="0" w:firstLineChars="0"/>
        <w:jc w:val="right"/>
        <w:rPr>
          <w:rFonts w:hint="eastAsia" w:ascii="宋体" w:hAnsi="宋体" w:eastAsia="宋体" w:cs="宋体"/>
        </w:rPr>
        <w:sectPr>
          <w:pgSz w:w="11907" w:h="16840"/>
          <w:pgMar w:top="1418" w:right="1418" w:bottom="1418" w:left="1418" w:header="851" w:footer="851" w:gutter="0"/>
          <w:cols w:space="720" w:num="1"/>
          <w:docGrid w:linePitch="290" w:charSpace="-3931"/>
        </w:sectPr>
      </w:pPr>
      <w:r>
        <w:rPr>
          <w:rFonts w:hint="eastAsia" w:ascii="宋体" w:hAnsi="宋体" w:eastAsia="宋体" w:cs="宋体"/>
        </w:rPr>
        <w:t>年  月  日</w:t>
      </w:r>
    </w:p>
    <w:p>
      <w:pPr>
        <w:pStyle w:val="5"/>
        <w:spacing w:before="120" w:after="120" w:line="360" w:lineRule="exact"/>
        <w:rPr>
          <w:rFonts w:hint="eastAsia" w:ascii="宋体" w:hAnsi="宋体" w:eastAsia="宋体" w:cs="宋体"/>
          <w:b w:val="0"/>
          <w:bCs/>
          <w:sz w:val="24"/>
          <w:szCs w:val="21"/>
        </w:rPr>
      </w:pPr>
      <w:bookmarkStart w:id="138" w:name="_Toc92376457"/>
      <w:r>
        <w:rPr>
          <w:rFonts w:hint="eastAsia" w:ascii="宋体" w:hAnsi="宋体" w:eastAsia="宋体" w:cs="宋体"/>
          <w:b w:val="0"/>
          <w:sz w:val="24"/>
          <w:szCs w:val="21"/>
        </w:rPr>
        <w:t>附件八：项目负责人简历表</w:t>
      </w:r>
      <w:bookmarkEnd w:id="138"/>
    </w:p>
    <w:p>
      <w:pPr>
        <w:ind w:right="-256" w:rightChars="-122" w:firstLine="643" w:firstLineChars="200"/>
        <w:jc w:val="center"/>
        <w:rPr>
          <w:rFonts w:hint="eastAsia" w:ascii="宋体" w:hAnsi="宋体" w:eastAsia="宋体" w:cs="宋体"/>
          <w:b/>
          <w:kern w:val="0"/>
          <w:sz w:val="32"/>
          <w:szCs w:val="20"/>
        </w:rPr>
      </w:pPr>
      <w:r>
        <w:rPr>
          <w:rFonts w:hint="eastAsia" w:ascii="宋体" w:hAnsi="宋体" w:eastAsia="宋体" w:cs="宋体"/>
          <w:b/>
          <w:kern w:val="0"/>
          <w:sz w:val="32"/>
          <w:szCs w:val="20"/>
        </w:rPr>
        <w:t>项目负责人简历表</w:t>
      </w:r>
    </w:p>
    <w:p>
      <w:pPr>
        <w:spacing w:line="360" w:lineRule="auto"/>
        <w:ind w:right="-256" w:rightChars="-122" w:firstLine="480" w:firstLineChars="200"/>
        <w:jc w:val="left"/>
        <w:rPr>
          <w:rFonts w:hint="eastAsia" w:ascii="宋体" w:hAnsi="宋体" w:eastAsia="宋体" w:cs="宋体"/>
          <w:sz w:val="24"/>
        </w:rPr>
      </w:pPr>
      <w:r>
        <w:rPr>
          <w:rFonts w:hint="eastAsia" w:ascii="宋体" w:hAnsi="宋体" w:eastAsia="宋体" w:cs="宋体"/>
          <w:sz w:val="24"/>
        </w:rPr>
        <w:t>项目名称：</w:t>
      </w:r>
    </w:p>
    <w:p>
      <w:pPr>
        <w:snapToGrid w:val="0"/>
        <w:spacing w:line="360" w:lineRule="auto"/>
        <w:ind w:firstLine="454"/>
        <w:rPr>
          <w:rFonts w:hint="eastAsia" w:ascii="宋体" w:hAnsi="宋体" w:eastAsia="宋体" w:cs="宋体"/>
          <w:b/>
          <w:sz w:val="24"/>
        </w:rPr>
      </w:pPr>
      <w:r>
        <w:rPr>
          <w:rFonts w:hint="eastAsia" w:ascii="宋体" w:hAnsi="宋体" w:eastAsia="宋体" w:cs="宋体"/>
          <w:sz w:val="24"/>
        </w:rPr>
        <w:t xml:space="preserve">项目编号：                                                </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240"/>
        <w:gridCol w:w="958"/>
        <w:gridCol w:w="855"/>
        <w:gridCol w:w="1198"/>
        <w:gridCol w:w="1185"/>
        <w:gridCol w:w="1294"/>
        <w:gridCol w:w="818"/>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8635" w:type="dxa"/>
            <w:gridSpan w:val="9"/>
            <w:noWrap/>
            <w:vAlign w:val="center"/>
          </w:tcPr>
          <w:p>
            <w:pPr>
              <w:pStyle w:val="12"/>
              <w:rPr>
                <w:rFonts w:hint="eastAsia" w:ascii="宋体" w:hAnsi="宋体" w:eastAsia="宋体" w:cs="宋体"/>
                <w:sz w:val="24"/>
              </w:rPr>
            </w:pPr>
            <w:r>
              <w:rPr>
                <w:rFonts w:hint="eastAsia" w:ascii="宋体" w:hAnsi="宋体" w:eastAsia="宋体" w:cs="宋体"/>
                <w:sz w:val="24"/>
              </w:rPr>
              <w:t>1、简况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423" w:type="dxa"/>
            <w:gridSpan w:val="2"/>
            <w:noWrap/>
            <w:vAlign w:val="center"/>
          </w:tcPr>
          <w:p>
            <w:pPr>
              <w:pStyle w:val="12"/>
              <w:jc w:val="center"/>
              <w:rPr>
                <w:rFonts w:hint="eastAsia" w:ascii="宋体" w:hAnsi="宋体" w:eastAsia="宋体" w:cs="宋体"/>
                <w:sz w:val="24"/>
              </w:rPr>
            </w:pPr>
            <w:r>
              <w:rPr>
                <w:rFonts w:hint="eastAsia" w:ascii="宋体" w:hAnsi="宋体" w:eastAsia="宋体" w:cs="宋体"/>
                <w:sz w:val="24"/>
              </w:rPr>
              <w:t>姓 名</w:t>
            </w:r>
          </w:p>
        </w:tc>
        <w:tc>
          <w:tcPr>
            <w:tcW w:w="958" w:type="dxa"/>
            <w:noWrap/>
            <w:vAlign w:val="center"/>
          </w:tcPr>
          <w:p>
            <w:pPr>
              <w:pStyle w:val="12"/>
              <w:jc w:val="center"/>
              <w:rPr>
                <w:rFonts w:hint="eastAsia" w:ascii="宋体" w:hAnsi="宋体" w:eastAsia="宋体" w:cs="宋体"/>
                <w:sz w:val="24"/>
              </w:rPr>
            </w:pPr>
          </w:p>
        </w:tc>
        <w:tc>
          <w:tcPr>
            <w:tcW w:w="855"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年 龄</w:t>
            </w:r>
          </w:p>
        </w:tc>
        <w:tc>
          <w:tcPr>
            <w:tcW w:w="1198" w:type="dxa"/>
            <w:noWrap/>
            <w:vAlign w:val="center"/>
          </w:tcPr>
          <w:p>
            <w:pPr>
              <w:pStyle w:val="12"/>
              <w:jc w:val="center"/>
              <w:rPr>
                <w:rFonts w:hint="eastAsia" w:ascii="宋体" w:hAnsi="宋体" w:eastAsia="宋体" w:cs="宋体"/>
                <w:sz w:val="24"/>
              </w:rPr>
            </w:pPr>
          </w:p>
        </w:tc>
        <w:tc>
          <w:tcPr>
            <w:tcW w:w="1185"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职 称</w:t>
            </w:r>
          </w:p>
        </w:tc>
        <w:tc>
          <w:tcPr>
            <w:tcW w:w="1294" w:type="dxa"/>
            <w:noWrap/>
            <w:vAlign w:val="center"/>
          </w:tcPr>
          <w:p>
            <w:pPr>
              <w:pStyle w:val="12"/>
              <w:jc w:val="center"/>
              <w:rPr>
                <w:rFonts w:hint="eastAsia" w:ascii="宋体" w:hAnsi="宋体" w:eastAsia="宋体" w:cs="宋体"/>
                <w:sz w:val="24"/>
              </w:rPr>
            </w:pPr>
          </w:p>
        </w:tc>
        <w:tc>
          <w:tcPr>
            <w:tcW w:w="818"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职 务</w:t>
            </w:r>
          </w:p>
        </w:tc>
        <w:tc>
          <w:tcPr>
            <w:tcW w:w="904"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1423" w:type="dxa"/>
            <w:gridSpan w:val="2"/>
            <w:noWrap/>
            <w:vAlign w:val="center"/>
          </w:tcPr>
          <w:p>
            <w:pPr>
              <w:pStyle w:val="12"/>
              <w:jc w:val="center"/>
              <w:rPr>
                <w:rFonts w:hint="eastAsia" w:ascii="宋体" w:hAnsi="宋体" w:eastAsia="宋体" w:cs="宋体"/>
                <w:sz w:val="24"/>
              </w:rPr>
            </w:pPr>
            <w:r>
              <w:rPr>
                <w:rFonts w:hint="eastAsia" w:ascii="宋体" w:hAnsi="宋体" w:eastAsia="宋体" w:cs="宋体"/>
                <w:sz w:val="24"/>
              </w:rPr>
              <w:t>毕业院校及时间</w:t>
            </w:r>
          </w:p>
        </w:tc>
        <w:tc>
          <w:tcPr>
            <w:tcW w:w="4196" w:type="dxa"/>
            <w:gridSpan w:val="4"/>
            <w:noWrap/>
            <w:vAlign w:val="center"/>
          </w:tcPr>
          <w:p>
            <w:pPr>
              <w:pStyle w:val="12"/>
              <w:jc w:val="center"/>
              <w:rPr>
                <w:rFonts w:hint="eastAsia" w:ascii="宋体" w:hAnsi="宋体" w:eastAsia="宋体" w:cs="宋体"/>
                <w:sz w:val="24"/>
              </w:rPr>
            </w:pPr>
          </w:p>
        </w:tc>
        <w:tc>
          <w:tcPr>
            <w:tcW w:w="1294"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所学专业</w:t>
            </w:r>
          </w:p>
        </w:tc>
        <w:tc>
          <w:tcPr>
            <w:tcW w:w="1722" w:type="dxa"/>
            <w:gridSpan w:val="2"/>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8635" w:type="dxa"/>
            <w:gridSpan w:val="9"/>
            <w:noWrap/>
            <w:vAlign w:val="center"/>
          </w:tcPr>
          <w:p>
            <w:pPr>
              <w:pStyle w:val="12"/>
              <w:rPr>
                <w:rFonts w:hint="eastAsia" w:ascii="宋体" w:hAnsi="宋体" w:eastAsia="宋体" w:cs="宋体"/>
                <w:sz w:val="24"/>
              </w:rPr>
            </w:pPr>
            <w:r>
              <w:rPr>
                <w:rFonts w:hint="eastAsia" w:ascii="宋体" w:hAnsi="宋体" w:eastAsia="宋体" w:cs="宋体"/>
                <w:sz w:val="24"/>
              </w:rPr>
              <w:t>2、个人从业经历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83"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时  间</w:t>
            </w:r>
          </w:p>
        </w:tc>
        <w:tc>
          <w:tcPr>
            <w:tcW w:w="3251" w:type="dxa"/>
            <w:gridSpan w:val="4"/>
            <w:noWrap/>
            <w:vAlign w:val="center"/>
          </w:tcPr>
          <w:p>
            <w:pPr>
              <w:pStyle w:val="12"/>
              <w:jc w:val="center"/>
              <w:rPr>
                <w:rFonts w:hint="eastAsia" w:ascii="宋体" w:hAnsi="宋体" w:eastAsia="宋体" w:cs="宋体"/>
                <w:sz w:val="24"/>
              </w:rPr>
            </w:pPr>
            <w:r>
              <w:rPr>
                <w:rFonts w:hint="eastAsia" w:ascii="宋体" w:hAnsi="宋体" w:eastAsia="宋体" w:cs="宋体"/>
                <w:sz w:val="24"/>
              </w:rPr>
              <w:t>单位名称</w:t>
            </w:r>
          </w:p>
        </w:tc>
        <w:tc>
          <w:tcPr>
            <w:tcW w:w="1185"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职业</w:t>
            </w:r>
          </w:p>
        </w:tc>
        <w:tc>
          <w:tcPr>
            <w:tcW w:w="3016" w:type="dxa"/>
            <w:gridSpan w:val="3"/>
            <w:noWrap/>
            <w:vAlign w:val="center"/>
          </w:tcPr>
          <w:p>
            <w:pPr>
              <w:pStyle w:val="12"/>
              <w:jc w:val="center"/>
              <w:rPr>
                <w:rFonts w:hint="eastAsia" w:ascii="宋体" w:hAnsi="宋体" w:eastAsia="宋体" w:cs="宋体"/>
                <w:sz w:val="24"/>
              </w:rPr>
            </w:pPr>
            <w:r>
              <w:rPr>
                <w:rFonts w:hint="eastAsia" w:ascii="宋体" w:hAnsi="宋体" w:eastAsia="宋体" w:cs="宋体"/>
                <w:sz w:val="24"/>
              </w:rPr>
              <w:t>负责事项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jc w:val="center"/>
        </w:trPr>
        <w:tc>
          <w:tcPr>
            <w:tcW w:w="1183" w:type="dxa"/>
            <w:tcBorders>
              <w:bottom w:val="single" w:color="auto" w:sz="4" w:space="0"/>
            </w:tcBorders>
            <w:noWrap/>
            <w:vAlign w:val="center"/>
          </w:tcPr>
          <w:p>
            <w:pPr>
              <w:pStyle w:val="12"/>
              <w:jc w:val="center"/>
              <w:rPr>
                <w:rFonts w:hint="eastAsia" w:ascii="宋体" w:hAnsi="宋体" w:eastAsia="宋体" w:cs="宋体"/>
                <w:sz w:val="24"/>
              </w:rPr>
            </w:pPr>
          </w:p>
        </w:tc>
        <w:tc>
          <w:tcPr>
            <w:tcW w:w="3251" w:type="dxa"/>
            <w:gridSpan w:val="4"/>
            <w:tcBorders>
              <w:bottom w:val="single" w:color="auto" w:sz="4" w:space="0"/>
            </w:tcBorders>
            <w:noWrap/>
            <w:vAlign w:val="center"/>
          </w:tcPr>
          <w:p>
            <w:pPr>
              <w:pStyle w:val="12"/>
              <w:jc w:val="center"/>
              <w:rPr>
                <w:rFonts w:hint="eastAsia" w:ascii="宋体" w:hAnsi="宋体" w:eastAsia="宋体" w:cs="宋体"/>
                <w:sz w:val="24"/>
              </w:rPr>
            </w:pPr>
          </w:p>
        </w:tc>
        <w:tc>
          <w:tcPr>
            <w:tcW w:w="1185" w:type="dxa"/>
            <w:tcBorders>
              <w:bottom w:val="single" w:color="auto" w:sz="4" w:space="0"/>
            </w:tcBorders>
            <w:noWrap/>
            <w:vAlign w:val="center"/>
          </w:tcPr>
          <w:p>
            <w:pPr>
              <w:pStyle w:val="12"/>
              <w:jc w:val="center"/>
              <w:rPr>
                <w:rFonts w:hint="eastAsia" w:ascii="宋体" w:hAnsi="宋体" w:eastAsia="宋体" w:cs="宋体"/>
                <w:sz w:val="24"/>
              </w:rPr>
            </w:pPr>
          </w:p>
        </w:tc>
        <w:tc>
          <w:tcPr>
            <w:tcW w:w="3016" w:type="dxa"/>
            <w:gridSpan w:val="3"/>
            <w:tcBorders>
              <w:bottom w:val="single" w:color="auto" w:sz="4" w:space="0"/>
            </w:tcBorders>
            <w:noWrap/>
            <w:vAlign w:val="center"/>
          </w:tcPr>
          <w:p>
            <w:pPr>
              <w:pStyle w:val="12"/>
              <w:jc w:val="center"/>
              <w:rPr>
                <w:rFonts w:hint="eastAsia" w:ascii="宋体" w:hAnsi="宋体" w:eastAsia="宋体" w:cs="宋体"/>
                <w:sz w:val="24"/>
              </w:rPr>
            </w:pP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25" w:firstLineChars="218"/>
        <w:rPr>
          <w:rFonts w:hint="eastAsia" w:ascii="宋体" w:hAnsi="宋体" w:eastAsia="宋体" w:cs="宋体"/>
          <w:b/>
          <w:bCs/>
          <w:sz w:val="24"/>
        </w:rPr>
      </w:pPr>
      <w:r>
        <w:rPr>
          <w:rFonts w:hint="eastAsia" w:ascii="宋体" w:hAnsi="宋体" w:eastAsia="宋体" w:cs="宋体"/>
          <w:b/>
          <w:bCs/>
          <w:sz w:val="24"/>
        </w:rPr>
        <w:t>注：1、至少配备1名项目经理并在投标文件中附上述人员在投标单位缴纳近三个月的缴纳社会养老保险证明材料并加盖单位公章。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25" w:firstLineChars="218"/>
        <w:rPr>
          <w:rFonts w:hint="eastAsia" w:ascii="宋体" w:hAnsi="宋体" w:eastAsia="宋体" w:cs="宋体"/>
          <w:sz w:val="24"/>
        </w:rPr>
      </w:pPr>
      <w:r>
        <w:rPr>
          <w:rFonts w:hint="eastAsia" w:ascii="宋体" w:hAnsi="宋体" w:eastAsia="宋体" w:cs="宋体"/>
          <w:b/>
          <w:bCs/>
          <w:sz w:val="24"/>
        </w:rPr>
        <w:t>2、此表后应附项目经理学历证书复印件、项目经理业绩合同等证明材料。</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23" w:firstLineChars="218"/>
        <w:rPr>
          <w:rFonts w:hint="eastAsia" w:ascii="宋体" w:hAnsi="宋体" w:eastAsia="宋体" w:cs="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23" w:firstLineChars="218"/>
        <w:rPr>
          <w:rFonts w:hint="eastAsia" w:ascii="宋体" w:hAnsi="宋体" w:eastAsia="宋体" w:cs="宋体"/>
          <w:sz w:val="24"/>
        </w:rPr>
      </w:pPr>
      <w:r>
        <w:rPr>
          <w:rFonts w:hint="eastAsia" w:ascii="宋体" w:hAnsi="宋体" w:eastAsia="宋体" w:cs="宋体"/>
          <w:sz w:val="24"/>
        </w:rPr>
        <w:t>供应商名称（盖章）：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523" w:firstLineChars="218"/>
        <w:rPr>
          <w:rFonts w:hint="eastAsia" w:ascii="宋体" w:hAnsi="宋体" w:eastAsia="宋体" w:cs="宋体"/>
          <w:sz w:val="24"/>
          <w:u w:val="single"/>
        </w:rPr>
      </w:pPr>
      <w:r>
        <w:rPr>
          <w:rFonts w:hint="eastAsia" w:ascii="宋体" w:hAnsi="宋体" w:eastAsia="宋体" w:cs="宋体"/>
          <w:sz w:val="24"/>
        </w:rPr>
        <w:t>法定代表人或授权代理人签字或盖章：</w:t>
      </w:r>
    </w:p>
    <w:p>
      <w:pPr>
        <w:pStyle w:val="10"/>
        <w:wordWrap w:val="0"/>
        <w:spacing w:line="240" w:lineRule="auto"/>
        <w:ind w:left="0" w:leftChars="0" w:firstLine="0" w:firstLineChars="0"/>
        <w:jc w:val="right"/>
        <w:rPr>
          <w:rFonts w:hint="eastAsia" w:ascii="宋体" w:hAnsi="宋体" w:eastAsia="宋体" w:cs="宋体"/>
        </w:rPr>
        <w:sectPr>
          <w:footerReference r:id="rId6" w:type="default"/>
          <w:pgSz w:w="11907" w:h="16840"/>
          <w:pgMar w:top="1418" w:right="1418" w:bottom="1418" w:left="1418" w:header="851" w:footer="851" w:gutter="0"/>
          <w:cols w:space="720" w:num="1"/>
          <w:docGrid w:linePitch="290" w:charSpace="-3931"/>
        </w:sectPr>
      </w:pPr>
      <w:r>
        <w:rPr>
          <w:rFonts w:hint="eastAsia" w:ascii="宋体" w:hAnsi="宋体" w:eastAsia="宋体" w:cs="宋体"/>
        </w:rPr>
        <w:t>年    月    日</w:t>
      </w:r>
    </w:p>
    <w:p>
      <w:pPr>
        <w:pStyle w:val="9"/>
        <w:rPr>
          <w:rFonts w:hint="eastAsia" w:ascii="宋体" w:hAnsi="宋体" w:eastAsia="宋体" w:cs="宋体"/>
        </w:rPr>
      </w:pPr>
    </w:p>
    <w:p>
      <w:pPr>
        <w:pStyle w:val="5"/>
        <w:spacing w:before="120" w:after="120" w:line="360" w:lineRule="exact"/>
        <w:rPr>
          <w:rFonts w:hint="eastAsia" w:ascii="宋体" w:hAnsi="宋体" w:eastAsia="宋体" w:cs="宋体"/>
          <w:b w:val="0"/>
          <w:bCs/>
          <w:sz w:val="24"/>
          <w:szCs w:val="21"/>
        </w:rPr>
      </w:pPr>
      <w:bookmarkStart w:id="139" w:name="_Toc92376458"/>
      <w:r>
        <w:rPr>
          <w:rFonts w:hint="eastAsia" w:ascii="宋体" w:hAnsi="宋体" w:eastAsia="宋体" w:cs="宋体"/>
          <w:b w:val="0"/>
          <w:sz w:val="24"/>
          <w:szCs w:val="21"/>
        </w:rPr>
        <w:t>附件九：拟投入的项目经理及主要管理人员一览表</w:t>
      </w:r>
      <w:bookmarkEnd w:id="139"/>
    </w:p>
    <w:p>
      <w:pPr>
        <w:spacing w:before="120" w:after="120"/>
        <w:jc w:val="center"/>
        <w:rPr>
          <w:rFonts w:hint="eastAsia" w:ascii="宋体" w:hAnsi="宋体" w:eastAsia="宋体" w:cs="宋体"/>
          <w:b/>
          <w:sz w:val="28"/>
          <w:szCs w:val="28"/>
        </w:rPr>
      </w:pPr>
      <w:bookmarkStart w:id="140" w:name="_Toc8667"/>
      <w:bookmarkStart w:id="141" w:name="_Toc371439133"/>
      <w:r>
        <w:rPr>
          <w:rFonts w:hint="eastAsia" w:ascii="宋体" w:hAnsi="宋体" w:eastAsia="宋体" w:cs="宋体"/>
          <w:b/>
          <w:sz w:val="28"/>
          <w:szCs w:val="28"/>
        </w:rPr>
        <w:t>拟投入的项目经理及主要管理人员一览表</w:t>
      </w:r>
      <w:bookmarkEnd w:id="140"/>
      <w:bookmarkEnd w:id="141"/>
    </w:p>
    <w:p>
      <w:pPr>
        <w:rPr>
          <w:rFonts w:hint="eastAsia" w:ascii="宋体" w:hAnsi="宋体" w:eastAsia="宋体" w:cs="宋体"/>
          <w:sz w:val="24"/>
        </w:rPr>
      </w:pPr>
      <w:r>
        <w:rPr>
          <w:rFonts w:hint="eastAsia" w:ascii="宋体" w:hAnsi="宋体" w:eastAsia="宋体" w:cs="宋体"/>
          <w:sz w:val="24"/>
        </w:rPr>
        <w:t>项目名称：</w:t>
      </w:r>
    </w:p>
    <w:p>
      <w:pPr>
        <w:rPr>
          <w:rFonts w:hint="eastAsia" w:ascii="宋体" w:hAnsi="宋体" w:eastAsia="宋体" w:cs="宋体"/>
          <w:sz w:val="24"/>
        </w:rPr>
      </w:pPr>
      <w:r>
        <w:rPr>
          <w:rFonts w:hint="eastAsia" w:ascii="宋体" w:hAnsi="宋体" w:eastAsia="宋体" w:cs="宋体"/>
          <w:sz w:val="24"/>
        </w:rPr>
        <w:t>项目编号：</w:t>
      </w:r>
    </w:p>
    <w:tbl>
      <w:tblPr>
        <w:tblStyle w:val="21"/>
        <w:tblW w:w="9335"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69"/>
        <w:gridCol w:w="929"/>
        <w:gridCol w:w="985"/>
        <w:gridCol w:w="996"/>
        <w:gridCol w:w="1406"/>
        <w:gridCol w:w="1695"/>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779"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序号</w:t>
            </w:r>
          </w:p>
        </w:tc>
        <w:tc>
          <w:tcPr>
            <w:tcW w:w="1369"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岗位</w:t>
            </w:r>
          </w:p>
        </w:tc>
        <w:tc>
          <w:tcPr>
            <w:tcW w:w="929"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姓名</w:t>
            </w:r>
          </w:p>
        </w:tc>
        <w:tc>
          <w:tcPr>
            <w:tcW w:w="985"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学历</w:t>
            </w:r>
          </w:p>
        </w:tc>
        <w:tc>
          <w:tcPr>
            <w:tcW w:w="996"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职务</w:t>
            </w:r>
          </w:p>
        </w:tc>
        <w:tc>
          <w:tcPr>
            <w:tcW w:w="1406"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上岗证</w:t>
            </w:r>
          </w:p>
        </w:tc>
        <w:tc>
          <w:tcPr>
            <w:tcW w:w="1695"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从事物业管理工作年限</w:t>
            </w:r>
          </w:p>
        </w:tc>
        <w:tc>
          <w:tcPr>
            <w:tcW w:w="1176" w:type="dxa"/>
            <w:noWrap/>
            <w:vAlign w:val="center"/>
          </w:tcPr>
          <w:p>
            <w:pPr>
              <w:pStyle w:val="12"/>
              <w:jc w:val="center"/>
              <w:rPr>
                <w:rFonts w:hint="eastAsia" w:ascii="宋体" w:hAnsi="宋体" w:eastAsia="宋体" w:cs="宋体"/>
                <w:b/>
                <w:sz w:val="24"/>
              </w:rPr>
            </w:pPr>
            <w:r>
              <w:rPr>
                <w:rFonts w:hint="eastAsia" w:ascii="宋体" w:hAnsi="宋体" w:eastAsia="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1</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项目经理1</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2</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主要管理人员1</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3</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主要管理人员2</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4</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主要管理人员3</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5</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主要管理人员4</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6</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主要管理人员5</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77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7</w:t>
            </w:r>
          </w:p>
        </w:tc>
        <w:tc>
          <w:tcPr>
            <w:tcW w:w="1369" w:type="dxa"/>
            <w:noWrap/>
            <w:vAlign w:val="center"/>
          </w:tcPr>
          <w:p>
            <w:pPr>
              <w:pStyle w:val="12"/>
              <w:jc w:val="center"/>
              <w:rPr>
                <w:rFonts w:hint="eastAsia" w:ascii="宋体" w:hAnsi="宋体" w:eastAsia="宋体" w:cs="宋体"/>
                <w:sz w:val="24"/>
              </w:rPr>
            </w:pPr>
            <w:r>
              <w:rPr>
                <w:rFonts w:hint="eastAsia" w:ascii="宋体" w:hAnsi="宋体" w:eastAsia="宋体" w:cs="宋体"/>
                <w:sz w:val="24"/>
              </w:rPr>
              <w:t>……</w:t>
            </w:r>
          </w:p>
        </w:tc>
        <w:tc>
          <w:tcPr>
            <w:tcW w:w="929" w:type="dxa"/>
            <w:noWrap/>
            <w:vAlign w:val="center"/>
          </w:tcPr>
          <w:p>
            <w:pPr>
              <w:pStyle w:val="12"/>
              <w:jc w:val="center"/>
              <w:rPr>
                <w:rFonts w:hint="eastAsia" w:ascii="宋体" w:hAnsi="宋体" w:eastAsia="宋体" w:cs="宋体"/>
                <w:sz w:val="24"/>
              </w:rPr>
            </w:pPr>
          </w:p>
        </w:tc>
        <w:tc>
          <w:tcPr>
            <w:tcW w:w="985" w:type="dxa"/>
            <w:noWrap/>
            <w:vAlign w:val="center"/>
          </w:tcPr>
          <w:p>
            <w:pPr>
              <w:pStyle w:val="12"/>
              <w:jc w:val="center"/>
              <w:rPr>
                <w:rFonts w:hint="eastAsia" w:ascii="宋体" w:hAnsi="宋体" w:eastAsia="宋体" w:cs="宋体"/>
                <w:sz w:val="24"/>
              </w:rPr>
            </w:pPr>
          </w:p>
        </w:tc>
        <w:tc>
          <w:tcPr>
            <w:tcW w:w="996" w:type="dxa"/>
            <w:noWrap/>
            <w:vAlign w:val="center"/>
          </w:tcPr>
          <w:p>
            <w:pPr>
              <w:pStyle w:val="12"/>
              <w:jc w:val="center"/>
              <w:rPr>
                <w:rFonts w:hint="eastAsia" w:ascii="宋体" w:hAnsi="宋体" w:eastAsia="宋体" w:cs="宋体"/>
                <w:sz w:val="24"/>
              </w:rPr>
            </w:pPr>
          </w:p>
        </w:tc>
        <w:tc>
          <w:tcPr>
            <w:tcW w:w="1406" w:type="dxa"/>
            <w:noWrap/>
            <w:vAlign w:val="center"/>
          </w:tcPr>
          <w:p>
            <w:pPr>
              <w:pStyle w:val="12"/>
              <w:jc w:val="center"/>
              <w:rPr>
                <w:rFonts w:hint="eastAsia" w:ascii="宋体" w:hAnsi="宋体" w:eastAsia="宋体" w:cs="宋体"/>
                <w:sz w:val="24"/>
              </w:rPr>
            </w:pPr>
          </w:p>
        </w:tc>
        <w:tc>
          <w:tcPr>
            <w:tcW w:w="1695" w:type="dxa"/>
            <w:noWrap/>
            <w:vAlign w:val="center"/>
          </w:tcPr>
          <w:p>
            <w:pPr>
              <w:pStyle w:val="12"/>
              <w:jc w:val="center"/>
              <w:rPr>
                <w:rFonts w:hint="eastAsia" w:ascii="宋体" w:hAnsi="宋体" w:eastAsia="宋体" w:cs="宋体"/>
                <w:sz w:val="24"/>
              </w:rPr>
            </w:pPr>
          </w:p>
        </w:tc>
        <w:tc>
          <w:tcPr>
            <w:tcW w:w="1176" w:type="dxa"/>
            <w:noWrap/>
            <w:vAlign w:val="center"/>
          </w:tcPr>
          <w:p>
            <w:pPr>
              <w:pStyle w:val="12"/>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9335" w:type="dxa"/>
            <w:gridSpan w:val="8"/>
            <w:noWrap/>
          </w:tcPr>
          <w:p>
            <w:pPr>
              <w:autoSpaceDE w:val="0"/>
              <w:autoSpaceDN w:val="0"/>
              <w:adjustRightInd w:val="0"/>
              <w:ind w:right="-794"/>
              <w:jc w:val="left"/>
              <w:rPr>
                <w:rFonts w:hint="eastAsia" w:ascii="宋体" w:hAnsi="宋体" w:eastAsia="宋体" w:cs="宋体"/>
                <w:b/>
                <w:bCs/>
                <w:kern w:val="0"/>
                <w:sz w:val="24"/>
              </w:rPr>
            </w:pPr>
            <w:r>
              <w:rPr>
                <w:rFonts w:hint="eastAsia" w:ascii="宋体" w:hAnsi="宋体" w:eastAsia="宋体" w:cs="宋体"/>
                <w:b/>
                <w:bCs/>
                <w:kern w:val="0"/>
                <w:sz w:val="24"/>
              </w:rPr>
              <w:t>我公司承诺：一旦我单位中标，将实行物业项目经理负责制，并按上述人员配备项目</w:t>
            </w:r>
          </w:p>
          <w:p>
            <w:pPr>
              <w:autoSpaceDE w:val="0"/>
              <w:autoSpaceDN w:val="0"/>
              <w:adjustRightInd w:val="0"/>
              <w:ind w:right="-24"/>
              <w:jc w:val="left"/>
              <w:rPr>
                <w:rFonts w:hint="eastAsia" w:ascii="宋体" w:hAnsi="宋体" w:eastAsia="宋体" w:cs="宋体"/>
                <w:sz w:val="24"/>
              </w:rPr>
            </w:pPr>
            <w:r>
              <w:rPr>
                <w:rFonts w:hint="eastAsia" w:ascii="宋体" w:hAnsi="宋体" w:eastAsia="宋体" w:cs="宋体"/>
                <w:b/>
                <w:bCs/>
                <w:kern w:val="0"/>
                <w:sz w:val="24"/>
              </w:rPr>
              <w:t>经理及主要管理人员。</w:t>
            </w:r>
          </w:p>
        </w:tc>
      </w:tr>
    </w:tbl>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注：1、此表后须附上述人员在投标单位缴纳的近三个月的缴纳社会养老保险证明材料并加盖单位公章。</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2、本表可按扩展。</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 xml:space="preserve">供应商名称：（盖章）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 xml:space="preserve">法定代表人或授权代理人签字或盖章：     </w:t>
      </w:r>
    </w:p>
    <w:p>
      <w:pPr>
        <w:pStyle w:val="9"/>
        <w:ind w:firstLine="360" w:firstLineChars="150"/>
        <w:rPr>
          <w:rStyle w:val="29"/>
          <w:rFonts w:hint="eastAsia" w:ascii="宋体" w:hAnsi="宋体" w:eastAsia="宋体" w:cs="宋体"/>
          <w:bCs/>
        </w:rPr>
      </w:pPr>
      <w:r>
        <w:rPr>
          <w:rFonts w:hint="eastAsia" w:ascii="宋体" w:hAnsi="宋体" w:eastAsia="宋体" w:cs="宋体"/>
        </w:rPr>
        <w:t xml:space="preserve">日   期：  </w:t>
      </w:r>
    </w:p>
    <w:p>
      <w:pPr>
        <w:pStyle w:val="5"/>
        <w:spacing w:before="120" w:after="120" w:line="360" w:lineRule="exact"/>
        <w:rPr>
          <w:rFonts w:hint="eastAsia" w:ascii="宋体" w:hAnsi="宋体" w:eastAsia="宋体" w:cs="宋体"/>
          <w:b w:val="0"/>
          <w:bCs/>
          <w:sz w:val="24"/>
          <w:szCs w:val="21"/>
        </w:rPr>
      </w:pPr>
      <w:r>
        <w:rPr>
          <w:rFonts w:hint="eastAsia" w:ascii="宋体" w:hAnsi="宋体" w:eastAsia="宋体" w:cs="宋体"/>
          <w:bCs/>
          <w:sz w:val="24"/>
        </w:rPr>
        <w:br w:type="page"/>
      </w:r>
      <w:bookmarkStart w:id="142" w:name="_Toc92376459"/>
      <w:r>
        <w:rPr>
          <w:rFonts w:hint="eastAsia" w:ascii="宋体" w:hAnsi="宋体" w:eastAsia="宋体" w:cs="宋体"/>
          <w:b w:val="0"/>
          <w:sz w:val="24"/>
          <w:szCs w:val="21"/>
        </w:rPr>
        <w:t>附件十：岗位人数明细表</w:t>
      </w:r>
      <w:bookmarkEnd w:id="142"/>
    </w:p>
    <w:p>
      <w:pPr>
        <w:pStyle w:val="7"/>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岗位人数明细表</w:t>
      </w:r>
    </w:p>
    <w:p>
      <w:pPr>
        <w:spacing w:line="360" w:lineRule="auto"/>
        <w:ind w:right="-256" w:rightChars="-122" w:firstLine="374" w:firstLineChars="156"/>
        <w:jc w:val="left"/>
        <w:rPr>
          <w:rFonts w:hint="eastAsia" w:ascii="宋体" w:hAnsi="宋体" w:eastAsia="宋体" w:cs="宋体"/>
          <w:szCs w:val="21"/>
        </w:rPr>
      </w:pPr>
      <w:r>
        <w:rPr>
          <w:rFonts w:hint="eastAsia" w:ascii="宋体" w:hAnsi="宋体" w:eastAsia="宋体" w:cs="宋体"/>
          <w:sz w:val="24"/>
        </w:rPr>
        <w:t xml:space="preserve">项目名称：                                </w:t>
      </w:r>
    </w:p>
    <w:p>
      <w:pPr>
        <w:spacing w:line="360" w:lineRule="exact"/>
        <w:ind w:right="187"/>
        <w:rPr>
          <w:rFonts w:hint="eastAsia" w:ascii="宋体" w:hAnsi="宋体" w:eastAsia="宋体" w:cs="宋体"/>
          <w:b/>
          <w:sz w:val="24"/>
        </w:rPr>
      </w:pPr>
      <w:r>
        <w:rPr>
          <w:rFonts w:hint="eastAsia" w:ascii="宋体" w:hAnsi="宋体" w:eastAsia="宋体" w:cs="宋体"/>
          <w:sz w:val="24"/>
        </w:rPr>
        <w:t xml:space="preserve">   项目编号：                                       </w:t>
      </w:r>
    </w:p>
    <w:tbl>
      <w:tblPr>
        <w:tblStyle w:val="21"/>
        <w:tblW w:w="9786" w:type="dxa"/>
        <w:jc w:val="center"/>
        <w:tblLayout w:type="autofit"/>
        <w:tblCellMar>
          <w:top w:w="0" w:type="dxa"/>
          <w:left w:w="0" w:type="dxa"/>
          <w:bottom w:w="0" w:type="dxa"/>
          <w:right w:w="0" w:type="dxa"/>
        </w:tblCellMar>
      </w:tblPr>
      <w:tblGrid>
        <w:gridCol w:w="626"/>
        <w:gridCol w:w="1364"/>
        <w:gridCol w:w="708"/>
        <w:gridCol w:w="709"/>
        <w:gridCol w:w="920"/>
        <w:gridCol w:w="635"/>
        <w:gridCol w:w="915"/>
        <w:gridCol w:w="1038"/>
        <w:gridCol w:w="1002"/>
        <w:gridCol w:w="877"/>
        <w:gridCol w:w="992"/>
      </w:tblGrid>
      <w:tr>
        <w:tblPrEx>
          <w:tblCellMar>
            <w:top w:w="0" w:type="dxa"/>
            <w:left w:w="0" w:type="dxa"/>
            <w:bottom w:w="0" w:type="dxa"/>
            <w:right w:w="0" w:type="dxa"/>
          </w:tblCellMar>
        </w:tblPrEx>
        <w:trPr>
          <w:trHeight w:val="791" w:hRule="atLeast"/>
          <w:tblHeader/>
          <w:jc w:val="center"/>
        </w:trPr>
        <w:tc>
          <w:tcPr>
            <w:tcW w:w="626" w:type="dxa"/>
            <w:tcBorders>
              <w:top w:val="single" w:color="auto" w:sz="4" w:space="0"/>
              <w:left w:val="single" w:color="auto" w:sz="2"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序号</w:t>
            </w:r>
          </w:p>
        </w:tc>
        <w:tc>
          <w:tcPr>
            <w:tcW w:w="1364" w:type="dxa"/>
            <w:tcBorders>
              <w:top w:val="single" w:color="auto" w:sz="4" w:space="0"/>
              <w:left w:val="single" w:color="auto" w:sz="2"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职位</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保洁</w:t>
            </w: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绿化</w:t>
            </w: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机房值守</w:t>
            </w: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电梯</w:t>
            </w: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物资管理</w:t>
            </w: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维修服务人员</w:t>
            </w: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太平间管理</w:t>
            </w: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一站式平台</w:t>
            </w: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b/>
                <w:sz w:val="24"/>
              </w:rPr>
            </w:pPr>
            <w:r>
              <w:rPr>
                <w:rFonts w:hint="eastAsia" w:ascii="宋体" w:hAnsi="宋体" w:eastAsia="宋体" w:cs="宋体"/>
                <w:b/>
                <w:sz w:val="24"/>
              </w:rPr>
              <w:t>合计</w:t>
            </w:r>
          </w:p>
        </w:tc>
      </w:tr>
      <w:tr>
        <w:tblPrEx>
          <w:tblCellMar>
            <w:top w:w="0" w:type="dxa"/>
            <w:left w:w="0" w:type="dxa"/>
            <w:bottom w:w="0" w:type="dxa"/>
            <w:right w:w="0" w:type="dxa"/>
          </w:tblCellMar>
        </w:tblPrEx>
        <w:trPr>
          <w:trHeight w:val="82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物业经理</w:t>
            </w:r>
          </w:p>
        </w:tc>
        <w:tc>
          <w:tcPr>
            <w:tcW w:w="6804" w:type="dxa"/>
            <w:gridSpan w:val="8"/>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2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2</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部门经理</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544"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3</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文员</w:t>
            </w:r>
          </w:p>
        </w:tc>
        <w:tc>
          <w:tcPr>
            <w:tcW w:w="6804" w:type="dxa"/>
            <w:gridSpan w:val="8"/>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46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4</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主管</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07"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5</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日常保洁员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2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6</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公寓保洁</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602"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7</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夜班保洁</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586"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8</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地巾房</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2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9</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室外保洁</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54"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10</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专项保洁员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76"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11</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医疗生活垃圾收集员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606"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12</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绿化修剪员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744"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13</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机房值守员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731"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14</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专业工程师</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2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15</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电梯司乘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64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16</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物资管理员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82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17</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维修人员</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658"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18</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太平间管理</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611" w:hRule="atLeast"/>
          <w:jc w:val="center"/>
        </w:trPr>
        <w:tc>
          <w:tcPr>
            <w:tcW w:w="626"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19</w:t>
            </w:r>
          </w:p>
        </w:tc>
        <w:tc>
          <w:tcPr>
            <w:tcW w:w="1364" w:type="dxa"/>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一站式平台</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r>
        <w:tblPrEx>
          <w:tblCellMar>
            <w:top w:w="0" w:type="dxa"/>
            <w:left w:w="0" w:type="dxa"/>
            <w:bottom w:w="0" w:type="dxa"/>
            <w:right w:w="0" w:type="dxa"/>
          </w:tblCellMar>
        </w:tblPrEx>
        <w:trPr>
          <w:trHeight w:val="791" w:hRule="atLeast"/>
          <w:jc w:val="center"/>
        </w:trPr>
        <w:tc>
          <w:tcPr>
            <w:tcW w:w="1990" w:type="dxa"/>
            <w:gridSpan w:val="2"/>
            <w:tcBorders>
              <w:top w:val="single" w:color="auto" w:sz="4" w:space="0"/>
              <w:left w:val="single" w:color="auto" w:sz="4" w:space="0"/>
              <w:bottom w:val="single" w:color="auto" w:sz="4" w:space="0"/>
              <w:right w:val="single" w:color="auto" w:sz="4" w:space="0"/>
            </w:tcBorders>
            <w:noWrap/>
            <w:tcMar>
              <w:top w:w="20" w:type="dxa"/>
              <w:left w:w="20" w:type="dxa"/>
              <w:bottom w:w="72" w:type="dxa"/>
              <w:right w:w="20" w:type="dxa"/>
            </w:tcMar>
            <w:vAlign w:val="center"/>
          </w:tcPr>
          <w:p>
            <w:pPr>
              <w:jc w:val="center"/>
              <w:rPr>
                <w:rFonts w:hint="eastAsia" w:ascii="宋体" w:hAnsi="宋体" w:eastAsia="宋体" w:cs="宋体"/>
                <w:sz w:val="24"/>
              </w:rPr>
            </w:pPr>
            <w:r>
              <w:rPr>
                <w:rFonts w:hint="eastAsia" w:ascii="宋体" w:hAnsi="宋体" w:eastAsia="宋体" w:cs="宋体"/>
                <w:sz w:val="24"/>
              </w:rPr>
              <w:t>合计</w:t>
            </w:r>
          </w:p>
        </w:tc>
        <w:tc>
          <w:tcPr>
            <w:tcW w:w="70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709"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20"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63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15"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38"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100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877"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c>
          <w:tcPr>
            <w:tcW w:w="992" w:type="dxa"/>
            <w:tcBorders>
              <w:top w:val="single" w:color="auto" w:sz="4" w:space="0"/>
              <w:left w:val="nil"/>
              <w:bottom w:val="single" w:color="auto" w:sz="4" w:space="0"/>
              <w:right w:val="single" w:color="auto" w:sz="4" w:space="0"/>
            </w:tcBorders>
            <w:noWrap/>
            <w:tcMar>
              <w:top w:w="20" w:type="dxa"/>
              <w:left w:w="20" w:type="dxa"/>
              <w:bottom w:w="72" w:type="dxa"/>
              <w:right w:w="20" w:type="dxa"/>
            </w:tcMar>
            <w:vAlign w:val="center"/>
          </w:tcPr>
          <w:p>
            <w:pPr>
              <w:rPr>
                <w:rFonts w:hint="eastAsia" w:ascii="宋体" w:hAnsi="宋体" w:eastAsia="宋体" w:cs="宋体"/>
                <w:sz w:val="24"/>
              </w:rPr>
            </w:pPr>
          </w:p>
        </w:tc>
      </w:tr>
    </w:tbl>
    <w:p>
      <w:pPr>
        <w:spacing w:line="360" w:lineRule="auto"/>
        <w:jc w:val="left"/>
        <w:rPr>
          <w:rFonts w:hint="eastAsia" w:ascii="宋体" w:hAnsi="宋体" w:eastAsia="宋体" w:cs="宋体"/>
          <w:sz w:val="24"/>
          <w:szCs w:val="21"/>
        </w:rPr>
      </w:pPr>
      <w:r>
        <w:rPr>
          <w:rFonts w:hint="eastAsia" w:ascii="宋体" w:hAnsi="宋体" w:eastAsia="宋体" w:cs="宋体"/>
          <w:sz w:val="24"/>
          <w:szCs w:val="21"/>
        </w:rPr>
        <w:t>注：1、上述岗位设置包含但不仅限于上述服务内容，各供应商根据服务内容、服务要求自行填报，岗位设置须满足招标人服务要求。</w:t>
      </w:r>
    </w:p>
    <w:p>
      <w:pPr>
        <w:spacing w:line="360" w:lineRule="auto"/>
        <w:ind w:firstLine="360" w:firstLineChars="150"/>
        <w:jc w:val="left"/>
        <w:rPr>
          <w:rFonts w:hint="eastAsia" w:ascii="宋体" w:hAnsi="宋体" w:eastAsia="宋体" w:cs="宋体"/>
          <w:sz w:val="24"/>
          <w:szCs w:val="21"/>
        </w:rPr>
      </w:pPr>
      <w:r>
        <w:rPr>
          <w:rFonts w:hint="eastAsia" w:ascii="宋体" w:hAnsi="宋体" w:eastAsia="宋体" w:cs="宋体"/>
          <w:sz w:val="24"/>
          <w:szCs w:val="21"/>
        </w:rPr>
        <w:t>2、本表可以按相同格式扩展。</w:t>
      </w:r>
    </w:p>
    <w:p>
      <w:pPr>
        <w:pStyle w:val="2"/>
        <w:rPr>
          <w:rFonts w:hint="eastAsia" w:ascii="宋体" w:hAnsi="宋体" w:eastAsia="宋体" w:cs="宋体"/>
        </w:rPr>
      </w:pPr>
    </w:p>
    <w:p>
      <w:pPr>
        <w:pStyle w:val="2"/>
        <w:rPr>
          <w:rFonts w:hint="eastAsia" w:ascii="宋体" w:hAnsi="宋体" w:eastAsia="宋体" w:cs="宋体"/>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 xml:space="preserve">供应商名称：（盖章）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 xml:space="preserve">法定代表人或授权代理人签字或盖章：     </w:t>
      </w:r>
    </w:p>
    <w:p>
      <w:pPr>
        <w:pStyle w:val="2"/>
        <w:spacing w:line="360" w:lineRule="auto"/>
        <w:ind w:firstLine="360" w:firstLineChars="150"/>
        <w:rPr>
          <w:rFonts w:hint="eastAsia" w:ascii="宋体" w:hAnsi="宋体" w:eastAsia="宋体" w:cs="宋体"/>
        </w:rPr>
      </w:pPr>
      <w:r>
        <w:rPr>
          <w:rFonts w:hint="eastAsia" w:ascii="宋体" w:hAnsi="宋体" w:eastAsia="宋体" w:cs="宋体"/>
          <w:color w:val="auto"/>
        </w:rPr>
        <w:t>日   期：</w:t>
      </w:r>
    </w:p>
    <w:p>
      <w:pPr>
        <w:pStyle w:val="2"/>
        <w:rPr>
          <w:rFonts w:hint="eastAsia" w:ascii="宋体" w:hAnsi="宋体" w:eastAsia="宋体" w:cs="宋体"/>
          <w:szCs w:val="21"/>
        </w:rPr>
      </w:pPr>
      <w:r>
        <w:rPr>
          <w:rFonts w:hint="eastAsia" w:ascii="宋体" w:hAnsi="宋体" w:eastAsia="宋体" w:cs="宋体"/>
          <w:szCs w:val="21"/>
        </w:rPr>
        <w:br w:type="page"/>
      </w:r>
    </w:p>
    <w:p>
      <w:pPr>
        <w:pStyle w:val="5"/>
        <w:spacing w:before="120" w:after="120" w:line="360" w:lineRule="exact"/>
        <w:rPr>
          <w:rFonts w:hint="eastAsia" w:ascii="宋体" w:hAnsi="宋体" w:eastAsia="宋体" w:cs="宋体"/>
          <w:b w:val="0"/>
          <w:bCs/>
          <w:sz w:val="24"/>
          <w:szCs w:val="21"/>
        </w:rPr>
      </w:pPr>
      <w:bookmarkStart w:id="143" w:name="_Toc92376460"/>
      <w:r>
        <w:rPr>
          <w:rFonts w:hint="eastAsia" w:ascii="宋体" w:hAnsi="宋体" w:eastAsia="宋体" w:cs="宋体"/>
          <w:b w:val="0"/>
          <w:sz w:val="24"/>
          <w:szCs w:val="21"/>
        </w:rPr>
        <w:t>附件十一：物资装备计划</w:t>
      </w:r>
      <w:bookmarkEnd w:id="143"/>
    </w:p>
    <w:p>
      <w:pPr>
        <w:rPr>
          <w:rFonts w:hint="eastAsia" w:ascii="宋体" w:hAnsi="宋体" w:eastAsia="宋体" w:cs="宋体"/>
          <w:sz w:val="24"/>
        </w:rPr>
      </w:pPr>
    </w:p>
    <w:p>
      <w:pPr>
        <w:spacing w:before="120" w:after="120"/>
        <w:jc w:val="center"/>
        <w:rPr>
          <w:rFonts w:hint="eastAsia" w:ascii="宋体" w:hAnsi="宋体" w:eastAsia="宋体" w:cs="宋体"/>
          <w:b/>
          <w:sz w:val="28"/>
          <w:szCs w:val="28"/>
        </w:rPr>
      </w:pPr>
      <w:r>
        <w:rPr>
          <w:rFonts w:hint="eastAsia" w:ascii="宋体" w:hAnsi="宋体" w:eastAsia="宋体" w:cs="宋体"/>
          <w:b/>
          <w:sz w:val="28"/>
          <w:szCs w:val="28"/>
        </w:rPr>
        <w:t>拟投入的主要机械设备材料表</w:t>
      </w:r>
    </w:p>
    <w:p>
      <w:pPr>
        <w:spacing w:line="360" w:lineRule="auto"/>
        <w:ind w:right="-256" w:rightChars="-122" w:firstLine="480" w:firstLineChars="200"/>
        <w:jc w:val="left"/>
        <w:rPr>
          <w:rFonts w:hint="eastAsia" w:ascii="宋体" w:hAnsi="宋体" w:eastAsia="宋体" w:cs="宋体"/>
          <w:sz w:val="24"/>
        </w:rPr>
      </w:pPr>
      <w:r>
        <w:rPr>
          <w:rFonts w:hint="eastAsia" w:ascii="宋体" w:hAnsi="宋体" w:eastAsia="宋体" w:cs="宋体"/>
          <w:sz w:val="24"/>
        </w:rPr>
        <w:t>项目名称：</w:t>
      </w:r>
    </w:p>
    <w:p>
      <w:pPr>
        <w:pStyle w:val="12"/>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项目编号：</w:t>
      </w:r>
    </w:p>
    <w:tbl>
      <w:tblPr>
        <w:tblStyle w:val="21"/>
        <w:tblW w:w="0" w:type="auto"/>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1620"/>
        <w:gridCol w:w="1080"/>
        <w:gridCol w:w="975"/>
        <w:gridCol w:w="1417"/>
        <w:gridCol w:w="1208"/>
        <w:gridCol w:w="1080"/>
        <w:gridCol w:w="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序号</w:t>
            </w:r>
          </w:p>
        </w:tc>
        <w:tc>
          <w:tcPr>
            <w:tcW w:w="1620"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机械或</w:t>
            </w:r>
          </w:p>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设备或材料名称名称</w:t>
            </w:r>
          </w:p>
        </w:tc>
        <w:tc>
          <w:tcPr>
            <w:tcW w:w="1080"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型号</w:t>
            </w:r>
          </w:p>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规格</w:t>
            </w:r>
          </w:p>
        </w:tc>
        <w:tc>
          <w:tcPr>
            <w:tcW w:w="975"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数量</w:t>
            </w:r>
          </w:p>
        </w:tc>
        <w:tc>
          <w:tcPr>
            <w:tcW w:w="1417"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生产厂家</w:t>
            </w:r>
          </w:p>
        </w:tc>
        <w:tc>
          <w:tcPr>
            <w:tcW w:w="1208"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制造</w:t>
            </w:r>
          </w:p>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年份</w:t>
            </w:r>
          </w:p>
        </w:tc>
        <w:tc>
          <w:tcPr>
            <w:tcW w:w="1080"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品牌</w:t>
            </w:r>
          </w:p>
        </w:tc>
        <w:tc>
          <w:tcPr>
            <w:tcW w:w="831" w:type="dxa"/>
            <w:noWrap/>
            <w:vAlign w:val="center"/>
          </w:tcPr>
          <w:p>
            <w:pPr>
              <w:autoSpaceDE w:val="0"/>
              <w:autoSpaceDN w:val="0"/>
              <w:adjustRightInd w:val="0"/>
              <w:spacing w:line="360" w:lineRule="auto"/>
              <w:jc w:val="center"/>
              <w:rPr>
                <w:rFonts w:hint="eastAsia" w:ascii="宋体" w:hAnsi="宋体" w:eastAsia="宋体" w:cs="宋体"/>
                <w:b/>
                <w:kern w:val="0"/>
                <w:sz w:val="24"/>
              </w:rPr>
            </w:pPr>
            <w:r>
              <w:rPr>
                <w:rFonts w:hint="eastAsia" w:ascii="宋体" w:hAnsi="宋体" w:eastAsia="宋体" w:cs="宋体"/>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83"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874"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62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975"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417"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208"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1080" w:type="dxa"/>
            <w:noWrap/>
          </w:tcPr>
          <w:p>
            <w:pPr>
              <w:autoSpaceDE w:val="0"/>
              <w:autoSpaceDN w:val="0"/>
              <w:adjustRightInd w:val="0"/>
              <w:spacing w:line="360" w:lineRule="auto"/>
              <w:ind w:right="-794"/>
              <w:jc w:val="left"/>
              <w:rPr>
                <w:rFonts w:hint="eastAsia" w:ascii="宋体" w:hAnsi="宋体" w:eastAsia="宋体" w:cs="宋体"/>
                <w:kern w:val="0"/>
                <w:sz w:val="24"/>
              </w:rPr>
            </w:pPr>
          </w:p>
        </w:tc>
        <w:tc>
          <w:tcPr>
            <w:tcW w:w="831" w:type="dxa"/>
            <w:noWrap/>
          </w:tcPr>
          <w:p>
            <w:pPr>
              <w:autoSpaceDE w:val="0"/>
              <w:autoSpaceDN w:val="0"/>
              <w:adjustRightInd w:val="0"/>
              <w:spacing w:line="360" w:lineRule="auto"/>
              <w:ind w:right="-794"/>
              <w:jc w:val="left"/>
              <w:rPr>
                <w:rFonts w:hint="eastAsia" w:ascii="宋体" w:hAnsi="宋体" w:eastAsia="宋体" w:cs="宋体"/>
                <w:kern w:val="0"/>
                <w:sz w:val="24"/>
              </w:rPr>
            </w:pPr>
          </w:p>
        </w:tc>
      </w:tr>
    </w:tbl>
    <w:p>
      <w:pPr>
        <w:autoSpaceDE w:val="0"/>
        <w:autoSpaceDN w:val="0"/>
        <w:adjustRightInd w:val="0"/>
        <w:spacing w:line="360" w:lineRule="auto"/>
        <w:ind w:left="-794" w:right="-794" w:firstLine="810"/>
        <w:jc w:val="left"/>
        <w:rPr>
          <w:rFonts w:hint="eastAsia" w:ascii="宋体" w:hAnsi="宋体" w:eastAsia="宋体" w:cs="宋体"/>
          <w:bCs/>
          <w:kern w:val="0"/>
          <w:sz w:val="24"/>
        </w:rPr>
      </w:pPr>
      <w:r>
        <w:rPr>
          <w:rFonts w:hint="eastAsia" w:ascii="宋体" w:hAnsi="宋体" w:eastAsia="宋体" w:cs="宋体"/>
          <w:b/>
          <w:bCs/>
          <w:kern w:val="0"/>
          <w:sz w:val="24"/>
        </w:rPr>
        <w:t>备注：</w:t>
      </w:r>
      <w:r>
        <w:rPr>
          <w:rFonts w:hint="eastAsia" w:ascii="宋体" w:hAnsi="宋体" w:eastAsia="宋体" w:cs="宋体"/>
          <w:bCs/>
          <w:kern w:val="0"/>
          <w:sz w:val="24"/>
        </w:rPr>
        <w:t>1、投标人可以根据企业经营状况及对本项目实地踏勘情况填报设备，此表格可以扩展。</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732" w:firstLineChars="305"/>
        <w:rPr>
          <w:rFonts w:hint="eastAsia" w:ascii="宋体" w:hAnsi="宋体" w:eastAsia="宋体" w:cs="宋体"/>
          <w:sz w:val="24"/>
        </w:rPr>
      </w:pPr>
      <w:r>
        <w:rPr>
          <w:rFonts w:hint="eastAsia" w:ascii="宋体" w:hAnsi="宋体" w:eastAsia="宋体" w:cs="宋体"/>
          <w:sz w:val="24"/>
        </w:rPr>
        <w:t>2、本表可按扩展。</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 xml:space="preserve">供应商名称：（盖章）              </w:t>
      </w:r>
    </w:p>
    <w:p>
      <w:pPr>
        <w:tabs>
          <w:tab w:val="left" w:pos="0"/>
          <w:tab w:val="left" w:pos="720"/>
          <w:tab w:val="left" w:pos="1440"/>
          <w:tab w:val="left" w:pos="2160"/>
          <w:tab w:val="left" w:pos="2880"/>
          <w:tab w:val="left" w:pos="3600"/>
          <w:tab w:val="left" w:pos="4320"/>
        </w:tabs>
        <w:autoSpaceDE w:val="0"/>
        <w:autoSpaceDN w:val="0"/>
        <w:adjustRightInd w:val="0"/>
        <w:spacing w:line="360" w:lineRule="auto"/>
        <w:ind w:right="-256" w:rightChars="-122" w:firstLine="374" w:firstLineChars="156"/>
        <w:rPr>
          <w:rFonts w:hint="eastAsia" w:ascii="宋体" w:hAnsi="宋体" w:eastAsia="宋体" w:cs="宋体"/>
          <w:sz w:val="24"/>
        </w:rPr>
      </w:pPr>
      <w:r>
        <w:rPr>
          <w:rFonts w:hint="eastAsia" w:ascii="宋体" w:hAnsi="宋体" w:eastAsia="宋体" w:cs="宋体"/>
          <w:sz w:val="24"/>
        </w:rPr>
        <w:t xml:space="preserve">法定代表人或授权代理人签字或盖章：     </w:t>
      </w:r>
    </w:p>
    <w:p>
      <w:pPr>
        <w:pStyle w:val="9"/>
        <w:ind w:firstLine="360" w:firstLineChars="150"/>
        <w:rPr>
          <w:rStyle w:val="29"/>
          <w:rFonts w:hint="eastAsia" w:ascii="宋体" w:hAnsi="宋体" w:eastAsia="宋体" w:cs="宋体"/>
          <w:bCs/>
        </w:rPr>
      </w:pPr>
      <w:r>
        <w:rPr>
          <w:rFonts w:hint="eastAsia" w:ascii="宋体" w:hAnsi="宋体" w:eastAsia="宋体" w:cs="宋体"/>
        </w:rPr>
        <w:t xml:space="preserve">日   期：  </w:t>
      </w:r>
    </w:p>
    <w:p>
      <w:pPr>
        <w:pStyle w:val="5"/>
        <w:spacing w:before="120" w:after="120" w:line="360" w:lineRule="exact"/>
        <w:rPr>
          <w:rFonts w:hint="eastAsia" w:ascii="宋体" w:hAnsi="宋体" w:eastAsia="宋体" w:cs="宋体"/>
          <w:b w:val="0"/>
          <w:bCs/>
          <w:sz w:val="24"/>
          <w:szCs w:val="21"/>
        </w:rPr>
      </w:pPr>
      <w:r>
        <w:rPr>
          <w:rFonts w:hint="eastAsia" w:ascii="宋体" w:hAnsi="宋体" w:eastAsia="宋体" w:cs="宋体"/>
          <w:b w:val="0"/>
          <w:sz w:val="24"/>
          <w:szCs w:val="21"/>
        </w:rPr>
        <w:br w:type="page"/>
      </w:r>
      <w:bookmarkStart w:id="144" w:name="_Toc92376461"/>
      <w:r>
        <w:rPr>
          <w:rFonts w:hint="eastAsia" w:ascii="宋体" w:hAnsi="宋体" w:eastAsia="宋体" w:cs="宋体"/>
          <w:b w:val="0"/>
          <w:sz w:val="24"/>
          <w:szCs w:val="21"/>
        </w:rPr>
        <w:t>附件十二：近年业绩一览表</w:t>
      </w:r>
      <w:bookmarkEnd w:id="144"/>
    </w:p>
    <w:p>
      <w:pPr>
        <w:pStyle w:val="9"/>
        <w:spacing w:after="0" w:line="360" w:lineRule="auto"/>
        <w:jc w:val="center"/>
        <w:rPr>
          <w:rFonts w:hint="eastAsia" w:ascii="宋体" w:hAnsi="宋体" w:eastAsia="宋体" w:cs="宋体"/>
          <w:b/>
          <w:sz w:val="32"/>
        </w:rPr>
      </w:pPr>
      <w:r>
        <w:rPr>
          <w:rFonts w:hint="eastAsia" w:ascii="宋体" w:hAnsi="宋体" w:eastAsia="宋体" w:cs="宋体"/>
          <w:b/>
          <w:sz w:val="32"/>
        </w:rPr>
        <w:t>近年业绩一览表</w:t>
      </w:r>
    </w:p>
    <w:p>
      <w:pPr>
        <w:spacing w:line="360" w:lineRule="auto"/>
        <w:ind w:right="187" w:firstLine="120" w:firstLineChars="50"/>
        <w:rPr>
          <w:rFonts w:hint="eastAsia" w:ascii="宋体" w:hAnsi="宋体" w:eastAsia="宋体" w:cs="宋体"/>
          <w:bCs/>
          <w:sz w:val="24"/>
        </w:rPr>
      </w:pPr>
      <w:r>
        <w:rPr>
          <w:rFonts w:hint="eastAsia" w:ascii="宋体" w:hAnsi="宋体" w:eastAsia="宋体" w:cs="宋体"/>
          <w:bCs/>
          <w:sz w:val="24"/>
        </w:rPr>
        <w:t xml:space="preserve">项目编号： </w:t>
      </w:r>
    </w:p>
    <w:p>
      <w:pPr>
        <w:spacing w:line="360" w:lineRule="auto"/>
        <w:ind w:right="187" w:firstLine="120" w:firstLineChars="50"/>
        <w:rPr>
          <w:rFonts w:hint="eastAsia" w:ascii="宋体" w:hAnsi="宋体" w:eastAsia="宋体" w:cs="宋体"/>
          <w:bCs/>
          <w:sz w:val="24"/>
        </w:rPr>
      </w:pPr>
      <w:r>
        <w:rPr>
          <w:rFonts w:hint="eastAsia" w:ascii="宋体" w:hAnsi="宋体" w:eastAsia="宋体" w:cs="宋体"/>
          <w:bCs/>
          <w:sz w:val="24"/>
        </w:rPr>
        <w:t xml:space="preserve">项目名称：  </w:t>
      </w:r>
    </w:p>
    <w:tbl>
      <w:tblPr>
        <w:tblStyle w:val="21"/>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587"/>
        <w:gridCol w:w="1495"/>
        <w:gridCol w:w="1101"/>
        <w:gridCol w:w="1046"/>
        <w:gridCol w:w="1137"/>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680" w:type="dxa"/>
            <w:noWrap/>
            <w:vAlign w:val="center"/>
          </w:tcPr>
          <w:p>
            <w:pPr>
              <w:tabs>
                <w:tab w:val="left" w:pos="720"/>
                <w:tab w:val="left" w:pos="1440"/>
                <w:tab w:val="left" w:pos="1620"/>
              </w:tabs>
              <w:spacing w:line="360" w:lineRule="auto"/>
              <w:ind w:left="-97" w:leftChars="-46" w:right="-68"/>
              <w:jc w:val="center"/>
              <w:rPr>
                <w:rFonts w:hint="eastAsia" w:ascii="宋体" w:hAnsi="宋体" w:eastAsia="宋体" w:cs="宋体"/>
                <w:bCs/>
                <w:sz w:val="24"/>
              </w:rPr>
            </w:pPr>
            <w:r>
              <w:rPr>
                <w:rFonts w:hint="eastAsia" w:ascii="宋体" w:hAnsi="宋体" w:eastAsia="宋体" w:cs="宋体"/>
                <w:bCs/>
                <w:sz w:val="24"/>
              </w:rPr>
              <w:t>项目名称</w:t>
            </w:r>
          </w:p>
        </w:tc>
        <w:tc>
          <w:tcPr>
            <w:tcW w:w="1587" w:type="dxa"/>
            <w:noWrap/>
            <w:vAlign w:val="center"/>
          </w:tcPr>
          <w:p>
            <w:pPr>
              <w:tabs>
                <w:tab w:val="left" w:pos="720"/>
                <w:tab w:val="left" w:pos="1440"/>
                <w:tab w:val="left" w:pos="1620"/>
              </w:tabs>
              <w:spacing w:line="360" w:lineRule="auto"/>
              <w:ind w:left="-97" w:leftChars="-46" w:right="-68"/>
              <w:jc w:val="center"/>
              <w:rPr>
                <w:rFonts w:hint="eastAsia" w:ascii="宋体" w:hAnsi="宋体" w:eastAsia="宋体" w:cs="宋体"/>
                <w:bCs/>
                <w:sz w:val="24"/>
              </w:rPr>
            </w:pPr>
            <w:r>
              <w:rPr>
                <w:rFonts w:hint="eastAsia" w:ascii="宋体" w:hAnsi="宋体" w:eastAsia="宋体" w:cs="宋体"/>
                <w:bCs/>
                <w:sz w:val="24"/>
              </w:rPr>
              <w:t>服务单位</w:t>
            </w:r>
          </w:p>
        </w:tc>
        <w:tc>
          <w:tcPr>
            <w:tcW w:w="1495" w:type="dxa"/>
            <w:noWrap/>
            <w:vAlign w:val="center"/>
          </w:tcPr>
          <w:p>
            <w:pPr>
              <w:tabs>
                <w:tab w:val="left" w:pos="720"/>
                <w:tab w:val="left" w:pos="1440"/>
                <w:tab w:val="left" w:pos="1620"/>
              </w:tabs>
              <w:spacing w:line="360" w:lineRule="auto"/>
              <w:ind w:right="-68"/>
              <w:jc w:val="center"/>
              <w:rPr>
                <w:rFonts w:hint="eastAsia" w:ascii="宋体" w:hAnsi="宋体" w:eastAsia="宋体" w:cs="宋体"/>
                <w:bCs/>
                <w:sz w:val="24"/>
              </w:rPr>
            </w:pPr>
            <w:r>
              <w:rPr>
                <w:rFonts w:hint="eastAsia" w:ascii="宋体" w:hAnsi="宋体" w:eastAsia="宋体" w:cs="宋体"/>
                <w:bCs/>
                <w:sz w:val="24"/>
              </w:rPr>
              <w:t>主要服务</w:t>
            </w:r>
          </w:p>
          <w:p>
            <w:pPr>
              <w:tabs>
                <w:tab w:val="left" w:pos="720"/>
                <w:tab w:val="left" w:pos="1440"/>
                <w:tab w:val="left" w:pos="1620"/>
              </w:tabs>
              <w:spacing w:line="360" w:lineRule="auto"/>
              <w:ind w:right="-68"/>
              <w:jc w:val="center"/>
              <w:rPr>
                <w:rFonts w:hint="eastAsia" w:ascii="宋体" w:hAnsi="宋体" w:eastAsia="宋体" w:cs="宋体"/>
                <w:bCs/>
                <w:sz w:val="24"/>
              </w:rPr>
            </w:pPr>
            <w:r>
              <w:rPr>
                <w:rFonts w:hint="eastAsia" w:ascii="宋体" w:hAnsi="宋体" w:eastAsia="宋体" w:cs="宋体"/>
                <w:bCs/>
                <w:sz w:val="24"/>
              </w:rPr>
              <w:t>内容</w:t>
            </w:r>
          </w:p>
        </w:tc>
        <w:tc>
          <w:tcPr>
            <w:tcW w:w="1101" w:type="dxa"/>
            <w:noWrap/>
            <w:vAlign w:val="center"/>
          </w:tcPr>
          <w:p>
            <w:pPr>
              <w:tabs>
                <w:tab w:val="left" w:pos="720"/>
                <w:tab w:val="left" w:pos="1440"/>
                <w:tab w:val="left" w:pos="1620"/>
              </w:tabs>
              <w:spacing w:line="360" w:lineRule="auto"/>
              <w:ind w:left="-97" w:leftChars="-46" w:right="-68"/>
              <w:jc w:val="center"/>
              <w:rPr>
                <w:rFonts w:hint="eastAsia" w:ascii="宋体" w:hAnsi="宋体" w:eastAsia="宋体" w:cs="宋体"/>
                <w:bCs/>
                <w:sz w:val="24"/>
              </w:rPr>
            </w:pPr>
            <w:r>
              <w:rPr>
                <w:rFonts w:hint="eastAsia" w:ascii="宋体" w:hAnsi="宋体" w:eastAsia="宋体" w:cs="宋体"/>
                <w:bCs/>
                <w:sz w:val="24"/>
              </w:rPr>
              <w:t>合同额</w:t>
            </w:r>
          </w:p>
        </w:tc>
        <w:tc>
          <w:tcPr>
            <w:tcW w:w="1046" w:type="dxa"/>
            <w:noWrap/>
            <w:vAlign w:val="center"/>
          </w:tcPr>
          <w:p>
            <w:pPr>
              <w:tabs>
                <w:tab w:val="left" w:pos="720"/>
                <w:tab w:val="left" w:pos="1440"/>
                <w:tab w:val="left" w:pos="1620"/>
              </w:tabs>
              <w:spacing w:line="360" w:lineRule="auto"/>
              <w:ind w:left="-97" w:leftChars="-46" w:right="-68"/>
              <w:jc w:val="center"/>
              <w:rPr>
                <w:rFonts w:hint="eastAsia" w:ascii="宋体" w:hAnsi="宋体" w:eastAsia="宋体" w:cs="宋体"/>
                <w:bCs/>
                <w:sz w:val="24"/>
              </w:rPr>
            </w:pPr>
            <w:r>
              <w:rPr>
                <w:rFonts w:hint="eastAsia" w:ascii="宋体" w:hAnsi="宋体" w:eastAsia="宋体" w:cs="宋体"/>
                <w:bCs/>
                <w:sz w:val="24"/>
              </w:rPr>
              <w:t>合同签订时间</w:t>
            </w:r>
          </w:p>
        </w:tc>
        <w:tc>
          <w:tcPr>
            <w:tcW w:w="1137" w:type="dxa"/>
            <w:noWrap/>
            <w:vAlign w:val="center"/>
          </w:tcPr>
          <w:p>
            <w:pPr>
              <w:tabs>
                <w:tab w:val="left" w:pos="720"/>
                <w:tab w:val="left" w:pos="1440"/>
                <w:tab w:val="left" w:pos="1620"/>
              </w:tabs>
              <w:spacing w:line="360" w:lineRule="auto"/>
              <w:ind w:left="-97" w:leftChars="-46" w:right="-68"/>
              <w:jc w:val="center"/>
              <w:rPr>
                <w:rFonts w:hint="eastAsia" w:ascii="宋体" w:hAnsi="宋体" w:eastAsia="宋体" w:cs="宋体"/>
                <w:bCs/>
                <w:sz w:val="24"/>
              </w:rPr>
            </w:pPr>
            <w:r>
              <w:rPr>
                <w:rFonts w:hint="eastAsia" w:ascii="宋体" w:hAnsi="宋体" w:eastAsia="宋体" w:cs="宋体"/>
                <w:bCs/>
                <w:sz w:val="24"/>
              </w:rPr>
              <w:t>服务单位联系人</w:t>
            </w:r>
          </w:p>
        </w:tc>
        <w:tc>
          <w:tcPr>
            <w:tcW w:w="1241" w:type="dxa"/>
            <w:noWrap/>
            <w:vAlign w:val="center"/>
          </w:tcPr>
          <w:p>
            <w:pPr>
              <w:tabs>
                <w:tab w:val="left" w:pos="720"/>
                <w:tab w:val="left" w:pos="1440"/>
                <w:tab w:val="left" w:pos="1620"/>
              </w:tabs>
              <w:spacing w:line="360" w:lineRule="auto"/>
              <w:ind w:left="-97" w:leftChars="-46" w:right="-68"/>
              <w:jc w:val="center"/>
              <w:rPr>
                <w:rFonts w:hint="eastAsia" w:ascii="宋体" w:hAnsi="宋体" w:eastAsia="宋体" w:cs="宋体"/>
                <w:bCs/>
                <w:sz w:val="24"/>
              </w:rPr>
            </w:pPr>
            <w:r>
              <w:rPr>
                <w:rFonts w:hint="eastAsia" w:ascii="宋体" w:hAnsi="宋体" w:eastAsia="宋体" w:cs="宋体"/>
                <w:bCs/>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680"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58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495"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01"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046"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137" w:type="dxa"/>
            <w:noWrap/>
          </w:tcPr>
          <w:p>
            <w:pPr>
              <w:tabs>
                <w:tab w:val="left" w:pos="720"/>
                <w:tab w:val="left" w:pos="1440"/>
                <w:tab w:val="left" w:pos="1620"/>
              </w:tabs>
              <w:spacing w:line="360" w:lineRule="auto"/>
              <w:ind w:right="187"/>
              <w:rPr>
                <w:rFonts w:hint="eastAsia" w:ascii="宋体" w:hAnsi="宋体" w:eastAsia="宋体" w:cs="宋体"/>
                <w:sz w:val="24"/>
              </w:rPr>
            </w:pPr>
          </w:p>
        </w:tc>
        <w:tc>
          <w:tcPr>
            <w:tcW w:w="1241" w:type="dxa"/>
            <w:noWrap/>
          </w:tcPr>
          <w:p>
            <w:pPr>
              <w:tabs>
                <w:tab w:val="left" w:pos="720"/>
                <w:tab w:val="left" w:pos="1440"/>
                <w:tab w:val="left" w:pos="1620"/>
              </w:tabs>
              <w:spacing w:line="360" w:lineRule="auto"/>
              <w:ind w:right="187"/>
              <w:rPr>
                <w:rFonts w:hint="eastAsia" w:ascii="宋体" w:hAnsi="宋体" w:eastAsia="宋体" w:cs="宋体"/>
                <w:sz w:val="24"/>
              </w:rPr>
            </w:pPr>
          </w:p>
        </w:tc>
      </w:tr>
    </w:tbl>
    <w:p>
      <w:pPr>
        <w:pStyle w:val="10"/>
        <w:spacing w:line="360" w:lineRule="auto"/>
        <w:ind w:left="0" w:leftChars="0" w:firstLine="241" w:firstLineChars="100"/>
        <w:rPr>
          <w:rFonts w:hint="eastAsia" w:ascii="宋体" w:hAnsi="宋体" w:eastAsia="宋体" w:cs="宋体"/>
          <w:b/>
          <w:bCs/>
          <w:szCs w:val="24"/>
        </w:rPr>
      </w:pPr>
      <w:r>
        <w:rPr>
          <w:rFonts w:hint="eastAsia" w:ascii="宋体" w:hAnsi="宋体" w:eastAsia="宋体" w:cs="宋体"/>
          <w:b/>
          <w:bCs/>
          <w:szCs w:val="24"/>
        </w:rPr>
        <w:t>请在此表后附合同或其他相关证明材料，具体要求详见评标办法。近年年份要求详见供应商须知前附表。</w:t>
      </w:r>
    </w:p>
    <w:p>
      <w:pPr>
        <w:spacing w:line="360" w:lineRule="auto"/>
        <w:ind w:right="187"/>
        <w:rPr>
          <w:rFonts w:hint="eastAsia" w:ascii="宋体" w:hAnsi="宋体" w:eastAsia="宋体" w:cs="宋体"/>
          <w:bCs/>
          <w:sz w:val="24"/>
        </w:rPr>
      </w:pPr>
    </w:p>
    <w:p>
      <w:pPr>
        <w:spacing w:line="360" w:lineRule="auto"/>
        <w:ind w:right="187"/>
        <w:rPr>
          <w:rFonts w:hint="eastAsia" w:ascii="宋体" w:hAnsi="宋体" w:eastAsia="宋体" w:cs="宋体"/>
          <w:bCs/>
          <w:sz w:val="24"/>
          <w:u w:val="single"/>
        </w:rPr>
      </w:pPr>
      <w:r>
        <w:rPr>
          <w:rFonts w:hint="eastAsia" w:ascii="宋体" w:hAnsi="宋体" w:eastAsia="宋体" w:cs="宋体"/>
          <w:sz w:val="24"/>
        </w:rPr>
        <w:t>供应商名称</w:t>
      </w:r>
      <w:r>
        <w:rPr>
          <w:rFonts w:hint="eastAsia" w:ascii="宋体" w:hAnsi="宋体" w:eastAsia="宋体" w:cs="宋体"/>
          <w:bCs/>
          <w:sz w:val="24"/>
        </w:rPr>
        <w:t>（公章）：</w:t>
      </w:r>
    </w:p>
    <w:p>
      <w:pPr>
        <w:spacing w:line="360" w:lineRule="auto"/>
        <w:ind w:right="187"/>
        <w:rPr>
          <w:rFonts w:hint="eastAsia" w:ascii="宋体" w:hAnsi="宋体" w:eastAsia="宋体" w:cs="宋体"/>
          <w:bCs/>
          <w:sz w:val="24"/>
          <w:u w:val="single"/>
        </w:rPr>
      </w:pPr>
    </w:p>
    <w:p>
      <w:pPr>
        <w:spacing w:line="360" w:lineRule="auto"/>
        <w:ind w:right="187"/>
        <w:rPr>
          <w:rFonts w:hint="eastAsia" w:ascii="宋体" w:hAnsi="宋体" w:eastAsia="宋体" w:cs="宋体"/>
          <w:b/>
          <w:bCs/>
          <w:sz w:val="24"/>
        </w:rPr>
      </w:pPr>
      <w:r>
        <w:rPr>
          <w:rFonts w:hint="eastAsia" w:ascii="宋体" w:hAnsi="宋体" w:eastAsia="宋体" w:cs="宋体"/>
          <w:bCs/>
          <w:sz w:val="24"/>
        </w:rPr>
        <w:t>法定代表人或授权代理人签字或盖章：</w:t>
      </w:r>
    </w:p>
    <w:p>
      <w:pPr>
        <w:pStyle w:val="10"/>
        <w:spacing w:line="360" w:lineRule="auto"/>
        <w:ind w:left="0" w:leftChars="0" w:firstLine="0" w:firstLineChars="0"/>
        <w:jc w:val="right"/>
        <w:rPr>
          <w:rFonts w:hint="eastAsia" w:ascii="宋体" w:hAnsi="宋体" w:eastAsia="宋体" w:cs="宋体"/>
          <w:kern w:val="2"/>
          <w:szCs w:val="24"/>
        </w:rPr>
      </w:pPr>
      <w:r>
        <w:rPr>
          <w:rFonts w:hint="eastAsia" w:ascii="宋体" w:hAnsi="宋体" w:eastAsia="宋体" w:cs="宋体"/>
          <w:kern w:val="2"/>
          <w:szCs w:val="24"/>
        </w:rPr>
        <w:t>年 月 日</w:t>
      </w:r>
    </w:p>
    <w:p>
      <w:pPr>
        <w:pStyle w:val="5"/>
        <w:spacing w:before="120" w:after="120" w:line="360" w:lineRule="exact"/>
        <w:rPr>
          <w:rFonts w:hint="eastAsia" w:ascii="宋体" w:hAnsi="宋体" w:eastAsia="宋体" w:cs="宋体"/>
          <w:b w:val="0"/>
          <w:bCs/>
          <w:sz w:val="24"/>
          <w:szCs w:val="21"/>
        </w:rPr>
      </w:pPr>
      <w:r>
        <w:rPr>
          <w:rFonts w:hint="eastAsia" w:ascii="宋体" w:hAnsi="宋体" w:eastAsia="宋体" w:cs="宋体"/>
          <w:bCs/>
        </w:rPr>
        <w:br w:type="page"/>
      </w:r>
      <w:bookmarkStart w:id="145" w:name="_Toc92376462"/>
      <w:r>
        <w:rPr>
          <w:rFonts w:hint="eastAsia" w:ascii="宋体" w:hAnsi="宋体" w:eastAsia="宋体" w:cs="宋体"/>
          <w:b w:val="0"/>
          <w:sz w:val="24"/>
          <w:szCs w:val="21"/>
        </w:rPr>
        <w:t>附件十三：中小企业声明函（如有）</w:t>
      </w:r>
      <w:bookmarkEnd w:id="145"/>
    </w:p>
    <w:p>
      <w:pPr>
        <w:pStyle w:val="10"/>
        <w:spacing w:line="360" w:lineRule="auto"/>
        <w:ind w:left="0" w:leftChars="0" w:firstLine="0" w:firstLineChars="0"/>
        <w:jc w:val="right"/>
        <w:rPr>
          <w:rFonts w:hint="eastAsia" w:ascii="宋体" w:hAnsi="宋体" w:eastAsia="宋体" w:cs="宋体"/>
          <w:bCs/>
        </w:rPr>
      </w:pPr>
    </w:p>
    <w:p>
      <w:pPr>
        <w:jc w:val="center"/>
        <w:rPr>
          <w:rFonts w:hint="eastAsia" w:ascii="宋体" w:hAnsi="宋体" w:eastAsia="宋体" w:cs="宋体"/>
          <w:kern w:val="0"/>
          <w:sz w:val="36"/>
        </w:rPr>
      </w:pPr>
      <w:r>
        <w:rPr>
          <w:rFonts w:hint="eastAsia" w:ascii="宋体" w:hAnsi="宋体" w:eastAsia="宋体" w:cs="宋体"/>
          <w:b/>
          <w:spacing w:val="1"/>
          <w:kern w:val="0"/>
          <w:sz w:val="36"/>
        </w:rPr>
        <w:t>中小企业声明函（工程、服务）</w:t>
      </w:r>
    </w:p>
    <w:p>
      <w:pPr>
        <w:kinsoku w:val="0"/>
        <w:overflowPunct w:val="0"/>
        <w:autoSpaceDE w:val="0"/>
        <w:autoSpaceDN w:val="0"/>
        <w:adjustRightInd w:val="0"/>
        <w:spacing w:before="2"/>
        <w:jc w:val="left"/>
        <w:rPr>
          <w:rFonts w:hint="eastAsia" w:ascii="宋体" w:hAnsi="宋体" w:eastAsia="宋体" w:cs="宋体"/>
          <w:b/>
          <w:kern w:val="0"/>
          <w:sz w:val="47"/>
        </w:rPr>
      </w:pPr>
    </w:p>
    <w:p>
      <w:pPr>
        <w:kinsoku w:val="0"/>
        <w:overflowPunct w:val="0"/>
        <w:autoSpaceDE w:val="0"/>
        <w:autoSpaceDN w:val="0"/>
        <w:adjustRightInd w:val="0"/>
        <w:spacing w:line="360" w:lineRule="auto"/>
        <w:ind w:left="120" w:right="116" w:firstLine="640"/>
        <w:jc w:val="left"/>
        <w:rPr>
          <w:rFonts w:hint="eastAsia" w:ascii="宋体" w:hAnsi="宋体" w:eastAsia="宋体" w:cs="宋体"/>
          <w:kern w:val="0"/>
          <w:sz w:val="24"/>
        </w:rPr>
      </w:pPr>
      <w:r>
        <w:rPr>
          <w:rFonts w:hint="eastAsia" w:ascii="宋体" w:hAnsi="宋体" w:eastAsia="宋体" w:cs="宋体"/>
          <w:kern w:val="0"/>
          <w:sz w:val="24"/>
        </w:rPr>
        <w:t>本公司（联合体）郑重声明，根据《政府采购促进中小企业发展管理办法》（财库﹝</w:t>
      </w:r>
      <w:r>
        <w:rPr>
          <w:rFonts w:hint="eastAsia" w:ascii="宋体" w:hAnsi="宋体" w:eastAsia="宋体" w:cs="宋体"/>
          <w:kern w:val="0"/>
          <w:sz w:val="24"/>
        </w:rPr>
        <w:t>2020</w:t>
      </w:r>
      <w:r>
        <w:rPr>
          <w:rFonts w:hint="eastAsia" w:ascii="宋体" w:hAnsi="宋体" w:eastAsia="宋体" w:cs="宋体"/>
          <w:kern w:val="0"/>
          <w:sz w:val="24"/>
        </w:rPr>
        <w:t>﹞</w:t>
      </w:r>
      <w:r>
        <w:rPr>
          <w:rFonts w:hint="eastAsia" w:ascii="宋体" w:hAnsi="宋体" w:eastAsia="宋体" w:cs="宋体"/>
          <w:kern w:val="0"/>
          <w:sz w:val="24"/>
        </w:rPr>
        <w:t xml:space="preserve">46  </w:t>
      </w:r>
      <w:r>
        <w:rPr>
          <w:rFonts w:hint="eastAsia" w:ascii="宋体" w:hAnsi="宋体" w:eastAsia="宋体" w:cs="宋体"/>
          <w:kern w:val="0"/>
          <w:sz w:val="24"/>
        </w:rPr>
        <w:t>号）的规定，本公司</w:t>
      </w:r>
    </w:p>
    <w:p>
      <w:pPr>
        <w:kinsoku w:val="0"/>
        <w:overflowPunct w:val="0"/>
        <w:autoSpaceDE w:val="0"/>
        <w:autoSpaceDN w:val="0"/>
        <w:adjustRightInd w:val="0"/>
        <w:spacing w:before="14" w:line="360" w:lineRule="auto"/>
        <w:ind w:left="120" w:right="295"/>
        <w:rPr>
          <w:rFonts w:hint="eastAsia" w:ascii="宋体" w:hAnsi="宋体" w:eastAsia="宋体" w:cs="宋体"/>
          <w:kern w:val="0"/>
          <w:sz w:val="24"/>
        </w:rPr>
      </w:pPr>
      <w:r>
        <w:rPr>
          <w:rFonts w:hint="eastAsia" w:ascii="宋体" w:hAnsi="宋体" w:eastAsia="宋体" w:cs="宋体"/>
          <w:kern w:val="0"/>
          <w:sz w:val="24"/>
        </w:rPr>
        <w:t>（联合体）参加</w:t>
      </w:r>
      <w:r>
        <w:rPr>
          <w:rFonts w:hint="eastAsia" w:ascii="宋体" w:hAnsi="宋体" w:eastAsia="宋体" w:cs="宋体"/>
          <w:kern w:val="0"/>
          <w:sz w:val="24"/>
          <w:u w:val="single"/>
        </w:rPr>
        <w:t>（单位名称）</w:t>
      </w:r>
      <w:r>
        <w:rPr>
          <w:rFonts w:hint="eastAsia" w:ascii="宋体" w:hAnsi="宋体" w:eastAsia="宋体" w:cs="宋体"/>
          <w:kern w:val="0"/>
          <w:sz w:val="24"/>
        </w:rPr>
        <w:t>的</w:t>
      </w:r>
      <w:r>
        <w:rPr>
          <w:rFonts w:hint="eastAsia" w:ascii="宋体" w:hAnsi="宋体" w:eastAsia="宋体" w:cs="宋体"/>
          <w:kern w:val="0"/>
          <w:sz w:val="24"/>
          <w:u w:val="single"/>
        </w:rPr>
        <w:t>（项目名称）</w:t>
      </w:r>
      <w:r>
        <w:rPr>
          <w:rFonts w:hint="eastAsia" w:ascii="宋体" w:hAnsi="宋体" w:eastAsia="宋体" w:cs="宋体"/>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tabs>
          <w:tab w:val="left" w:pos="1706"/>
          <w:tab w:val="left" w:pos="4185"/>
          <w:tab w:val="left" w:pos="7193"/>
        </w:tabs>
        <w:kinsoku w:val="0"/>
        <w:overflowPunct w:val="0"/>
        <w:autoSpaceDE w:val="0"/>
        <w:autoSpaceDN w:val="0"/>
        <w:adjustRightInd w:val="0"/>
        <w:spacing w:before="11" w:line="360" w:lineRule="auto"/>
        <w:ind w:left="105" w:right="116" w:firstLine="655"/>
        <w:jc w:val="left"/>
        <w:rPr>
          <w:rFonts w:hint="eastAsia" w:ascii="宋体" w:hAnsi="宋体" w:eastAsia="宋体" w:cs="宋体"/>
          <w:kern w:val="0"/>
          <w:sz w:val="24"/>
        </w:rPr>
      </w:pPr>
      <w:r>
        <w:rPr>
          <w:rFonts w:hint="eastAsia" w:ascii="宋体" w:hAnsi="宋体" w:eastAsia="宋体" w:cs="宋体"/>
          <w:kern w:val="0"/>
          <w:sz w:val="24"/>
        </w:rPr>
        <w:t xml:space="preserve">1. </w:t>
      </w:r>
      <w:r>
        <w:rPr>
          <w:rFonts w:hint="eastAsia" w:ascii="宋体" w:hAnsi="宋体" w:eastAsia="宋体" w:cs="宋体"/>
          <w:kern w:val="0"/>
          <w:sz w:val="24"/>
          <w:u w:val="single"/>
        </w:rPr>
        <w:t>（标的名称）</w:t>
      </w:r>
      <w:r>
        <w:rPr>
          <w:rFonts w:hint="eastAsia" w:ascii="宋体" w:hAnsi="宋体" w:eastAsia="宋体" w:cs="宋体"/>
          <w:kern w:val="0"/>
          <w:sz w:val="24"/>
        </w:rPr>
        <w:t>，属于</w:t>
      </w:r>
      <w:r>
        <w:rPr>
          <w:rFonts w:hint="eastAsia" w:ascii="宋体" w:hAnsi="宋体" w:eastAsia="宋体" w:cs="宋体"/>
          <w:kern w:val="0"/>
          <w:sz w:val="24"/>
          <w:u w:val="single"/>
        </w:rPr>
        <w:t>（采购文件中明确的所属行业）</w:t>
      </w:r>
      <w:r>
        <w:rPr>
          <w:rFonts w:hint="eastAsia" w:ascii="宋体" w:hAnsi="宋体" w:eastAsia="宋体" w:cs="宋体"/>
          <w:kern w:val="0"/>
          <w:sz w:val="24"/>
        </w:rPr>
        <w:t>；承建（承接）企业为</w:t>
      </w:r>
      <w:r>
        <w:rPr>
          <w:rFonts w:hint="eastAsia" w:ascii="宋体" w:hAnsi="宋体" w:eastAsia="宋体" w:cs="宋体"/>
          <w:kern w:val="0"/>
          <w:sz w:val="24"/>
          <w:u w:val="single"/>
        </w:rPr>
        <w:t>（企业名称）</w:t>
      </w:r>
      <w:r>
        <w:rPr>
          <w:rFonts w:hint="eastAsia" w:ascii="宋体" w:hAnsi="宋体" w:eastAsia="宋体" w:cs="宋体"/>
          <w:kern w:val="0"/>
          <w:sz w:val="24"/>
        </w:rPr>
        <w:t>，从业人员</w:t>
      </w:r>
      <w:r>
        <w:rPr>
          <w:rFonts w:hint="eastAsia" w:ascii="宋体" w:hAnsi="宋体" w:eastAsia="宋体" w:cs="宋体"/>
          <w:kern w:val="0"/>
          <w:sz w:val="24"/>
          <w:u w:val="single"/>
        </w:rPr>
        <w:tab/>
      </w:r>
      <w:r>
        <w:rPr>
          <w:rFonts w:hint="eastAsia" w:ascii="宋体" w:hAnsi="宋体" w:eastAsia="宋体" w:cs="宋体"/>
          <w:kern w:val="0"/>
          <w:sz w:val="24"/>
        </w:rPr>
        <w:t>人，营业收入为</w:t>
      </w:r>
      <w:r>
        <w:rPr>
          <w:rFonts w:hint="eastAsia" w:ascii="宋体" w:hAnsi="宋体" w:eastAsia="宋体" w:cs="宋体"/>
          <w:kern w:val="0"/>
          <w:sz w:val="24"/>
          <w:u w:val="single"/>
        </w:rPr>
        <w:tab/>
      </w:r>
      <w:r>
        <w:rPr>
          <w:rFonts w:hint="eastAsia" w:ascii="宋体" w:hAnsi="宋体" w:eastAsia="宋体" w:cs="宋体"/>
          <w:kern w:val="0"/>
          <w:sz w:val="24"/>
        </w:rPr>
        <w:t>万元，资产总额为</w:t>
      </w:r>
      <w:r>
        <w:rPr>
          <w:rFonts w:hint="eastAsia" w:ascii="宋体" w:hAnsi="宋体" w:eastAsia="宋体" w:cs="宋体"/>
          <w:kern w:val="0"/>
          <w:sz w:val="24"/>
          <w:u w:val="single"/>
        </w:rPr>
        <w:tab/>
      </w:r>
      <w:r>
        <w:rPr>
          <w:rFonts w:hint="eastAsia" w:ascii="宋体" w:hAnsi="宋体" w:eastAsia="宋体" w:cs="宋体"/>
          <w:kern w:val="0"/>
          <w:sz w:val="24"/>
        </w:rPr>
        <w:t>万元，属于</w:t>
      </w:r>
      <w:r>
        <w:rPr>
          <w:rFonts w:hint="eastAsia" w:ascii="宋体" w:hAnsi="宋体" w:eastAsia="宋体" w:cs="宋体"/>
          <w:kern w:val="0"/>
          <w:sz w:val="24"/>
          <w:u w:val="single"/>
        </w:rPr>
        <w:t>（中型企业、小型企业、微型企业）</w:t>
      </w:r>
      <w:r>
        <w:rPr>
          <w:rFonts w:hint="eastAsia" w:ascii="宋体" w:hAnsi="宋体" w:eastAsia="宋体" w:cs="宋体"/>
          <w:kern w:val="0"/>
          <w:sz w:val="24"/>
        </w:rPr>
        <w:t>；</w:t>
      </w:r>
    </w:p>
    <w:p>
      <w:pPr>
        <w:tabs>
          <w:tab w:val="left" w:pos="1706"/>
          <w:tab w:val="left" w:pos="4905"/>
          <w:tab w:val="left" w:pos="7193"/>
        </w:tabs>
        <w:kinsoku w:val="0"/>
        <w:overflowPunct w:val="0"/>
        <w:autoSpaceDE w:val="0"/>
        <w:autoSpaceDN w:val="0"/>
        <w:adjustRightInd w:val="0"/>
        <w:spacing w:before="21" w:line="360" w:lineRule="auto"/>
        <w:ind w:left="105" w:right="138" w:firstLine="655"/>
        <w:jc w:val="left"/>
        <w:rPr>
          <w:rFonts w:hint="eastAsia" w:ascii="宋体" w:hAnsi="宋体" w:eastAsia="宋体" w:cs="宋体"/>
          <w:kern w:val="0"/>
          <w:sz w:val="24"/>
        </w:rPr>
      </w:pPr>
      <w:r>
        <w:rPr>
          <w:rFonts w:hint="eastAsia" w:ascii="宋体" w:hAnsi="宋体" w:eastAsia="宋体" w:cs="宋体"/>
          <w:kern w:val="0"/>
          <w:sz w:val="24"/>
        </w:rPr>
        <w:t xml:space="preserve">2. </w:t>
      </w:r>
      <w:r>
        <w:rPr>
          <w:rFonts w:hint="eastAsia" w:ascii="宋体" w:hAnsi="宋体" w:eastAsia="宋体" w:cs="宋体"/>
          <w:kern w:val="0"/>
          <w:sz w:val="24"/>
          <w:u w:val="single"/>
        </w:rPr>
        <w:t>（标的名称）</w:t>
      </w:r>
      <w:r>
        <w:rPr>
          <w:rFonts w:hint="eastAsia" w:ascii="宋体" w:hAnsi="宋体" w:eastAsia="宋体" w:cs="宋体"/>
          <w:kern w:val="0"/>
          <w:sz w:val="24"/>
        </w:rPr>
        <w:t>，属于</w:t>
      </w:r>
      <w:r>
        <w:rPr>
          <w:rFonts w:hint="eastAsia" w:ascii="宋体" w:hAnsi="宋体" w:eastAsia="宋体" w:cs="宋体"/>
          <w:kern w:val="0"/>
          <w:sz w:val="24"/>
          <w:u w:val="single"/>
        </w:rPr>
        <w:t>（采购文件中明确的所属行业）</w:t>
      </w:r>
      <w:r>
        <w:rPr>
          <w:rFonts w:hint="eastAsia" w:ascii="宋体" w:hAnsi="宋体" w:eastAsia="宋体" w:cs="宋体"/>
          <w:kern w:val="0"/>
          <w:sz w:val="24"/>
        </w:rPr>
        <w:t>；承建（承接）企业为</w:t>
      </w:r>
      <w:r>
        <w:rPr>
          <w:rFonts w:hint="eastAsia" w:ascii="宋体" w:hAnsi="宋体" w:eastAsia="宋体" w:cs="宋体"/>
          <w:kern w:val="0"/>
          <w:sz w:val="24"/>
          <w:u w:val="single"/>
        </w:rPr>
        <w:t>（企业名称）</w:t>
      </w:r>
      <w:r>
        <w:rPr>
          <w:rFonts w:hint="eastAsia" w:ascii="宋体" w:hAnsi="宋体" w:eastAsia="宋体" w:cs="宋体"/>
          <w:kern w:val="0"/>
          <w:sz w:val="24"/>
        </w:rPr>
        <w:t>，从业人员</w:t>
      </w:r>
      <w:r>
        <w:rPr>
          <w:rFonts w:hint="eastAsia" w:ascii="宋体" w:hAnsi="宋体" w:eastAsia="宋体" w:cs="宋体"/>
          <w:kern w:val="0"/>
          <w:sz w:val="24"/>
          <w:u w:val="single"/>
        </w:rPr>
        <w:tab/>
      </w:r>
      <w:r>
        <w:rPr>
          <w:rFonts w:hint="eastAsia" w:ascii="宋体" w:hAnsi="宋体" w:eastAsia="宋体" w:cs="宋体"/>
          <w:kern w:val="0"/>
          <w:sz w:val="24"/>
        </w:rPr>
        <w:t>人，营业收入为</w:t>
      </w:r>
      <w:r>
        <w:rPr>
          <w:rFonts w:hint="eastAsia" w:ascii="宋体" w:hAnsi="宋体" w:eastAsia="宋体" w:cs="宋体"/>
          <w:kern w:val="0"/>
          <w:sz w:val="24"/>
          <w:u w:val="single"/>
        </w:rPr>
        <w:tab/>
      </w:r>
      <w:r>
        <w:rPr>
          <w:rFonts w:hint="eastAsia" w:ascii="宋体" w:hAnsi="宋体" w:eastAsia="宋体" w:cs="宋体"/>
          <w:kern w:val="0"/>
          <w:sz w:val="24"/>
        </w:rPr>
        <w:t>万元，资产总额为</w:t>
      </w:r>
      <w:r>
        <w:rPr>
          <w:rFonts w:hint="eastAsia" w:ascii="宋体" w:hAnsi="宋体" w:eastAsia="宋体" w:cs="宋体"/>
          <w:kern w:val="0"/>
          <w:sz w:val="24"/>
          <w:u w:val="single"/>
        </w:rPr>
        <w:tab/>
      </w:r>
      <w:r>
        <w:rPr>
          <w:rFonts w:hint="eastAsia" w:ascii="宋体" w:hAnsi="宋体" w:eastAsia="宋体" w:cs="宋体"/>
          <w:kern w:val="0"/>
          <w:sz w:val="24"/>
        </w:rPr>
        <w:t>万元，属于</w:t>
      </w:r>
      <w:r>
        <w:rPr>
          <w:rFonts w:hint="eastAsia" w:ascii="宋体" w:hAnsi="宋体" w:eastAsia="宋体" w:cs="宋体"/>
          <w:kern w:val="0"/>
          <w:sz w:val="24"/>
          <w:u w:val="single"/>
        </w:rPr>
        <w:t>（中型企业、小型企业、微型企业）</w:t>
      </w:r>
      <w:r>
        <w:rPr>
          <w:rFonts w:hint="eastAsia" w:ascii="宋体" w:hAnsi="宋体" w:eastAsia="宋体" w:cs="宋体"/>
          <w:kern w:val="0"/>
          <w:sz w:val="24"/>
        </w:rPr>
        <w:t>；</w:t>
      </w:r>
    </w:p>
    <w:p>
      <w:pPr>
        <w:kinsoku w:val="0"/>
        <w:overflowPunct w:val="0"/>
        <w:autoSpaceDE w:val="0"/>
        <w:autoSpaceDN w:val="0"/>
        <w:adjustRightInd w:val="0"/>
        <w:spacing w:before="33" w:line="360" w:lineRule="auto"/>
        <w:ind w:left="765" w:right="116" w:hanging="5"/>
        <w:jc w:val="left"/>
        <w:rPr>
          <w:rFonts w:hint="eastAsia" w:ascii="宋体" w:hAnsi="宋体" w:eastAsia="宋体" w:cs="宋体"/>
          <w:kern w:val="0"/>
          <w:sz w:val="24"/>
        </w:rPr>
      </w:pPr>
      <w:r>
        <w:rPr>
          <w:rFonts w:hint="eastAsia" w:ascii="宋体" w:hAnsi="宋体" w:eastAsia="宋体" w:cs="宋体"/>
          <w:kern w:val="0"/>
          <w:sz w:val="24"/>
        </w:rPr>
        <w:t>……以上企业，不属于大企业的分支机构，不存在控股股东</w:t>
      </w:r>
    </w:p>
    <w:p>
      <w:pPr>
        <w:kinsoku w:val="0"/>
        <w:overflowPunct w:val="0"/>
        <w:autoSpaceDE w:val="0"/>
        <w:autoSpaceDN w:val="0"/>
        <w:adjustRightInd w:val="0"/>
        <w:spacing w:before="26" w:line="360" w:lineRule="auto"/>
        <w:ind w:left="120" w:right="297"/>
        <w:rPr>
          <w:rFonts w:hint="eastAsia" w:ascii="宋体" w:hAnsi="宋体" w:eastAsia="宋体" w:cs="宋体"/>
          <w:kern w:val="0"/>
          <w:sz w:val="24"/>
        </w:rPr>
      </w:pPr>
      <w:r>
        <w:rPr>
          <w:rFonts w:hint="eastAsia" w:ascii="宋体" w:hAnsi="宋体" w:eastAsia="宋体" w:cs="宋体"/>
          <w:kern w:val="0"/>
          <w:sz w:val="24"/>
        </w:rPr>
        <w:t>为大企业的情形，也不存在与大企业的负责人为同一人的情形。</w:t>
      </w:r>
    </w:p>
    <w:p>
      <w:pPr>
        <w:kinsoku w:val="0"/>
        <w:overflowPunct w:val="0"/>
        <w:autoSpaceDE w:val="0"/>
        <w:autoSpaceDN w:val="0"/>
        <w:adjustRightInd w:val="0"/>
        <w:spacing w:before="21" w:line="360" w:lineRule="auto"/>
        <w:ind w:left="120" w:right="116" w:firstLine="640"/>
        <w:jc w:val="left"/>
        <w:rPr>
          <w:rFonts w:hint="eastAsia" w:ascii="宋体" w:hAnsi="宋体" w:eastAsia="宋体" w:cs="宋体"/>
          <w:kern w:val="0"/>
          <w:sz w:val="32"/>
        </w:rPr>
      </w:pPr>
      <w:r>
        <w:rPr>
          <w:rFonts w:hint="eastAsia" w:ascii="宋体" w:hAnsi="宋体" w:eastAsia="宋体" w:cs="宋体"/>
          <w:kern w:val="0"/>
          <w:sz w:val="24"/>
        </w:rPr>
        <w:t>本企业对上述声明内容的真实性负责。如有虚假，将依法承担相应责任。</w:t>
      </w:r>
    </w:p>
    <w:p>
      <w:pPr>
        <w:spacing w:line="360" w:lineRule="auto"/>
        <w:ind w:firstLine="6120" w:firstLineChars="2550"/>
        <w:rPr>
          <w:rFonts w:hint="eastAsia" w:ascii="宋体" w:hAnsi="宋体" w:eastAsia="宋体" w:cs="宋体"/>
          <w:kern w:val="0"/>
          <w:sz w:val="24"/>
        </w:rPr>
      </w:pPr>
      <w:r>
        <w:rPr>
          <w:rFonts w:hint="eastAsia" w:ascii="宋体" w:hAnsi="宋体" w:eastAsia="宋体" w:cs="宋体"/>
          <w:kern w:val="0"/>
          <w:sz w:val="24"/>
        </w:rPr>
        <w:t>企业名称（盖章）：</w:t>
      </w:r>
    </w:p>
    <w:p>
      <w:pPr>
        <w:spacing w:line="360" w:lineRule="auto"/>
        <w:ind w:firstLine="6120" w:firstLineChars="2550"/>
        <w:rPr>
          <w:rFonts w:hint="eastAsia" w:ascii="宋体" w:hAnsi="宋体" w:eastAsia="宋体" w:cs="宋体"/>
          <w:sz w:val="24"/>
        </w:rPr>
      </w:pPr>
      <w:r>
        <w:rPr>
          <w:rFonts w:hint="eastAsia" w:ascii="宋体" w:hAnsi="宋体" w:eastAsia="宋体" w:cs="宋体"/>
          <w:kern w:val="0"/>
          <w:sz w:val="24"/>
        </w:rPr>
        <w:t>日期：</w:t>
      </w:r>
    </w:p>
    <w:p>
      <w:pPr>
        <w:pStyle w:val="2"/>
        <w:spacing w:line="360" w:lineRule="auto"/>
        <w:ind w:firstLine="482" w:firstLineChars="200"/>
        <w:rPr>
          <w:rFonts w:hint="eastAsia" w:ascii="宋体" w:hAnsi="宋体" w:eastAsia="宋体" w:cs="宋体"/>
        </w:rPr>
      </w:pPr>
      <w:r>
        <w:rPr>
          <w:rFonts w:hint="eastAsia" w:ascii="宋体" w:hAnsi="宋体" w:eastAsia="宋体" w:cs="宋体"/>
          <w:b/>
          <w:bCs/>
        </w:rPr>
        <w:t>注：</w:t>
      </w:r>
      <w:r>
        <w:rPr>
          <w:rFonts w:hint="eastAsia" w:ascii="宋体" w:hAnsi="宋体" w:eastAsia="宋体" w:cs="宋体"/>
        </w:rPr>
        <w:t>1、从业人员、营业收入、资产总额填报上一年度数据，无上一年度数据的新成立企业可不填报。</w:t>
      </w:r>
    </w:p>
    <w:p>
      <w:pPr>
        <w:spacing w:line="360" w:lineRule="auto"/>
        <w:ind w:firstLine="964" w:firstLineChars="400"/>
        <w:rPr>
          <w:rFonts w:hint="eastAsia" w:ascii="宋体" w:hAnsi="宋体" w:eastAsia="宋体" w:cs="宋体"/>
          <w:b/>
          <w:bCs/>
          <w:sz w:val="24"/>
        </w:rPr>
      </w:pPr>
      <w:r>
        <w:rPr>
          <w:rFonts w:hint="eastAsia" w:ascii="宋体" w:hAnsi="宋体" w:eastAsia="宋体" w:cs="宋体"/>
          <w:b/>
          <w:bCs/>
          <w:sz w:val="24"/>
        </w:rPr>
        <w:t>2、不符合相应条件的供应商无需提供。</w:t>
      </w:r>
    </w:p>
    <w:p>
      <w:pPr>
        <w:pStyle w:val="5"/>
        <w:spacing w:before="120" w:after="120" w:line="360" w:lineRule="auto"/>
        <w:rPr>
          <w:rFonts w:hint="eastAsia" w:ascii="宋体" w:hAnsi="宋体" w:eastAsia="宋体" w:cs="宋体"/>
          <w:b w:val="0"/>
          <w:sz w:val="24"/>
          <w:szCs w:val="21"/>
        </w:rPr>
      </w:pPr>
      <w:bookmarkStart w:id="146" w:name="_Toc444769214"/>
      <w:bookmarkStart w:id="147" w:name="_Toc19348"/>
      <w:bookmarkStart w:id="148" w:name="_Toc470090775"/>
      <w:bookmarkStart w:id="149" w:name="_Toc92376463"/>
      <w:bookmarkStart w:id="150" w:name="_Toc60567844"/>
      <w:r>
        <w:rPr>
          <w:rFonts w:hint="eastAsia" w:ascii="宋体" w:hAnsi="宋体" w:eastAsia="宋体" w:cs="宋体"/>
          <w:b w:val="0"/>
          <w:sz w:val="24"/>
          <w:szCs w:val="21"/>
        </w:rPr>
        <w:t>附件十四、</w:t>
      </w:r>
      <w:bookmarkEnd w:id="146"/>
      <w:bookmarkEnd w:id="147"/>
      <w:bookmarkEnd w:id="148"/>
      <w:r>
        <w:rPr>
          <w:rFonts w:hint="eastAsia" w:ascii="宋体" w:hAnsi="宋体" w:eastAsia="宋体" w:cs="宋体"/>
          <w:b w:val="0"/>
          <w:sz w:val="24"/>
          <w:szCs w:val="21"/>
        </w:rPr>
        <w:t>残疾人福利性单位声明函（如有）</w:t>
      </w:r>
      <w:bookmarkEnd w:id="149"/>
      <w:bookmarkEnd w:id="150"/>
    </w:p>
    <w:p>
      <w:pPr>
        <w:spacing w:line="360" w:lineRule="auto"/>
        <w:jc w:val="center"/>
        <w:rPr>
          <w:rFonts w:hint="eastAsia" w:ascii="宋体" w:hAnsi="宋体" w:eastAsia="宋体" w:cs="宋体"/>
          <w:b/>
          <w:spacing w:val="6"/>
          <w:sz w:val="30"/>
          <w:szCs w:val="30"/>
        </w:rPr>
      </w:pPr>
    </w:p>
    <w:p>
      <w:pPr>
        <w:spacing w:line="360" w:lineRule="auto"/>
        <w:jc w:val="center"/>
        <w:rPr>
          <w:rFonts w:hint="eastAsia" w:ascii="宋体" w:hAnsi="宋体" w:eastAsia="宋体" w:cs="宋体"/>
          <w:b/>
          <w:spacing w:val="6"/>
          <w:sz w:val="30"/>
          <w:szCs w:val="30"/>
        </w:rPr>
      </w:pPr>
      <w:r>
        <w:rPr>
          <w:rFonts w:hint="eastAsia" w:ascii="宋体" w:hAnsi="宋体" w:eastAsia="宋体" w:cs="宋体"/>
          <w:b/>
          <w:spacing w:val="6"/>
          <w:sz w:val="30"/>
          <w:szCs w:val="30"/>
        </w:rPr>
        <w:t>残疾人福利性单位声明函</w:t>
      </w:r>
    </w:p>
    <w:p>
      <w:pPr>
        <w:spacing w:line="360" w:lineRule="auto"/>
        <w:rPr>
          <w:rFonts w:hint="eastAsia" w:ascii="宋体" w:hAnsi="宋体" w:eastAsia="宋体" w:cs="宋体"/>
          <w:b/>
          <w:spacing w:val="6"/>
          <w:sz w:val="30"/>
          <w:szCs w:val="30"/>
        </w:rPr>
      </w:pP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本单位郑重声明，根据《财政部 民政部 中国残疾人联合会关于促进残疾人就业政府采购政策的通知》（财库</w:t>
      </w:r>
      <w:r>
        <w:rPr>
          <w:rFonts w:hint="eastAsia" w:ascii="宋体" w:hAnsi="宋体" w:eastAsia="宋体" w:cs="宋体"/>
          <w:sz w:val="24"/>
        </w:rPr>
        <w:t>〔2017〕 141</w:t>
      </w:r>
      <w:r>
        <w:rPr>
          <w:rFonts w:hint="eastAsia" w:ascii="宋体" w:hAnsi="宋体" w:eastAsia="宋体" w:cs="宋体"/>
          <w:spacing w:val="6"/>
          <w:sz w:val="24"/>
        </w:rPr>
        <w:t>号）的规定，本单位为符合条件的残疾人福利性单位，且本单位参加______单位的______项目采购活动提供本单位提供的服务），或者提供其他残疾人福利性单位提供的服务。</w:t>
      </w:r>
    </w:p>
    <w:p>
      <w:pPr>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本单位对上述声明的真实性负责。如有虚假，将依法承担相应责任。</w:t>
      </w:r>
    </w:p>
    <w:p>
      <w:pPr>
        <w:pStyle w:val="9"/>
        <w:spacing w:line="360" w:lineRule="auto"/>
        <w:rPr>
          <w:rFonts w:hint="eastAsia" w:ascii="宋体" w:hAnsi="宋体" w:eastAsia="宋体" w:cs="宋体"/>
        </w:rPr>
      </w:pPr>
    </w:p>
    <w:p>
      <w:pPr>
        <w:pStyle w:val="9"/>
        <w:spacing w:line="360" w:lineRule="auto"/>
        <w:rPr>
          <w:rFonts w:hint="eastAsia" w:ascii="宋体" w:hAnsi="宋体" w:eastAsia="宋体" w:cs="宋体"/>
        </w:rPr>
      </w:pPr>
    </w:p>
    <w:p>
      <w:pPr>
        <w:spacing w:line="360" w:lineRule="auto"/>
        <w:jc w:val="left"/>
        <w:rPr>
          <w:rFonts w:hint="eastAsia" w:ascii="宋体" w:hAnsi="宋体" w:eastAsia="宋体" w:cs="宋体"/>
          <w:sz w:val="24"/>
        </w:rPr>
      </w:pPr>
      <w:r>
        <w:rPr>
          <w:rFonts w:hint="eastAsia" w:ascii="宋体" w:hAnsi="宋体" w:eastAsia="宋体" w:cs="宋体"/>
          <w:sz w:val="24"/>
        </w:rPr>
        <w:t>供应商名称（盖章）：</w:t>
      </w:r>
    </w:p>
    <w:p>
      <w:pPr>
        <w:pStyle w:val="9"/>
        <w:spacing w:line="360" w:lineRule="auto"/>
        <w:rPr>
          <w:rFonts w:hint="eastAsia" w:ascii="宋体" w:hAnsi="宋体" w:eastAsia="宋体" w:cs="宋体"/>
        </w:rPr>
      </w:pPr>
    </w:p>
    <w:p>
      <w:pPr>
        <w:tabs>
          <w:tab w:val="left" w:pos="1490"/>
          <w:tab w:val="right" w:pos="9191"/>
        </w:tabs>
        <w:spacing w:line="360" w:lineRule="auto"/>
        <w:jc w:val="left"/>
        <w:rPr>
          <w:rFonts w:hint="eastAsia" w:ascii="宋体" w:hAnsi="宋体" w:eastAsia="宋体" w:cs="宋体"/>
          <w:sz w:val="24"/>
        </w:rPr>
      </w:pPr>
      <w:r>
        <w:rPr>
          <w:rFonts w:hint="eastAsia" w:ascii="宋体" w:hAnsi="宋体" w:eastAsia="宋体" w:cs="宋体"/>
          <w:sz w:val="24"/>
        </w:rPr>
        <w:t>法定代表人或授权代理人签字或盖章：</w:t>
      </w:r>
      <w:r>
        <w:rPr>
          <w:rFonts w:hint="eastAsia" w:ascii="宋体" w:hAnsi="宋体" w:eastAsia="宋体" w:cs="宋体"/>
          <w:sz w:val="24"/>
        </w:rPr>
        <w:tab/>
      </w:r>
    </w:p>
    <w:p>
      <w:pPr>
        <w:tabs>
          <w:tab w:val="left" w:pos="1490"/>
          <w:tab w:val="right" w:pos="9191"/>
        </w:tabs>
        <w:spacing w:line="360" w:lineRule="auto"/>
        <w:ind w:firstLine="6360" w:firstLineChars="2650"/>
        <w:jc w:val="left"/>
        <w:rPr>
          <w:rFonts w:hint="eastAsia" w:ascii="宋体" w:hAnsi="宋体" w:eastAsia="宋体" w:cs="宋体"/>
          <w:sz w:val="24"/>
        </w:rPr>
      </w:pPr>
      <w:r>
        <w:rPr>
          <w:rFonts w:hint="eastAsia" w:ascii="宋体" w:hAnsi="宋体" w:eastAsia="宋体" w:cs="宋体"/>
          <w:sz w:val="24"/>
        </w:rPr>
        <w:tab/>
      </w:r>
      <w:r>
        <w:rPr>
          <w:rFonts w:hint="eastAsia" w:ascii="宋体" w:hAnsi="宋体" w:eastAsia="宋体" w:cs="宋体"/>
          <w:sz w:val="24"/>
        </w:rPr>
        <w:t>年  月  日</w:t>
      </w:r>
    </w:p>
    <w:p>
      <w:pPr>
        <w:spacing w:line="360" w:lineRule="auto"/>
        <w:rPr>
          <w:rFonts w:hint="eastAsia" w:ascii="宋体" w:hAnsi="宋体" w:eastAsia="宋体" w:cs="宋体"/>
          <w:b/>
          <w:bCs/>
          <w:sz w:val="24"/>
        </w:rPr>
      </w:pPr>
      <w:r>
        <w:rPr>
          <w:rFonts w:hint="eastAsia" w:ascii="宋体" w:hAnsi="宋体" w:eastAsia="宋体" w:cs="宋体"/>
          <w:b/>
          <w:bCs/>
          <w:sz w:val="24"/>
        </w:rPr>
        <w:t>注：不符合相应条件的供应商无需提供。</w:t>
      </w:r>
    </w:p>
    <w:p>
      <w:pPr>
        <w:pStyle w:val="2"/>
        <w:rPr>
          <w:rFonts w:hint="eastAsia" w:ascii="宋体" w:hAnsi="宋体" w:eastAsia="宋体" w:cs="宋体"/>
        </w:rPr>
      </w:pPr>
    </w:p>
    <w:p>
      <w:pPr>
        <w:spacing w:line="360" w:lineRule="exact"/>
        <w:ind w:right="187"/>
        <w:jc w:val="center"/>
        <w:rPr>
          <w:rFonts w:hint="eastAsia" w:ascii="宋体" w:hAnsi="宋体" w:eastAsia="宋体" w:cs="宋体"/>
          <w:b/>
          <w:bCs/>
          <w:sz w:val="24"/>
        </w:rPr>
      </w:pPr>
    </w:p>
    <w:p>
      <w:pPr>
        <w:pStyle w:val="2"/>
        <w:rPr>
          <w:rFonts w:hint="eastAsia" w:ascii="宋体" w:hAnsi="宋体" w:eastAsia="宋体" w:cs="宋体"/>
        </w:rPr>
      </w:pPr>
    </w:p>
    <w:p>
      <w:pPr>
        <w:spacing w:line="360" w:lineRule="exact"/>
        <w:ind w:right="187"/>
        <w:rPr>
          <w:rFonts w:hint="eastAsia" w:ascii="宋体" w:hAnsi="宋体" w:eastAsia="宋体" w:cs="宋体"/>
          <w:b/>
          <w:bCs/>
          <w:sz w:val="24"/>
        </w:rPr>
      </w:pPr>
    </w:p>
    <w:p>
      <w:pPr>
        <w:spacing w:line="360" w:lineRule="exact"/>
        <w:ind w:right="187"/>
        <w:rPr>
          <w:rFonts w:hint="eastAsia" w:ascii="宋体" w:hAnsi="宋体" w:eastAsia="宋体" w:cs="宋体"/>
          <w:b/>
          <w:bCs/>
          <w:sz w:val="24"/>
        </w:rPr>
      </w:pPr>
    </w:p>
    <w:p>
      <w:pPr>
        <w:spacing w:line="360" w:lineRule="exact"/>
        <w:ind w:right="187"/>
        <w:rPr>
          <w:rFonts w:hint="eastAsia" w:ascii="宋体" w:hAnsi="宋体" w:eastAsia="宋体" w:cs="宋体"/>
          <w:b/>
          <w:bCs/>
          <w:sz w:val="24"/>
        </w:rPr>
      </w:pPr>
    </w:p>
    <w:p>
      <w:pPr>
        <w:spacing w:line="360" w:lineRule="exact"/>
        <w:ind w:right="187"/>
        <w:rPr>
          <w:rFonts w:hint="eastAsia" w:ascii="宋体" w:hAnsi="宋体" w:eastAsia="宋体" w:cs="宋体"/>
          <w:b/>
          <w:bCs/>
          <w:sz w:val="24"/>
        </w:rPr>
      </w:pPr>
    </w:p>
    <w:p>
      <w:pPr>
        <w:spacing w:line="360" w:lineRule="exact"/>
        <w:ind w:right="187"/>
        <w:rPr>
          <w:rFonts w:hint="eastAsia" w:ascii="宋体" w:hAnsi="宋体" w:eastAsia="宋体" w:cs="宋体"/>
          <w:b/>
          <w:bCs/>
          <w:sz w:val="24"/>
        </w:rPr>
      </w:pPr>
    </w:p>
    <w:p>
      <w:pPr>
        <w:spacing w:line="360" w:lineRule="exact"/>
        <w:ind w:right="187"/>
        <w:rPr>
          <w:rFonts w:hint="eastAsia" w:ascii="宋体" w:hAnsi="宋体" w:eastAsia="宋体" w:cs="宋体"/>
          <w:sz w:val="24"/>
        </w:rPr>
      </w:pPr>
      <w:r>
        <w:rPr>
          <w:rFonts w:hint="eastAsia" w:ascii="宋体" w:hAnsi="宋体" w:eastAsia="宋体" w:cs="宋体"/>
          <w:b/>
          <w:bCs/>
          <w:sz w:val="24"/>
        </w:rPr>
        <w:br w:type="page"/>
      </w:r>
      <w:bookmarkStart w:id="151" w:name="_Toc60567845"/>
      <w:r>
        <w:rPr>
          <w:rFonts w:hint="eastAsia" w:ascii="宋体" w:hAnsi="宋体" w:eastAsia="宋体" w:cs="宋体"/>
          <w:kern w:val="0"/>
          <w:sz w:val="24"/>
          <w:szCs w:val="21"/>
        </w:rPr>
        <w:t>附件十五、资格证明材料格式（参考）</w:t>
      </w:r>
      <w:bookmarkEnd w:id="151"/>
    </w:p>
    <w:p>
      <w:pPr>
        <w:pStyle w:val="9"/>
        <w:numPr>
          <w:ilvl w:val="0"/>
          <w:numId w:val="25"/>
        </w:numPr>
        <w:spacing w:line="360" w:lineRule="auto"/>
        <w:rPr>
          <w:rFonts w:hint="eastAsia" w:ascii="宋体" w:hAnsi="宋体" w:eastAsia="宋体" w:cs="宋体"/>
        </w:rPr>
      </w:pPr>
      <w:r>
        <w:rPr>
          <w:rFonts w:hint="eastAsia" w:ascii="宋体" w:hAnsi="宋体" w:eastAsia="宋体" w:cs="宋体"/>
        </w:rPr>
        <w:t>法人或者其他组织的营业执照等证明文件或自然人的身份证明</w:t>
      </w:r>
    </w:p>
    <w:p>
      <w:pPr>
        <w:pStyle w:val="9"/>
        <w:numPr>
          <w:ilvl w:val="0"/>
          <w:numId w:val="25"/>
        </w:numPr>
        <w:spacing w:line="360" w:lineRule="auto"/>
        <w:rPr>
          <w:rFonts w:hint="eastAsia" w:ascii="宋体" w:hAnsi="宋体" w:eastAsia="宋体" w:cs="宋体"/>
          <w:snapToGrid w:val="0"/>
        </w:rPr>
      </w:pPr>
      <w:r>
        <w:rPr>
          <w:rFonts w:hint="eastAsia" w:ascii="宋体" w:hAnsi="宋体" w:eastAsia="宋体" w:cs="宋体"/>
          <w:snapToGrid w:val="0"/>
        </w:rPr>
        <w:t>具有良好的商业信誉和健全的财务会计制度的证明材料</w:t>
      </w:r>
    </w:p>
    <w:p>
      <w:pPr>
        <w:pStyle w:val="9"/>
        <w:numPr>
          <w:ilvl w:val="0"/>
          <w:numId w:val="25"/>
        </w:numPr>
        <w:spacing w:line="360" w:lineRule="auto"/>
        <w:rPr>
          <w:rFonts w:hint="eastAsia" w:ascii="宋体" w:hAnsi="宋体" w:eastAsia="宋体" w:cs="宋体"/>
          <w:snapToGrid w:val="0"/>
        </w:rPr>
      </w:pPr>
      <w:r>
        <w:rPr>
          <w:rFonts w:hint="eastAsia" w:ascii="宋体" w:hAnsi="宋体" w:eastAsia="宋体" w:cs="宋体"/>
          <w:snapToGrid w:val="0"/>
        </w:rPr>
        <w:t>具有履行合同所必需的设备和专业技术能力的证明材料或书面声明</w:t>
      </w:r>
    </w:p>
    <w:p>
      <w:pPr>
        <w:pStyle w:val="9"/>
        <w:numPr>
          <w:ilvl w:val="0"/>
          <w:numId w:val="25"/>
        </w:numPr>
        <w:spacing w:line="360" w:lineRule="auto"/>
        <w:rPr>
          <w:rFonts w:hint="eastAsia" w:ascii="宋体" w:hAnsi="宋体" w:eastAsia="宋体" w:cs="宋体"/>
          <w:snapToGrid w:val="0"/>
        </w:rPr>
      </w:pPr>
      <w:r>
        <w:rPr>
          <w:rFonts w:hint="eastAsia" w:ascii="宋体" w:hAnsi="宋体" w:eastAsia="宋体" w:cs="宋体"/>
          <w:snapToGrid w:val="0"/>
        </w:rPr>
        <w:t>具有依法缴纳税收和社会保障资金的良好记录的证明材料</w:t>
      </w:r>
    </w:p>
    <w:p>
      <w:pPr>
        <w:pStyle w:val="9"/>
        <w:numPr>
          <w:ilvl w:val="0"/>
          <w:numId w:val="25"/>
        </w:numPr>
        <w:spacing w:line="360" w:lineRule="auto"/>
        <w:rPr>
          <w:rFonts w:hint="eastAsia" w:ascii="宋体" w:hAnsi="宋体" w:eastAsia="宋体" w:cs="宋体"/>
          <w:snapToGrid w:val="0"/>
        </w:rPr>
      </w:pPr>
      <w:r>
        <w:rPr>
          <w:rFonts w:hint="eastAsia" w:ascii="宋体" w:hAnsi="宋体" w:eastAsia="宋体" w:cs="宋体"/>
        </w:rPr>
        <w:t>参加政府采购活动前3年内在经营活动中没有重大违法记录的书面声明</w:t>
      </w:r>
    </w:p>
    <w:p>
      <w:pPr>
        <w:pStyle w:val="9"/>
        <w:spacing w:after="0" w:line="360" w:lineRule="auto"/>
        <w:jc w:val="center"/>
        <w:rPr>
          <w:rFonts w:hint="eastAsia" w:ascii="宋体" w:hAnsi="宋体" w:eastAsia="宋体" w:cs="宋体"/>
          <w:b/>
          <w:snapToGrid w:val="0"/>
          <w:sz w:val="32"/>
        </w:rPr>
      </w:pPr>
      <w:r>
        <w:rPr>
          <w:rFonts w:hint="eastAsia" w:ascii="宋体" w:hAnsi="宋体" w:eastAsia="宋体" w:cs="宋体"/>
          <w:b/>
          <w:snapToGrid w:val="0"/>
          <w:sz w:val="32"/>
        </w:rPr>
        <w:t>参加政府采购活动前三年内，在经营活动中没有</w:t>
      </w:r>
    </w:p>
    <w:p>
      <w:pPr>
        <w:pStyle w:val="9"/>
        <w:spacing w:after="0" w:line="360" w:lineRule="auto"/>
        <w:jc w:val="center"/>
        <w:rPr>
          <w:rFonts w:hint="eastAsia" w:ascii="宋体" w:hAnsi="宋体" w:eastAsia="宋体" w:cs="宋体"/>
          <w:b/>
          <w:snapToGrid w:val="0"/>
          <w:sz w:val="32"/>
        </w:rPr>
      </w:pPr>
      <w:r>
        <w:rPr>
          <w:rFonts w:hint="eastAsia" w:ascii="宋体" w:hAnsi="宋体" w:eastAsia="宋体" w:cs="宋体"/>
          <w:b/>
          <w:snapToGrid w:val="0"/>
          <w:sz w:val="32"/>
        </w:rPr>
        <w:t>重大违法记录的书面声明</w:t>
      </w:r>
    </w:p>
    <w:p>
      <w:pPr>
        <w:spacing w:line="360" w:lineRule="auto"/>
        <w:jc w:val="left"/>
        <w:rPr>
          <w:rFonts w:hint="eastAsia" w:ascii="宋体" w:hAnsi="宋体" w:eastAsia="宋体" w:cs="宋体"/>
          <w:snapToGrid w:val="0"/>
          <w:kern w:val="0"/>
          <w:sz w:val="24"/>
          <w:u w:val="single"/>
        </w:rPr>
      </w:pPr>
    </w:p>
    <w:p>
      <w:pPr>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（采购人名称）：</w:t>
      </w:r>
    </w:p>
    <w:p>
      <w:pPr>
        <w:spacing w:line="360" w:lineRule="auto"/>
        <w:ind w:firstLine="480" w:firstLineChars="200"/>
        <w:jc w:val="left"/>
        <w:rPr>
          <w:rFonts w:hint="eastAsia" w:ascii="宋体" w:hAnsi="宋体" w:eastAsia="宋体" w:cs="宋体"/>
          <w:snapToGrid w:val="0"/>
          <w:kern w:val="0"/>
          <w:sz w:val="24"/>
        </w:rPr>
      </w:pPr>
    </w:p>
    <w:p>
      <w:pPr>
        <w:spacing w:line="360" w:lineRule="auto"/>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我单位郑重声明：自本项目开标之日起向前追溯三年，我单位没有以下重大违法记录：因违法经营受到刑事处罚或者责令停产停业、吊销许可证或者执照、较大数额罚款等行政处罚。</w:t>
      </w:r>
    </w:p>
    <w:p>
      <w:pPr>
        <w:spacing w:line="360" w:lineRule="auto"/>
        <w:ind w:firstLine="480" w:firstLineChars="200"/>
        <w:jc w:val="left"/>
        <w:rPr>
          <w:rFonts w:hint="eastAsia" w:ascii="宋体" w:hAnsi="宋体" w:eastAsia="宋体" w:cs="宋体"/>
          <w:snapToGrid w:val="0"/>
          <w:kern w:val="0"/>
          <w:sz w:val="24"/>
        </w:rPr>
      </w:pPr>
    </w:p>
    <w:p>
      <w:pPr>
        <w:spacing w:line="360" w:lineRule="auto"/>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注：</w:t>
      </w:r>
    </w:p>
    <w:p>
      <w:pPr>
        <w:spacing w:line="360" w:lineRule="auto"/>
        <w:ind w:firstLine="482" w:firstLineChars="200"/>
        <w:jc w:val="left"/>
        <w:rPr>
          <w:rFonts w:hint="eastAsia" w:ascii="宋体" w:hAnsi="宋体" w:eastAsia="宋体" w:cs="宋体"/>
          <w:b/>
          <w:snapToGrid w:val="0"/>
          <w:kern w:val="0"/>
          <w:sz w:val="24"/>
        </w:rPr>
      </w:pPr>
      <w:r>
        <w:rPr>
          <w:rFonts w:hint="eastAsia" w:ascii="宋体" w:hAnsi="宋体" w:eastAsia="宋体" w:cs="宋体"/>
          <w:b/>
          <w:snapToGrid w:val="0"/>
          <w:kern w:val="0"/>
          <w:sz w:val="24"/>
        </w:rPr>
        <w:t>1.如不提供本声明函，将作无效投标处理。</w:t>
      </w:r>
    </w:p>
    <w:p>
      <w:pPr>
        <w:spacing w:line="360" w:lineRule="auto"/>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2.投标供应商对其所声明内容的真实性负责。如投标供应商所声明内容不真实，则应承担相应的法律责任。</w:t>
      </w:r>
    </w:p>
    <w:p>
      <w:pPr>
        <w:tabs>
          <w:tab w:val="left" w:pos="2977"/>
          <w:tab w:val="left" w:pos="3261"/>
        </w:tabs>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供应商名称：（公章）</w:t>
      </w:r>
    </w:p>
    <w:p>
      <w:pPr>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法定代表人或其委托代理人签字或盖章：</w:t>
      </w:r>
    </w:p>
    <w:p>
      <w:pPr>
        <w:spacing w:line="360" w:lineRule="auto"/>
        <w:jc w:val="left"/>
        <w:rPr>
          <w:rFonts w:hint="eastAsia" w:ascii="宋体" w:hAnsi="宋体" w:eastAsia="宋体" w:cs="宋体"/>
          <w:snapToGrid w:val="0"/>
          <w:kern w:val="0"/>
          <w:sz w:val="24"/>
        </w:rPr>
      </w:pPr>
    </w:p>
    <w:p>
      <w:pPr>
        <w:spacing w:line="360" w:lineRule="auto"/>
        <w:jc w:val="right"/>
        <w:rPr>
          <w:rFonts w:hint="eastAsia" w:ascii="宋体" w:hAnsi="宋体" w:eastAsia="宋体" w:cs="宋体"/>
          <w:snapToGrid w:val="0"/>
          <w:kern w:val="0"/>
          <w:sz w:val="24"/>
        </w:rPr>
      </w:pPr>
      <w:r>
        <w:rPr>
          <w:rFonts w:hint="eastAsia" w:ascii="宋体" w:hAnsi="宋体" w:eastAsia="宋体" w:cs="宋体"/>
          <w:snapToGrid w:val="0"/>
          <w:kern w:val="0"/>
          <w:sz w:val="24"/>
        </w:rPr>
        <w:t>年 月 日</w:t>
      </w:r>
    </w:p>
    <w:p>
      <w:pPr>
        <w:pStyle w:val="9"/>
        <w:numPr>
          <w:ilvl w:val="0"/>
          <w:numId w:val="25"/>
        </w:numPr>
        <w:rPr>
          <w:rFonts w:hint="eastAsia" w:ascii="宋体" w:hAnsi="宋体" w:eastAsia="宋体" w:cs="宋体"/>
        </w:rPr>
      </w:pPr>
      <w:r>
        <w:rPr>
          <w:rFonts w:hint="eastAsia" w:ascii="宋体" w:hAnsi="宋体" w:eastAsia="宋体" w:cs="宋体"/>
        </w:rPr>
        <w:t>供应商不存在关联关系声明</w:t>
      </w:r>
    </w:p>
    <w:p>
      <w:pPr>
        <w:pStyle w:val="9"/>
        <w:spacing w:after="0" w:line="460" w:lineRule="exact"/>
        <w:jc w:val="center"/>
        <w:rPr>
          <w:rFonts w:hint="eastAsia" w:ascii="宋体" w:hAnsi="宋体" w:eastAsia="宋体" w:cs="宋体"/>
          <w:b/>
          <w:snapToGrid w:val="0"/>
          <w:sz w:val="32"/>
        </w:rPr>
      </w:pPr>
      <w:r>
        <w:rPr>
          <w:rFonts w:hint="eastAsia" w:ascii="宋体" w:hAnsi="宋体" w:eastAsia="宋体" w:cs="宋体"/>
          <w:b/>
          <w:snapToGrid w:val="0"/>
          <w:sz w:val="32"/>
        </w:rPr>
        <w:t>单位负责人不为同一人或者不存在直接控股、管理关系的</w:t>
      </w:r>
    </w:p>
    <w:p>
      <w:pPr>
        <w:pStyle w:val="9"/>
        <w:spacing w:after="0" w:line="460" w:lineRule="exact"/>
        <w:jc w:val="center"/>
        <w:rPr>
          <w:rFonts w:hint="eastAsia" w:ascii="宋体" w:hAnsi="宋体" w:eastAsia="宋体" w:cs="宋体"/>
          <w:b/>
          <w:snapToGrid w:val="0"/>
          <w:sz w:val="32"/>
        </w:rPr>
      </w:pPr>
      <w:r>
        <w:rPr>
          <w:rFonts w:hint="eastAsia" w:ascii="宋体" w:hAnsi="宋体" w:eastAsia="宋体" w:cs="宋体"/>
          <w:b/>
          <w:snapToGrid w:val="0"/>
          <w:sz w:val="32"/>
        </w:rPr>
        <w:t>书面声明</w:t>
      </w:r>
    </w:p>
    <w:p>
      <w:pPr>
        <w:spacing w:line="360" w:lineRule="exact"/>
        <w:jc w:val="left"/>
        <w:rPr>
          <w:rFonts w:hint="eastAsia" w:ascii="宋体" w:hAnsi="宋体" w:eastAsia="宋体" w:cs="宋体"/>
          <w:snapToGrid w:val="0"/>
          <w:kern w:val="0"/>
          <w:sz w:val="24"/>
          <w:u w:val="single"/>
        </w:rPr>
      </w:pPr>
    </w:p>
    <w:p>
      <w:pPr>
        <w:pStyle w:val="30"/>
        <w:autoSpaceDE w:val="0"/>
        <w:autoSpaceDN w:val="0"/>
        <w:adjustRightInd w:val="0"/>
        <w:spacing w:after="200" w:line="320" w:lineRule="exact"/>
        <w:jc w:val="left"/>
        <w:rPr>
          <w:rFonts w:hint="eastAsia" w:ascii="宋体" w:hAnsi="宋体" w:eastAsia="宋体" w:cs="宋体"/>
          <w:snapToGrid w:val="0"/>
          <w:kern w:val="0"/>
          <w:sz w:val="24"/>
        </w:rPr>
      </w:pPr>
      <w:r>
        <w:rPr>
          <w:rFonts w:hint="eastAsia" w:ascii="宋体" w:hAnsi="宋体" w:eastAsia="宋体" w:cs="宋体"/>
          <w:kern w:val="0"/>
          <w:sz w:val="24"/>
          <w:szCs w:val="20"/>
        </w:rPr>
        <w:t>供应商</w:t>
      </w:r>
      <w:r>
        <w:rPr>
          <w:rFonts w:hint="eastAsia" w:ascii="宋体" w:hAnsi="宋体" w:eastAsia="宋体" w:cs="宋体"/>
          <w:kern w:val="0"/>
          <w:sz w:val="24"/>
          <w:szCs w:val="20"/>
        </w:rPr>
        <w:t>应当如实披露与本单位存在下列关联关系的单位名称</w:t>
      </w:r>
      <w:r>
        <w:rPr>
          <w:rFonts w:hint="eastAsia" w:ascii="宋体" w:hAnsi="宋体" w:eastAsia="宋体" w:cs="宋体"/>
          <w:kern w:val="0"/>
          <w:sz w:val="24"/>
          <w:szCs w:val="20"/>
        </w:rPr>
        <w:t>，如无，请填写“无”</w:t>
      </w:r>
      <w:r>
        <w:rPr>
          <w:rFonts w:hint="eastAsia" w:ascii="宋体" w:hAnsi="宋体" w:eastAsia="宋体" w:cs="宋体"/>
          <w:snapToGrid w:val="0"/>
          <w:kern w:val="0"/>
          <w:sz w:val="24"/>
        </w:rPr>
        <w:t>：</w:t>
      </w:r>
    </w:p>
    <w:p>
      <w:pPr>
        <w:pStyle w:val="30"/>
        <w:autoSpaceDE w:val="0"/>
        <w:autoSpaceDN w:val="0"/>
        <w:adjustRightInd w:val="0"/>
        <w:spacing w:after="200" w:line="320" w:lineRule="exact"/>
        <w:jc w:val="left"/>
        <w:rPr>
          <w:rFonts w:hint="eastAsia" w:ascii="宋体" w:hAnsi="宋体" w:eastAsia="宋体" w:cs="宋体"/>
          <w:snapToGrid w:val="0"/>
          <w:kern w:val="0"/>
          <w:sz w:val="24"/>
        </w:rPr>
      </w:pPr>
    </w:p>
    <w:p>
      <w:pPr>
        <w:pStyle w:val="9"/>
        <w:numPr>
          <w:ilvl w:val="0"/>
          <w:numId w:val="26"/>
        </w:numPr>
        <w:rPr>
          <w:rFonts w:hint="eastAsia" w:ascii="宋体" w:hAnsi="宋体" w:eastAsia="宋体" w:cs="宋体"/>
        </w:rPr>
      </w:pPr>
      <w:r>
        <w:rPr>
          <w:rFonts w:hint="eastAsia" w:ascii="宋体" w:hAnsi="宋体" w:eastAsia="宋体" w:cs="宋体"/>
        </w:rPr>
        <w:t>与</w:t>
      </w:r>
      <w:r>
        <w:rPr>
          <w:rFonts w:hint="eastAsia" w:ascii="宋体" w:hAnsi="宋体" w:eastAsia="宋体" w:cs="宋体"/>
        </w:rPr>
        <w:t>供应商</w:t>
      </w:r>
      <w:r>
        <w:rPr>
          <w:rFonts w:hint="eastAsia" w:ascii="宋体" w:hAnsi="宋体" w:eastAsia="宋体" w:cs="宋体"/>
        </w:rPr>
        <w:t>单位负责人为同一人的其他</w:t>
      </w:r>
      <w:r>
        <w:rPr>
          <w:rFonts w:hint="eastAsia" w:ascii="宋体" w:hAnsi="宋体" w:eastAsia="宋体" w:cs="宋体"/>
        </w:rPr>
        <w:t>单位</w:t>
      </w:r>
      <w:r>
        <w:rPr>
          <w:rFonts w:hint="eastAsia" w:ascii="宋体" w:hAnsi="宋体" w:eastAsia="宋体" w:cs="宋体"/>
        </w:rPr>
        <w:t>；</w:t>
      </w:r>
    </w:p>
    <w:p>
      <w:pPr>
        <w:pStyle w:val="9"/>
        <w:rPr>
          <w:rFonts w:hint="eastAsia" w:ascii="宋体" w:hAnsi="宋体" w:eastAsia="宋体" w:cs="宋体"/>
        </w:rPr>
      </w:pPr>
    </w:p>
    <w:p>
      <w:pPr>
        <w:pStyle w:val="9"/>
        <w:rPr>
          <w:rFonts w:hint="eastAsia" w:ascii="宋体" w:hAnsi="宋体" w:eastAsia="宋体" w:cs="宋体"/>
        </w:rPr>
      </w:pPr>
    </w:p>
    <w:p>
      <w:pPr>
        <w:spacing w:line="360" w:lineRule="exact"/>
        <w:jc w:val="left"/>
        <w:rPr>
          <w:rFonts w:hint="eastAsia" w:ascii="宋体" w:hAnsi="宋体" w:eastAsia="宋体" w:cs="宋体"/>
          <w:snapToGrid w:val="0"/>
          <w:kern w:val="0"/>
          <w:sz w:val="24"/>
        </w:rPr>
      </w:pPr>
      <w:r>
        <w:rPr>
          <w:rFonts w:hint="eastAsia" w:ascii="宋体" w:hAnsi="宋体" w:eastAsia="宋体" w:cs="宋体"/>
          <w:kern w:val="0"/>
          <w:sz w:val="24"/>
          <w:szCs w:val="20"/>
        </w:rPr>
        <w:br w:type="textWrapping"/>
      </w:r>
      <w:r>
        <w:rPr>
          <w:rFonts w:hint="eastAsia" w:ascii="宋体" w:hAnsi="宋体" w:eastAsia="宋体" w:cs="宋体"/>
          <w:kern w:val="0"/>
          <w:sz w:val="24"/>
          <w:szCs w:val="20"/>
        </w:rPr>
        <w:t>（2）与</w:t>
      </w:r>
      <w:r>
        <w:rPr>
          <w:rFonts w:hint="eastAsia" w:ascii="宋体" w:hAnsi="宋体" w:eastAsia="宋体" w:cs="宋体"/>
          <w:kern w:val="0"/>
          <w:sz w:val="24"/>
          <w:szCs w:val="20"/>
        </w:rPr>
        <w:t>供应商</w:t>
      </w:r>
      <w:r>
        <w:rPr>
          <w:rFonts w:hint="eastAsia" w:ascii="宋体" w:hAnsi="宋体" w:eastAsia="宋体" w:cs="宋体"/>
          <w:kern w:val="0"/>
          <w:sz w:val="24"/>
          <w:szCs w:val="20"/>
        </w:rPr>
        <w:t>存在直接控股、管理关系的其他单位</w:t>
      </w:r>
      <w:r>
        <w:rPr>
          <w:rFonts w:hint="eastAsia" w:ascii="宋体" w:hAnsi="宋体" w:eastAsia="宋体" w:cs="宋体"/>
          <w:snapToGrid w:val="0"/>
          <w:kern w:val="0"/>
          <w:sz w:val="24"/>
        </w:rPr>
        <w:t>：</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我单位郑重声明：我单位未与上述存在关联关系的单位同时参加本项目</w:t>
      </w:r>
      <w:r>
        <w:rPr>
          <w:rFonts w:hint="eastAsia" w:ascii="宋体" w:hAnsi="宋体" w:eastAsia="宋体" w:cs="宋体"/>
          <w:sz w:val="24"/>
        </w:rPr>
        <w:t>同一合同项下（同一包号）</w:t>
      </w:r>
      <w:r>
        <w:rPr>
          <w:rFonts w:hint="eastAsia" w:ascii="宋体" w:hAnsi="宋体" w:eastAsia="宋体" w:cs="宋体"/>
          <w:snapToGrid w:val="0"/>
          <w:kern w:val="0"/>
          <w:sz w:val="24"/>
        </w:rPr>
        <w:t>的政府采购活动。</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注：</w:t>
      </w:r>
    </w:p>
    <w:p>
      <w:pPr>
        <w:spacing w:line="500" w:lineRule="exact"/>
        <w:ind w:firstLine="482" w:firstLineChars="200"/>
        <w:jc w:val="left"/>
        <w:rPr>
          <w:rFonts w:hint="eastAsia" w:ascii="宋体" w:hAnsi="宋体" w:eastAsia="宋体" w:cs="宋体"/>
          <w:b/>
          <w:snapToGrid w:val="0"/>
          <w:kern w:val="0"/>
          <w:sz w:val="24"/>
        </w:rPr>
      </w:pPr>
      <w:r>
        <w:rPr>
          <w:rFonts w:hint="eastAsia" w:ascii="宋体" w:hAnsi="宋体" w:eastAsia="宋体" w:cs="宋体"/>
          <w:b/>
          <w:snapToGrid w:val="0"/>
          <w:kern w:val="0"/>
          <w:sz w:val="24"/>
        </w:rPr>
        <w:t>1.</w:t>
      </w:r>
      <w:r>
        <w:rPr>
          <w:rFonts w:hint="eastAsia" w:ascii="宋体" w:hAnsi="宋体" w:eastAsia="宋体" w:cs="宋体"/>
          <w:b/>
          <w:snapToGrid w:val="0"/>
          <w:kern w:val="0"/>
          <w:sz w:val="24"/>
        </w:rPr>
        <w:t>如不提供本声明函，将作无效投标处理。</w:t>
      </w: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w:t>
      </w:r>
      <w:r>
        <w:rPr>
          <w:rFonts w:hint="eastAsia" w:ascii="宋体" w:hAnsi="宋体" w:eastAsia="宋体" w:cs="宋体"/>
          <w:snapToGrid w:val="0"/>
          <w:kern w:val="0"/>
          <w:sz w:val="24"/>
        </w:rPr>
        <w:t>供应商应对其所声明内容的真实性负责。如供应商所声明内容不真实，则应承担相应的法律责任。</w:t>
      </w:r>
    </w:p>
    <w:p>
      <w:pPr>
        <w:rPr>
          <w:rFonts w:hint="eastAsia" w:ascii="宋体" w:hAnsi="宋体" w:eastAsia="宋体" w:cs="宋体"/>
          <w:snapToGrid w:val="0"/>
          <w:kern w:val="0"/>
          <w:sz w:val="24"/>
        </w:rPr>
      </w:pPr>
    </w:p>
    <w:p>
      <w:pPr>
        <w:tabs>
          <w:tab w:val="left" w:pos="2977"/>
          <w:tab w:val="left" w:pos="3261"/>
        </w:tabs>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供应商名称：（公章）</w:t>
      </w:r>
    </w:p>
    <w:p>
      <w:pPr>
        <w:pStyle w:val="2"/>
        <w:rPr>
          <w:rFonts w:hint="eastAsia" w:ascii="宋体" w:hAnsi="宋体" w:eastAsia="宋体" w:cs="宋体"/>
        </w:rPr>
      </w:pPr>
    </w:p>
    <w:p>
      <w:pPr>
        <w:pStyle w:val="9"/>
        <w:rPr>
          <w:rFonts w:hint="eastAsia" w:ascii="宋体" w:hAnsi="宋体" w:eastAsia="宋体" w:cs="宋体"/>
          <w:snapToGrid w:val="0"/>
        </w:rPr>
      </w:pPr>
      <w:r>
        <w:rPr>
          <w:rFonts w:hint="eastAsia" w:ascii="宋体" w:hAnsi="宋体" w:eastAsia="宋体" w:cs="宋体"/>
          <w:snapToGrid w:val="0"/>
        </w:rPr>
        <w:t>法定代表人或其委托代理人签字或盖章：</w:t>
      </w:r>
    </w:p>
    <w:p>
      <w:pPr>
        <w:pStyle w:val="9"/>
        <w:rPr>
          <w:rFonts w:hint="eastAsia" w:ascii="宋体" w:hAnsi="宋体" w:eastAsia="宋体" w:cs="宋体"/>
          <w:snapToGrid w:val="0"/>
        </w:rPr>
      </w:pPr>
    </w:p>
    <w:p>
      <w:pPr>
        <w:pStyle w:val="9"/>
        <w:rPr>
          <w:rFonts w:hint="eastAsia" w:ascii="宋体" w:hAnsi="宋体" w:eastAsia="宋体" w:cs="宋体"/>
        </w:rPr>
      </w:pPr>
      <w:r>
        <w:rPr>
          <w:rFonts w:hint="eastAsia" w:ascii="宋体" w:hAnsi="宋体" w:eastAsia="宋体" w:cs="宋体"/>
          <w:snapToGrid w:val="0"/>
        </w:rPr>
        <w:t>年 月 日</w:t>
      </w:r>
      <w:r>
        <w:rPr>
          <w:rFonts w:hint="eastAsia" w:ascii="宋体" w:hAnsi="宋体" w:eastAsia="宋体" w:cs="宋体"/>
          <w:snapToGrid w:val="0"/>
          <w:color w:val="FF0000"/>
        </w:rPr>
        <w:br w:type="page"/>
      </w:r>
      <w:r>
        <w:rPr>
          <w:rFonts w:hint="eastAsia" w:ascii="宋体" w:hAnsi="宋体" w:eastAsia="宋体" w:cs="宋体"/>
        </w:rPr>
        <w:t>7、</w:t>
      </w:r>
      <w:r>
        <w:rPr>
          <w:rFonts w:hint="eastAsia" w:ascii="宋体" w:hAnsi="宋体" w:eastAsia="宋体" w:cs="宋体"/>
          <w:snapToGrid w:val="0"/>
        </w:rPr>
        <w:t>不存在禁止参加政府采购活动情形的书面声明</w:t>
      </w:r>
    </w:p>
    <w:p>
      <w:pPr>
        <w:pStyle w:val="9"/>
        <w:jc w:val="center"/>
        <w:rPr>
          <w:rFonts w:hint="eastAsia" w:ascii="宋体" w:hAnsi="宋体" w:eastAsia="宋体" w:cs="宋体"/>
          <w:b/>
          <w:snapToGrid w:val="0"/>
          <w:sz w:val="32"/>
        </w:rPr>
      </w:pPr>
      <w:r>
        <w:rPr>
          <w:rFonts w:hint="eastAsia" w:ascii="宋体" w:hAnsi="宋体" w:eastAsia="宋体" w:cs="宋体"/>
          <w:b/>
          <w:snapToGrid w:val="0"/>
          <w:sz w:val="32"/>
        </w:rPr>
        <w:t>不存在禁止参加政府采购活动情形的书面声明</w:t>
      </w:r>
    </w:p>
    <w:p>
      <w:pPr>
        <w:spacing w:line="360" w:lineRule="exact"/>
        <w:jc w:val="left"/>
        <w:rPr>
          <w:rFonts w:hint="eastAsia" w:ascii="宋体" w:hAnsi="宋体" w:eastAsia="宋体" w:cs="宋体"/>
          <w:snapToGrid w:val="0"/>
          <w:kern w:val="0"/>
          <w:sz w:val="24"/>
        </w:rPr>
      </w:pPr>
    </w:p>
    <w:p>
      <w:pPr>
        <w:spacing w:line="360" w:lineRule="exact"/>
        <w:jc w:val="left"/>
        <w:rPr>
          <w:rFonts w:hint="eastAsia" w:ascii="宋体" w:hAnsi="宋体" w:eastAsia="宋体" w:cs="宋体"/>
          <w:snapToGrid w:val="0"/>
          <w:kern w:val="0"/>
          <w:sz w:val="24"/>
        </w:rPr>
      </w:pPr>
      <w:r>
        <w:rPr>
          <w:rFonts w:hint="eastAsia" w:ascii="宋体" w:hAnsi="宋体" w:eastAsia="宋体" w:cs="宋体"/>
          <w:snapToGrid w:val="0"/>
          <w:kern w:val="0"/>
          <w:sz w:val="24"/>
        </w:rPr>
        <w:t>（采购人名称）：</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《中华人民共和国政府采购法实施条例》第十八条第二款“为采购项目提供整体设计、规范编制或者项目管理、监理、检测等服务的供应商，不得再参加该采购项目的其他采购活动。”</w:t>
      </w: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我单位郑重声明：我单位不存在上述禁止参加政府采购活动的情形。</w:t>
      </w:r>
    </w:p>
    <w:p>
      <w:pPr>
        <w:spacing w:line="500" w:lineRule="exact"/>
        <w:ind w:firstLine="480" w:firstLineChars="200"/>
        <w:jc w:val="left"/>
        <w:rPr>
          <w:rFonts w:hint="eastAsia" w:ascii="宋体" w:hAnsi="宋体" w:eastAsia="宋体" w:cs="宋体"/>
          <w:snapToGrid w:val="0"/>
          <w:kern w:val="0"/>
          <w:sz w:val="24"/>
        </w:rPr>
      </w:pP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注：</w:t>
      </w:r>
    </w:p>
    <w:p>
      <w:pPr>
        <w:spacing w:line="500" w:lineRule="exact"/>
        <w:ind w:firstLine="482" w:firstLineChars="200"/>
        <w:jc w:val="left"/>
        <w:rPr>
          <w:rFonts w:hint="eastAsia" w:ascii="宋体" w:hAnsi="宋体" w:eastAsia="宋体" w:cs="宋体"/>
          <w:b/>
          <w:snapToGrid w:val="0"/>
          <w:kern w:val="0"/>
          <w:sz w:val="24"/>
        </w:rPr>
      </w:pPr>
      <w:r>
        <w:rPr>
          <w:rFonts w:hint="eastAsia" w:ascii="宋体" w:hAnsi="宋体" w:eastAsia="宋体" w:cs="宋体"/>
          <w:b/>
          <w:snapToGrid w:val="0"/>
          <w:kern w:val="0"/>
          <w:sz w:val="24"/>
        </w:rPr>
        <w:t>1.</w:t>
      </w:r>
      <w:r>
        <w:rPr>
          <w:rFonts w:hint="eastAsia" w:ascii="宋体" w:hAnsi="宋体" w:eastAsia="宋体" w:cs="宋体"/>
          <w:b/>
          <w:snapToGrid w:val="0"/>
          <w:kern w:val="0"/>
          <w:sz w:val="24"/>
        </w:rPr>
        <w:t>如不提供本声明函，将作无效投标处理。</w:t>
      </w:r>
    </w:p>
    <w:p>
      <w:pPr>
        <w:spacing w:line="500" w:lineRule="exact"/>
        <w:ind w:firstLine="480" w:firstLineChars="200"/>
        <w:jc w:val="left"/>
        <w:rPr>
          <w:rFonts w:hint="eastAsia" w:ascii="宋体" w:hAnsi="宋体" w:eastAsia="宋体" w:cs="宋体"/>
          <w:snapToGrid w:val="0"/>
          <w:kern w:val="0"/>
          <w:sz w:val="24"/>
        </w:rPr>
      </w:pPr>
      <w:r>
        <w:rPr>
          <w:rFonts w:hint="eastAsia" w:ascii="宋体" w:hAnsi="宋体" w:eastAsia="宋体" w:cs="宋体"/>
          <w:snapToGrid w:val="0"/>
          <w:kern w:val="0"/>
          <w:sz w:val="24"/>
        </w:rPr>
        <w:t>2.</w:t>
      </w:r>
      <w:r>
        <w:rPr>
          <w:rFonts w:hint="eastAsia" w:ascii="宋体" w:hAnsi="宋体" w:eastAsia="宋体" w:cs="宋体"/>
          <w:snapToGrid w:val="0"/>
          <w:kern w:val="0"/>
          <w:sz w:val="24"/>
        </w:rPr>
        <w:t>供应商对其所声明内容的真实性负责。如供应商所声明内容不真实，则应承担相应的法律责任。</w:t>
      </w:r>
    </w:p>
    <w:p>
      <w:pPr>
        <w:rPr>
          <w:rFonts w:hint="eastAsia" w:ascii="宋体" w:hAnsi="宋体" w:eastAsia="宋体" w:cs="宋体"/>
          <w:snapToGrid w:val="0"/>
          <w:kern w:val="0"/>
          <w:sz w:val="24"/>
        </w:rPr>
      </w:pPr>
    </w:p>
    <w:p>
      <w:pPr>
        <w:rPr>
          <w:rFonts w:hint="eastAsia" w:ascii="宋体" w:hAnsi="宋体" w:eastAsia="宋体" w:cs="宋体"/>
          <w:snapToGrid w:val="0"/>
          <w:kern w:val="0"/>
          <w:sz w:val="24"/>
        </w:rPr>
      </w:pPr>
    </w:p>
    <w:p>
      <w:pPr>
        <w:rPr>
          <w:rFonts w:hint="eastAsia" w:ascii="宋体" w:hAnsi="宋体" w:eastAsia="宋体" w:cs="宋体"/>
          <w:snapToGrid w:val="0"/>
          <w:kern w:val="0"/>
          <w:sz w:val="24"/>
        </w:rPr>
      </w:pPr>
    </w:p>
    <w:p>
      <w:pPr>
        <w:tabs>
          <w:tab w:val="left" w:pos="2977"/>
          <w:tab w:val="left" w:pos="3261"/>
        </w:tabs>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供应商名称：（公章）</w:t>
      </w:r>
    </w:p>
    <w:p>
      <w:pPr>
        <w:pStyle w:val="2"/>
        <w:rPr>
          <w:rFonts w:hint="eastAsia" w:ascii="宋体" w:hAnsi="宋体" w:eastAsia="宋体" w:cs="宋体"/>
        </w:rPr>
      </w:pPr>
    </w:p>
    <w:p>
      <w:pPr>
        <w:spacing w:line="360" w:lineRule="auto"/>
        <w:jc w:val="left"/>
        <w:rPr>
          <w:rFonts w:hint="eastAsia" w:ascii="宋体" w:hAnsi="宋体" w:eastAsia="宋体" w:cs="宋体"/>
          <w:snapToGrid w:val="0"/>
          <w:kern w:val="0"/>
          <w:sz w:val="24"/>
        </w:rPr>
      </w:pPr>
      <w:r>
        <w:rPr>
          <w:rFonts w:hint="eastAsia" w:ascii="宋体" w:hAnsi="宋体" w:eastAsia="宋体" w:cs="宋体"/>
          <w:snapToGrid w:val="0"/>
          <w:kern w:val="0"/>
          <w:sz w:val="24"/>
        </w:rPr>
        <w:t>法定代表人或其委托代理人签字或盖章：</w:t>
      </w:r>
    </w:p>
    <w:p>
      <w:pPr>
        <w:spacing w:line="360" w:lineRule="exact"/>
        <w:jc w:val="left"/>
        <w:rPr>
          <w:rFonts w:hint="eastAsia" w:ascii="宋体" w:hAnsi="宋体" w:eastAsia="宋体" w:cs="宋体"/>
          <w:snapToGrid w:val="0"/>
          <w:kern w:val="0"/>
          <w:sz w:val="24"/>
        </w:rPr>
      </w:pPr>
    </w:p>
    <w:p>
      <w:pPr>
        <w:pStyle w:val="9"/>
        <w:jc w:val="center"/>
        <w:rPr>
          <w:rFonts w:hint="eastAsia" w:ascii="宋体" w:hAnsi="宋体" w:eastAsia="宋体" w:cs="宋体"/>
          <w:snapToGrid w:val="0"/>
        </w:rPr>
      </w:pPr>
      <w:r>
        <w:rPr>
          <w:rFonts w:hint="eastAsia" w:ascii="宋体" w:hAnsi="宋体" w:eastAsia="宋体" w:cs="宋体"/>
          <w:snapToGrid w:val="0"/>
        </w:rPr>
        <w:t>年  月  日</w:t>
      </w:r>
    </w:p>
    <w:p>
      <w:pPr>
        <w:pStyle w:val="9"/>
        <w:spacing w:line="360" w:lineRule="auto"/>
        <w:rPr>
          <w:rFonts w:hint="eastAsia" w:ascii="宋体" w:hAnsi="宋体" w:eastAsia="宋体" w:cs="宋体"/>
        </w:rPr>
      </w:pPr>
      <w:r>
        <w:rPr>
          <w:rFonts w:hint="eastAsia" w:ascii="宋体" w:hAnsi="宋体" w:eastAsia="宋体" w:cs="宋体"/>
          <w:b/>
          <w:snapToGrid w:val="0"/>
          <w:sz w:val="32"/>
          <w:highlight w:val="cyan"/>
        </w:rPr>
        <w:br w:type="page"/>
      </w:r>
      <w:r>
        <w:rPr>
          <w:rFonts w:hint="eastAsia" w:ascii="宋体" w:hAnsi="宋体" w:eastAsia="宋体" w:cs="宋体"/>
        </w:rPr>
        <w:t>8、符合本项目特殊资格要求的证明材料</w:t>
      </w:r>
    </w:p>
    <w:p>
      <w:pPr>
        <w:pStyle w:val="10"/>
        <w:spacing w:line="360" w:lineRule="auto"/>
        <w:ind w:left="0" w:leftChars="0" w:firstLine="0" w:firstLineChars="0"/>
        <w:jc w:val="left"/>
        <w:rPr>
          <w:rFonts w:hint="eastAsia" w:ascii="宋体" w:hAnsi="宋体" w:eastAsia="宋体" w:cs="宋体"/>
          <w:bCs/>
          <w:snapToGrid w:val="0"/>
        </w:rPr>
      </w:pPr>
      <w:r>
        <w:rPr>
          <w:rFonts w:hint="eastAsia" w:ascii="宋体" w:hAnsi="宋体" w:eastAsia="宋体" w:cs="宋体"/>
          <w:bCs/>
          <w:snapToGrid w:val="0"/>
        </w:rPr>
        <w:t>9、招标文件要求的其他资格证明文件（如有）</w:t>
      </w:r>
    </w:p>
    <w:p>
      <w:pPr>
        <w:pStyle w:val="9"/>
        <w:rPr>
          <w:rFonts w:hint="eastAsia" w:ascii="宋体" w:hAnsi="宋体" w:eastAsia="宋体" w:cs="宋体"/>
          <w:color w:val="FF0000"/>
        </w:rPr>
      </w:pPr>
    </w:p>
    <w:p>
      <w:pPr>
        <w:pStyle w:val="9"/>
        <w:rPr>
          <w:rFonts w:hint="eastAsia" w:ascii="宋体" w:hAnsi="宋体" w:eastAsia="宋体" w:cs="宋体"/>
          <w:bCs/>
          <w:snapToGrid w:val="0"/>
          <w:color w:val="FF0000"/>
          <w:szCs w:val="24"/>
        </w:rPr>
      </w:pPr>
    </w:p>
    <w:p>
      <w:pPr>
        <w:spacing w:before="120" w:after="120" w:line="360" w:lineRule="exact"/>
        <w:rPr>
          <w:rFonts w:hint="eastAsia" w:ascii="宋体" w:hAnsi="宋体" w:eastAsia="宋体" w:cs="宋体"/>
          <w:b/>
          <w:bCs/>
          <w:snapToGrid w:val="0"/>
          <w:sz w:val="24"/>
        </w:rPr>
      </w:pPr>
      <w:r>
        <w:rPr>
          <w:rFonts w:hint="eastAsia" w:ascii="宋体" w:hAnsi="宋体" w:eastAsia="宋体" w:cs="宋体"/>
          <w:bCs/>
          <w:snapToGrid w:val="0"/>
          <w:color w:val="FF0000"/>
          <w:sz w:val="24"/>
        </w:rPr>
        <w:br w:type="page"/>
      </w:r>
      <w:bookmarkStart w:id="152" w:name="_Toc29057"/>
      <w:r>
        <w:rPr>
          <w:rFonts w:hint="eastAsia" w:ascii="宋体" w:hAnsi="宋体" w:eastAsia="宋体" w:cs="宋体"/>
          <w:kern w:val="0"/>
          <w:sz w:val="24"/>
          <w:szCs w:val="21"/>
        </w:rPr>
        <w:t>附件十六：投标文件密封封套标记格式</w:t>
      </w:r>
      <w:bookmarkEnd w:id="152"/>
    </w:p>
    <w:p>
      <w:pPr>
        <w:pStyle w:val="10"/>
        <w:spacing w:line="240" w:lineRule="auto"/>
        <w:ind w:left="0" w:leftChars="0" w:firstLine="0" w:firstLineChars="0"/>
        <w:rPr>
          <w:rFonts w:hint="eastAsia" w:ascii="宋体" w:hAnsi="宋体" w:eastAsia="宋体" w:cs="宋体"/>
          <w:snapToGrid w:val="0"/>
        </w:rPr>
      </w:pPr>
    </w:p>
    <w:tbl>
      <w:tblPr>
        <w:tblStyle w:val="21"/>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4285" w:type="dxa"/>
            <w:noWrap/>
          </w:tcPr>
          <w:p>
            <w:pPr>
              <w:pStyle w:val="10"/>
              <w:spacing w:line="240" w:lineRule="auto"/>
              <w:ind w:left="0" w:leftChars="0" w:firstLine="0" w:firstLineChars="0"/>
              <w:jc w:val="left"/>
              <w:rPr>
                <w:rFonts w:hint="eastAsia" w:ascii="宋体" w:hAnsi="宋体" w:eastAsia="宋体" w:cs="宋体"/>
                <w:b/>
                <w:snapToGrid w:val="0"/>
                <w:sz w:val="30"/>
                <w:szCs w:val="24"/>
              </w:rPr>
            </w:pPr>
            <w:r>
              <w:rPr>
                <w:rFonts w:hint="eastAsia" w:ascii="宋体" w:hAnsi="宋体" w:eastAsia="宋体" w:cs="宋体"/>
                <w:b/>
                <w:snapToGrid w:val="0"/>
                <w:sz w:val="30"/>
                <w:szCs w:val="24"/>
              </w:rPr>
              <w:t>投标文件</w:t>
            </w:r>
          </w:p>
          <w:p>
            <w:pPr>
              <w:pStyle w:val="10"/>
              <w:spacing w:line="240" w:lineRule="auto"/>
              <w:ind w:left="0" w:leftChars="0" w:firstLine="0" w:firstLineChars="0"/>
              <w:jc w:val="left"/>
              <w:rPr>
                <w:rFonts w:hint="eastAsia" w:ascii="宋体" w:hAnsi="宋体" w:eastAsia="宋体" w:cs="宋体"/>
                <w:snapToGrid w:val="0"/>
                <w:sz w:val="30"/>
                <w:szCs w:val="24"/>
              </w:rPr>
            </w:pPr>
            <w:r>
              <w:rPr>
                <w:rFonts w:hint="eastAsia" w:ascii="宋体" w:hAnsi="宋体" w:eastAsia="宋体" w:cs="宋体"/>
                <w:b/>
                <w:snapToGrid w:val="0"/>
                <w:sz w:val="30"/>
                <w:szCs w:val="24"/>
              </w:rPr>
              <w:t>（正本）</w:t>
            </w:r>
          </w:p>
          <w:p>
            <w:pPr>
              <w:pStyle w:val="10"/>
              <w:spacing w:line="240" w:lineRule="auto"/>
              <w:ind w:left="1747" w:firstLine="353"/>
              <w:jc w:val="left"/>
              <w:rPr>
                <w:rFonts w:hint="eastAsia" w:ascii="宋体" w:hAnsi="宋体" w:eastAsia="宋体" w:cs="宋体"/>
                <w:snapToGrid w:val="0"/>
                <w:sz w:val="18"/>
                <w:szCs w:val="24"/>
              </w:rPr>
            </w:pP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项目编号：</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项目名称：</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供应商名称（公章）：</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地址：</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电话：</w:t>
            </w:r>
          </w:p>
        </w:tc>
        <w:tc>
          <w:tcPr>
            <w:tcW w:w="4775" w:type="dxa"/>
            <w:noWrap/>
          </w:tcPr>
          <w:p>
            <w:pPr>
              <w:pStyle w:val="10"/>
              <w:spacing w:line="240" w:lineRule="auto"/>
              <w:ind w:left="0" w:leftChars="0" w:firstLine="0" w:firstLineChars="0"/>
              <w:jc w:val="left"/>
              <w:rPr>
                <w:rFonts w:hint="eastAsia" w:ascii="宋体" w:hAnsi="宋体" w:eastAsia="宋体" w:cs="宋体"/>
                <w:b/>
                <w:snapToGrid w:val="0"/>
                <w:sz w:val="30"/>
                <w:szCs w:val="24"/>
              </w:rPr>
            </w:pPr>
            <w:r>
              <w:rPr>
                <w:rFonts w:hint="eastAsia" w:ascii="宋体" w:hAnsi="宋体" w:eastAsia="宋体" w:cs="宋体"/>
                <w:b/>
                <w:snapToGrid w:val="0"/>
                <w:sz w:val="30"/>
                <w:szCs w:val="24"/>
              </w:rPr>
              <w:t>投标文件</w:t>
            </w:r>
          </w:p>
          <w:p>
            <w:pPr>
              <w:pStyle w:val="10"/>
              <w:spacing w:line="240" w:lineRule="auto"/>
              <w:ind w:left="0" w:leftChars="0" w:firstLine="0" w:firstLineChars="0"/>
              <w:jc w:val="left"/>
              <w:rPr>
                <w:rFonts w:hint="eastAsia" w:ascii="宋体" w:hAnsi="宋体" w:eastAsia="宋体" w:cs="宋体"/>
                <w:snapToGrid w:val="0"/>
                <w:sz w:val="30"/>
                <w:szCs w:val="24"/>
              </w:rPr>
            </w:pPr>
            <w:r>
              <w:rPr>
                <w:rFonts w:hint="eastAsia" w:ascii="宋体" w:hAnsi="宋体" w:eastAsia="宋体" w:cs="宋体"/>
                <w:b/>
                <w:snapToGrid w:val="0"/>
                <w:sz w:val="30"/>
                <w:szCs w:val="24"/>
              </w:rPr>
              <w:t>（副本）</w:t>
            </w:r>
          </w:p>
          <w:p>
            <w:pPr>
              <w:pStyle w:val="10"/>
              <w:spacing w:line="240" w:lineRule="auto"/>
              <w:ind w:left="1747" w:firstLine="353"/>
              <w:jc w:val="left"/>
              <w:rPr>
                <w:rFonts w:hint="eastAsia" w:ascii="宋体" w:hAnsi="宋体" w:eastAsia="宋体" w:cs="宋体"/>
                <w:snapToGrid w:val="0"/>
                <w:sz w:val="18"/>
                <w:szCs w:val="24"/>
              </w:rPr>
            </w:pP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项目编号：</w:t>
            </w:r>
          </w:p>
          <w:p>
            <w:pPr>
              <w:pStyle w:val="10"/>
              <w:spacing w:line="400" w:lineRule="exact"/>
              <w:ind w:left="0" w:leftChars="0" w:firstLine="0" w:firstLineChars="0"/>
              <w:rPr>
                <w:rFonts w:hint="eastAsia" w:ascii="宋体" w:hAnsi="宋体" w:eastAsia="宋体" w:cs="宋体"/>
                <w:snapToGrid w:val="0"/>
                <w:szCs w:val="24"/>
              </w:rPr>
            </w:pPr>
            <w:r>
              <w:rPr>
                <w:rFonts w:hint="eastAsia" w:ascii="宋体" w:hAnsi="宋体" w:eastAsia="宋体" w:cs="宋体"/>
                <w:snapToGrid w:val="0"/>
                <w:szCs w:val="24"/>
              </w:rPr>
              <w:t>项目名称：</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供应商名称（公章）：</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地址：</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电话：</w:t>
            </w:r>
          </w:p>
        </w:tc>
      </w:tr>
    </w:tbl>
    <w:p>
      <w:pPr>
        <w:pStyle w:val="10"/>
        <w:spacing w:line="240" w:lineRule="auto"/>
        <w:ind w:left="1747" w:firstLine="470"/>
        <w:rPr>
          <w:rFonts w:hint="eastAsia" w:ascii="宋体" w:hAnsi="宋体" w:eastAsia="宋体" w:cs="宋体"/>
          <w:snapToGrid w:val="0"/>
        </w:rPr>
      </w:pPr>
    </w:p>
    <w:tbl>
      <w:tblPr>
        <w:tblStyle w:val="21"/>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trPr>
        <w:tc>
          <w:tcPr>
            <w:tcW w:w="4285" w:type="dxa"/>
            <w:noWrap/>
          </w:tcPr>
          <w:p>
            <w:pPr>
              <w:pStyle w:val="10"/>
              <w:spacing w:line="400" w:lineRule="exact"/>
              <w:ind w:left="0" w:leftChars="0" w:firstLine="0" w:firstLineChars="0"/>
              <w:jc w:val="left"/>
              <w:rPr>
                <w:rFonts w:hint="eastAsia" w:ascii="宋体" w:hAnsi="宋体" w:eastAsia="宋体" w:cs="宋体"/>
                <w:snapToGrid w:val="0"/>
                <w:szCs w:val="24"/>
              </w:rPr>
            </w:pPr>
          </w:p>
          <w:p>
            <w:pPr>
              <w:pStyle w:val="10"/>
              <w:spacing w:line="400" w:lineRule="exact"/>
              <w:ind w:left="0" w:leftChars="0" w:firstLine="0" w:firstLineChars="0"/>
              <w:jc w:val="left"/>
              <w:rPr>
                <w:rFonts w:hint="eastAsia" w:ascii="宋体" w:hAnsi="宋体" w:eastAsia="宋体" w:cs="宋体"/>
                <w:b/>
                <w:snapToGrid w:val="0"/>
                <w:szCs w:val="24"/>
              </w:rPr>
            </w:pPr>
            <w:r>
              <w:rPr>
                <w:rFonts w:hint="eastAsia" w:ascii="宋体" w:hAnsi="宋体" w:eastAsia="宋体" w:cs="宋体"/>
                <w:b/>
                <w:snapToGrid w:val="0"/>
                <w:szCs w:val="24"/>
              </w:rPr>
              <w:t>开标一览表</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项目编号：</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项目名称：</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供应商名称（公章）：</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地址：</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电话：</w:t>
            </w:r>
          </w:p>
        </w:tc>
        <w:tc>
          <w:tcPr>
            <w:tcW w:w="4775" w:type="dxa"/>
            <w:noWrap/>
          </w:tcPr>
          <w:p>
            <w:pPr>
              <w:pStyle w:val="10"/>
              <w:spacing w:line="400" w:lineRule="exact"/>
              <w:ind w:left="0" w:leftChars="0" w:firstLine="0" w:firstLineChars="0"/>
              <w:jc w:val="left"/>
              <w:rPr>
                <w:rFonts w:hint="eastAsia" w:ascii="宋体" w:hAnsi="宋体" w:eastAsia="宋体" w:cs="宋体"/>
                <w:snapToGrid w:val="0"/>
                <w:szCs w:val="24"/>
              </w:rPr>
            </w:pPr>
          </w:p>
          <w:p>
            <w:pPr>
              <w:pStyle w:val="10"/>
              <w:spacing w:line="400" w:lineRule="exact"/>
              <w:ind w:left="0" w:leftChars="0" w:firstLine="0" w:firstLineChars="0"/>
              <w:jc w:val="left"/>
              <w:rPr>
                <w:rFonts w:hint="eastAsia" w:ascii="宋体" w:hAnsi="宋体" w:eastAsia="宋体" w:cs="宋体"/>
                <w:b/>
                <w:snapToGrid w:val="0"/>
                <w:szCs w:val="24"/>
              </w:rPr>
            </w:pPr>
            <w:r>
              <w:rPr>
                <w:rFonts w:hint="eastAsia" w:ascii="宋体" w:hAnsi="宋体" w:eastAsia="宋体" w:cs="宋体"/>
                <w:b/>
                <w:snapToGrid w:val="0"/>
                <w:szCs w:val="24"/>
              </w:rPr>
              <w:t>电子文档</w:t>
            </w:r>
          </w:p>
          <w:p>
            <w:pPr>
              <w:pStyle w:val="10"/>
              <w:spacing w:line="400" w:lineRule="exact"/>
              <w:ind w:left="0" w:leftChars="0" w:firstLine="0" w:firstLineChars="0"/>
              <w:jc w:val="left"/>
              <w:rPr>
                <w:rFonts w:hint="eastAsia" w:ascii="宋体" w:hAnsi="宋体" w:eastAsia="宋体" w:cs="宋体"/>
                <w:snapToGrid w:val="0"/>
                <w:szCs w:val="24"/>
              </w:rPr>
            </w:pP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项目编号：</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项目名称：</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供应商名称（公章）：</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地址：</w:t>
            </w:r>
          </w:p>
          <w:p>
            <w:pPr>
              <w:pStyle w:val="10"/>
              <w:spacing w:line="400" w:lineRule="exact"/>
              <w:ind w:left="0" w:leftChars="0" w:firstLine="0" w:firstLineChars="0"/>
              <w:jc w:val="left"/>
              <w:rPr>
                <w:rFonts w:hint="eastAsia" w:ascii="宋体" w:hAnsi="宋体" w:eastAsia="宋体" w:cs="宋体"/>
                <w:snapToGrid w:val="0"/>
                <w:szCs w:val="24"/>
              </w:rPr>
            </w:pPr>
            <w:r>
              <w:rPr>
                <w:rFonts w:hint="eastAsia" w:ascii="宋体" w:hAnsi="宋体" w:eastAsia="宋体" w:cs="宋体"/>
                <w:snapToGrid w:val="0"/>
                <w:szCs w:val="24"/>
              </w:rPr>
              <w:t>电话：</w:t>
            </w:r>
          </w:p>
        </w:tc>
      </w:tr>
    </w:tbl>
    <w:p>
      <w:pPr>
        <w:pStyle w:val="10"/>
        <w:spacing w:line="240" w:lineRule="auto"/>
        <w:ind w:left="1747" w:firstLine="470"/>
        <w:rPr>
          <w:rFonts w:hint="eastAsia" w:ascii="宋体" w:hAnsi="宋体" w:eastAsia="宋体" w:cs="宋体"/>
          <w:snapToGrid w:val="0"/>
        </w:rPr>
      </w:pPr>
    </w:p>
    <w:p>
      <w:pPr>
        <w:pStyle w:val="10"/>
        <w:spacing w:line="240" w:lineRule="auto"/>
        <w:ind w:left="0" w:leftChars="0" w:firstLine="0" w:firstLineChars="0"/>
        <w:rPr>
          <w:rFonts w:hint="eastAsia" w:ascii="宋体" w:hAnsi="宋体" w:eastAsia="宋体" w:cs="宋体"/>
          <w:b/>
          <w:bCs/>
          <w:snapToGrid w:val="0"/>
          <w:sz w:val="32"/>
        </w:rPr>
      </w:pPr>
      <w:r>
        <w:rPr>
          <w:rFonts w:hint="eastAsia" w:ascii="宋体" w:hAnsi="宋体" w:eastAsia="宋体" w:cs="宋体"/>
          <w:b/>
          <w:bCs/>
          <w:snapToGrid w:val="0"/>
          <w:sz w:val="32"/>
        </w:rPr>
        <w:t>封口格式：</w:t>
      </w:r>
    </w:p>
    <w:tbl>
      <w:tblPr>
        <w:tblStyle w:val="21"/>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168" w:type="dxa"/>
            <w:noWrap/>
            <w:vAlign w:val="center"/>
          </w:tcPr>
          <w:p>
            <w:pPr>
              <w:pStyle w:val="10"/>
              <w:spacing w:line="240" w:lineRule="auto"/>
              <w:ind w:left="0" w:leftChars="0" w:firstLine="0" w:firstLineChars="0"/>
              <w:rPr>
                <w:rFonts w:hint="eastAsia" w:ascii="宋体" w:hAnsi="宋体" w:eastAsia="宋体" w:cs="宋体"/>
                <w:snapToGrid w:val="0"/>
                <w:szCs w:val="24"/>
              </w:rPr>
            </w:pPr>
            <w:r>
              <w:rPr>
                <w:rFonts w:hint="eastAsia" w:ascii="宋体" w:hAnsi="宋体" w:eastAsia="宋体" w:cs="宋体"/>
                <w:snapToGrid w:val="0"/>
                <w:szCs w:val="24"/>
              </w:rPr>
              <w:t>……………………投标截止时间前不得启封（加盖公章）…………………</w:t>
            </w:r>
          </w:p>
        </w:tc>
      </w:tr>
    </w:tbl>
    <w:p>
      <w:pPr>
        <w:rPr>
          <w:rFonts w:hint="eastAsia" w:ascii="宋体" w:hAnsi="宋体" w:eastAsia="宋体" w:cs="宋体"/>
        </w:rPr>
      </w:pPr>
    </w:p>
    <w:p>
      <w:pPr>
        <w:rPr>
          <w:rFonts w:hint="eastAsia" w:ascii="宋体" w:hAnsi="宋体" w:eastAsia="宋体" w:cs="宋体"/>
        </w:rPr>
      </w:pPr>
    </w:p>
    <w:sectPr>
      <w:headerReference r:id="rId7" w:type="default"/>
      <w:pgSz w:w="11907" w:h="16840"/>
      <w:pgMar w:top="1418" w:right="1418" w:bottom="1418" w:left="1418" w:header="851" w:footer="822" w:gutter="0"/>
      <w:cols w:space="720" w:num="1"/>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正文 + 宋体, 小四">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rPr>
        <w:lang w:val="zh-CN"/>
      </w:rPr>
      <w:t>43</w:t>
    </w:r>
    <w:r>
      <w:rPr>
        <w:lang w:val="zh-CN"/>
      </w:rPr>
      <w:fldChar w:fldCharType="end"/>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102</w:t>
    </w:r>
    <w:r>
      <w:fldChar w:fldCharType="end"/>
    </w:r>
  </w:p>
  <w:p>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121</w:t>
    </w:r>
    <w:r>
      <w:fldChar w:fldCharType="end"/>
    </w:r>
  </w:p>
  <w:p>
    <w:pPr>
      <w:spacing w:line="200" w:lineRule="exact"/>
      <w:rPr>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rPr>
        <w:rFonts w:ascii="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8478E2"/>
    <w:multiLevelType w:val="singleLevel"/>
    <w:tmpl w:val="A58478E2"/>
    <w:lvl w:ilvl="0" w:tentative="0">
      <w:start w:val="7"/>
      <w:numFmt w:val="chineseCounting"/>
      <w:suff w:val="nothing"/>
      <w:lvlText w:val="%1、"/>
      <w:lvlJc w:val="left"/>
      <w:rPr>
        <w:rFonts w:hint="eastAsia"/>
      </w:rPr>
    </w:lvl>
  </w:abstractNum>
  <w:abstractNum w:abstractNumId="1">
    <w:nsid w:val="E311D57C"/>
    <w:multiLevelType w:val="singleLevel"/>
    <w:tmpl w:val="E311D57C"/>
    <w:lvl w:ilvl="0" w:tentative="0">
      <w:start w:val="1"/>
      <w:numFmt w:val="decimal"/>
      <w:suff w:val="nothing"/>
      <w:lvlText w:val="（%1）"/>
      <w:lvlJc w:val="left"/>
    </w:lvl>
  </w:abstractNum>
  <w:abstractNum w:abstractNumId="2">
    <w:nsid w:val="05122FA3"/>
    <w:multiLevelType w:val="multilevel"/>
    <w:tmpl w:val="05122FA3"/>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3">
    <w:nsid w:val="057F0C12"/>
    <w:multiLevelType w:val="multilevel"/>
    <w:tmpl w:val="057F0C12"/>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A6332A8"/>
    <w:multiLevelType w:val="multilevel"/>
    <w:tmpl w:val="0A6332A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D1A40C3"/>
    <w:multiLevelType w:val="multilevel"/>
    <w:tmpl w:val="0D1A40C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F6B2A62"/>
    <w:multiLevelType w:val="multilevel"/>
    <w:tmpl w:val="0F6B2A62"/>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13CA63D7"/>
    <w:multiLevelType w:val="multilevel"/>
    <w:tmpl w:val="13CA63D7"/>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14D3268"/>
    <w:multiLevelType w:val="multilevel"/>
    <w:tmpl w:val="214D326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222377C"/>
    <w:multiLevelType w:val="multilevel"/>
    <w:tmpl w:val="2222377C"/>
    <w:lvl w:ilvl="0" w:tentative="0">
      <w:start w:val="7"/>
      <w:numFmt w:val="decimal"/>
      <w:suff w:val="nothing"/>
      <w:lvlText w:val="%1、"/>
      <w:lvlJc w:val="left"/>
      <w:pPr>
        <w:ind w:left="0" w:firstLine="0"/>
      </w:pPr>
      <w:rPr>
        <w:rFonts w:hint="default"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66F1ACF"/>
    <w:multiLevelType w:val="multilevel"/>
    <w:tmpl w:val="266F1ACF"/>
    <w:lvl w:ilvl="0" w:tentative="0">
      <w:start w:val="3"/>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8B7987"/>
    <w:multiLevelType w:val="multilevel"/>
    <w:tmpl w:val="3B8B7987"/>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2">
    <w:nsid w:val="3E6B5FC1"/>
    <w:multiLevelType w:val="multilevel"/>
    <w:tmpl w:val="3E6B5FC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C55ED6"/>
    <w:multiLevelType w:val="multilevel"/>
    <w:tmpl w:val="3EC55ED6"/>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84828DF"/>
    <w:multiLevelType w:val="multilevel"/>
    <w:tmpl w:val="484828D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1975A3B"/>
    <w:multiLevelType w:val="multilevel"/>
    <w:tmpl w:val="51975A3B"/>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7C15F8D"/>
    <w:multiLevelType w:val="multilevel"/>
    <w:tmpl w:val="57C15F8D"/>
    <w:lvl w:ilvl="0" w:tentative="0">
      <w:start w:val="1"/>
      <w:numFmt w:val="decimal"/>
      <w:lvlText w:val="%1、"/>
      <w:lvlJc w:val="left"/>
      <w:pPr>
        <w:tabs>
          <w:tab w:val="left" w:pos="360"/>
        </w:tabs>
        <w:ind w:left="360" w:hanging="360"/>
      </w:pPr>
      <w:rPr>
        <w:rFonts w:hint="default" w:cs="Times New Roman" w:asciiTheme="majorEastAsia" w:hAnsiTheme="majorEastAsia" w:eastAsiaTheme="majorEastAsia"/>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17">
    <w:nsid w:val="5AA75E1B"/>
    <w:multiLevelType w:val="singleLevel"/>
    <w:tmpl w:val="5AA75E1B"/>
    <w:lvl w:ilvl="0" w:tentative="0">
      <w:start w:val="1"/>
      <w:numFmt w:val="decimal"/>
      <w:suff w:val="nothing"/>
      <w:lvlText w:val="%1、"/>
      <w:lvlJc w:val="left"/>
    </w:lvl>
  </w:abstractNum>
  <w:abstractNum w:abstractNumId="18">
    <w:nsid w:val="5BD240B8"/>
    <w:multiLevelType w:val="multilevel"/>
    <w:tmpl w:val="5BD240B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63F4634C"/>
    <w:multiLevelType w:val="singleLevel"/>
    <w:tmpl w:val="63F4634C"/>
    <w:lvl w:ilvl="0" w:tentative="0">
      <w:start w:val="1"/>
      <w:numFmt w:val="chineseCounting"/>
      <w:suff w:val="nothing"/>
      <w:lvlText w:val="%1、"/>
      <w:lvlJc w:val="left"/>
      <w:pPr>
        <w:ind w:left="1053" w:firstLine="0"/>
      </w:pPr>
      <w:rPr>
        <w:rFonts w:hint="eastAsia"/>
      </w:rPr>
    </w:lvl>
  </w:abstractNum>
  <w:abstractNum w:abstractNumId="20">
    <w:nsid w:val="698F709C"/>
    <w:multiLevelType w:val="multilevel"/>
    <w:tmpl w:val="698F709C"/>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6C24714F"/>
    <w:multiLevelType w:val="multilevel"/>
    <w:tmpl w:val="6C24714F"/>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2">
    <w:nsid w:val="725D38C7"/>
    <w:multiLevelType w:val="multilevel"/>
    <w:tmpl w:val="725D38C7"/>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3">
    <w:nsid w:val="74830A0F"/>
    <w:multiLevelType w:val="multilevel"/>
    <w:tmpl w:val="74830A0F"/>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4">
    <w:nsid w:val="7C0C1F93"/>
    <w:multiLevelType w:val="multilevel"/>
    <w:tmpl w:val="7C0C1F93"/>
    <w:lvl w:ilvl="0" w:tentative="0">
      <w:start w:val="1"/>
      <w:numFmt w:val="decimal"/>
      <w:lvlText w:val="%1、"/>
      <w:lvlJc w:val="left"/>
      <w:pPr>
        <w:tabs>
          <w:tab w:val="left" w:pos="360"/>
        </w:tabs>
        <w:ind w:left="360" w:hanging="360"/>
      </w:pPr>
      <w:rPr>
        <w:rFonts w:hint="eastAsia" w:ascii="宋体" w:hAnsi="宋体" w:eastAsia="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25">
    <w:nsid w:val="7FAF23C1"/>
    <w:multiLevelType w:val="multilevel"/>
    <w:tmpl w:val="7FAF23C1"/>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3AC26253"/>
    <w:rsid w:val="00007510"/>
    <w:rsid w:val="000215ED"/>
    <w:rsid w:val="00036560"/>
    <w:rsid w:val="000954B6"/>
    <w:rsid w:val="000D28D7"/>
    <w:rsid w:val="00126D26"/>
    <w:rsid w:val="001F0A00"/>
    <w:rsid w:val="00267FA4"/>
    <w:rsid w:val="002847E8"/>
    <w:rsid w:val="002B7177"/>
    <w:rsid w:val="002C2230"/>
    <w:rsid w:val="002C65E3"/>
    <w:rsid w:val="00334E94"/>
    <w:rsid w:val="00352003"/>
    <w:rsid w:val="00381692"/>
    <w:rsid w:val="0039175C"/>
    <w:rsid w:val="00392CEB"/>
    <w:rsid w:val="003D123A"/>
    <w:rsid w:val="004502E9"/>
    <w:rsid w:val="004C6CE8"/>
    <w:rsid w:val="005231FE"/>
    <w:rsid w:val="005E7805"/>
    <w:rsid w:val="0068656F"/>
    <w:rsid w:val="006903E1"/>
    <w:rsid w:val="006A0F41"/>
    <w:rsid w:val="006E7CFF"/>
    <w:rsid w:val="00710E43"/>
    <w:rsid w:val="00735626"/>
    <w:rsid w:val="00756095"/>
    <w:rsid w:val="00795B3E"/>
    <w:rsid w:val="007B1EDA"/>
    <w:rsid w:val="007C7A7B"/>
    <w:rsid w:val="008157FD"/>
    <w:rsid w:val="008A1C64"/>
    <w:rsid w:val="008D7EB9"/>
    <w:rsid w:val="0095057A"/>
    <w:rsid w:val="00951298"/>
    <w:rsid w:val="009F1320"/>
    <w:rsid w:val="00A108E3"/>
    <w:rsid w:val="00A35A7A"/>
    <w:rsid w:val="00A60BAB"/>
    <w:rsid w:val="00A97848"/>
    <w:rsid w:val="00AD5982"/>
    <w:rsid w:val="00B91801"/>
    <w:rsid w:val="00B95ED5"/>
    <w:rsid w:val="00BD5018"/>
    <w:rsid w:val="00BD5AA6"/>
    <w:rsid w:val="00BE024B"/>
    <w:rsid w:val="00BF3684"/>
    <w:rsid w:val="00CF3D3E"/>
    <w:rsid w:val="00DF7907"/>
    <w:rsid w:val="00E402F6"/>
    <w:rsid w:val="00E553F2"/>
    <w:rsid w:val="00E87D04"/>
    <w:rsid w:val="00E930E1"/>
    <w:rsid w:val="00EB3A9C"/>
    <w:rsid w:val="00EC11CE"/>
    <w:rsid w:val="00EC16A7"/>
    <w:rsid w:val="00F92769"/>
    <w:rsid w:val="00FA6A05"/>
    <w:rsid w:val="014C6B51"/>
    <w:rsid w:val="020E02AA"/>
    <w:rsid w:val="027A76EE"/>
    <w:rsid w:val="02ED4364"/>
    <w:rsid w:val="02F81B46"/>
    <w:rsid w:val="03116D88"/>
    <w:rsid w:val="039A3158"/>
    <w:rsid w:val="03AF33C7"/>
    <w:rsid w:val="05640120"/>
    <w:rsid w:val="05946D18"/>
    <w:rsid w:val="05EB5C78"/>
    <w:rsid w:val="06F5733C"/>
    <w:rsid w:val="077E3DF5"/>
    <w:rsid w:val="09722ECD"/>
    <w:rsid w:val="09E10052"/>
    <w:rsid w:val="0AD41965"/>
    <w:rsid w:val="0AE24082"/>
    <w:rsid w:val="0B557EFB"/>
    <w:rsid w:val="0C085D6A"/>
    <w:rsid w:val="0E2B6B26"/>
    <w:rsid w:val="0E317849"/>
    <w:rsid w:val="0E5928AD"/>
    <w:rsid w:val="13EE5846"/>
    <w:rsid w:val="14264FE0"/>
    <w:rsid w:val="14975576"/>
    <w:rsid w:val="14CB202B"/>
    <w:rsid w:val="14CC62DE"/>
    <w:rsid w:val="156F29B6"/>
    <w:rsid w:val="15AB0D50"/>
    <w:rsid w:val="161D68B6"/>
    <w:rsid w:val="16230F1D"/>
    <w:rsid w:val="17D905BB"/>
    <w:rsid w:val="18442587"/>
    <w:rsid w:val="189D783A"/>
    <w:rsid w:val="18F356AC"/>
    <w:rsid w:val="19DB061A"/>
    <w:rsid w:val="1AA90718"/>
    <w:rsid w:val="1BF5408F"/>
    <w:rsid w:val="1C767B21"/>
    <w:rsid w:val="1CEC0D90"/>
    <w:rsid w:val="1D0D5302"/>
    <w:rsid w:val="1DB15BB3"/>
    <w:rsid w:val="1DD03055"/>
    <w:rsid w:val="1E8F40C9"/>
    <w:rsid w:val="1EE8685F"/>
    <w:rsid w:val="1F0F7EA1"/>
    <w:rsid w:val="20713A86"/>
    <w:rsid w:val="20AD0837"/>
    <w:rsid w:val="21CD2F3E"/>
    <w:rsid w:val="22B42350"/>
    <w:rsid w:val="23631F6C"/>
    <w:rsid w:val="23AC3027"/>
    <w:rsid w:val="23DA5DE6"/>
    <w:rsid w:val="242761D6"/>
    <w:rsid w:val="24330B9F"/>
    <w:rsid w:val="25861D82"/>
    <w:rsid w:val="25CD12A2"/>
    <w:rsid w:val="261D7A0C"/>
    <w:rsid w:val="26217CFD"/>
    <w:rsid w:val="26E4757F"/>
    <w:rsid w:val="271632FA"/>
    <w:rsid w:val="2767173F"/>
    <w:rsid w:val="276F41C7"/>
    <w:rsid w:val="27E64D5A"/>
    <w:rsid w:val="280837A9"/>
    <w:rsid w:val="28937230"/>
    <w:rsid w:val="298F1421"/>
    <w:rsid w:val="29C56BF1"/>
    <w:rsid w:val="2A2D36FF"/>
    <w:rsid w:val="2AD7790F"/>
    <w:rsid w:val="2C6079CD"/>
    <w:rsid w:val="2C671662"/>
    <w:rsid w:val="2DBC78A0"/>
    <w:rsid w:val="2DD96E57"/>
    <w:rsid w:val="2DF81343"/>
    <w:rsid w:val="2DFE3530"/>
    <w:rsid w:val="2E8E3F1A"/>
    <w:rsid w:val="2ED65C06"/>
    <w:rsid w:val="30C54A81"/>
    <w:rsid w:val="31435C67"/>
    <w:rsid w:val="317A6513"/>
    <w:rsid w:val="31B97AA4"/>
    <w:rsid w:val="32236BAB"/>
    <w:rsid w:val="355A6D87"/>
    <w:rsid w:val="35C661CB"/>
    <w:rsid w:val="36186C7D"/>
    <w:rsid w:val="36F9612C"/>
    <w:rsid w:val="374C2700"/>
    <w:rsid w:val="37D2521E"/>
    <w:rsid w:val="38B22A36"/>
    <w:rsid w:val="38F03065"/>
    <w:rsid w:val="391B682D"/>
    <w:rsid w:val="39BE3DB2"/>
    <w:rsid w:val="3A3E6C77"/>
    <w:rsid w:val="3AC26253"/>
    <w:rsid w:val="3AC802EF"/>
    <w:rsid w:val="3B005CDB"/>
    <w:rsid w:val="3B78291E"/>
    <w:rsid w:val="3BCE6DE3"/>
    <w:rsid w:val="3D8A322D"/>
    <w:rsid w:val="3DE04754"/>
    <w:rsid w:val="3EEC6CA2"/>
    <w:rsid w:val="41911D83"/>
    <w:rsid w:val="42C74B9C"/>
    <w:rsid w:val="45B93656"/>
    <w:rsid w:val="45FA58A9"/>
    <w:rsid w:val="46772167"/>
    <w:rsid w:val="477B4524"/>
    <w:rsid w:val="47A85730"/>
    <w:rsid w:val="48BF7247"/>
    <w:rsid w:val="49B900C8"/>
    <w:rsid w:val="4A4F4589"/>
    <w:rsid w:val="4BBE4E9C"/>
    <w:rsid w:val="4BF47196"/>
    <w:rsid w:val="4C303F46"/>
    <w:rsid w:val="4C765DFD"/>
    <w:rsid w:val="4D135D42"/>
    <w:rsid w:val="4D1F6494"/>
    <w:rsid w:val="4DAE7785"/>
    <w:rsid w:val="4DCC331F"/>
    <w:rsid w:val="4FA33892"/>
    <w:rsid w:val="509727E6"/>
    <w:rsid w:val="529E1C09"/>
    <w:rsid w:val="541F321E"/>
    <w:rsid w:val="55D765FE"/>
    <w:rsid w:val="560C332E"/>
    <w:rsid w:val="56103C5D"/>
    <w:rsid w:val="56EA7FCC"/>
    <w:rsid w:val="5A6509BA"/>
    <w:rsid w:val="5BCA1CC1"/>
    <w:rsid w:val="5CAB38A1"/>
    <w:rsid w:val="5E481B0D"/>
    <w:rsid w:val="60402000"/>
    <w:rsid w:val="60F670B5"/>
    <w:rsid w:val="61AC17E0"/>
    <w:rsid w:val="6279642B"/>
    <w:rsid w:val="63917771"/>
    <w:rsid w:val="645B5240"/>
    <w:rsid w:val="64744EC0"/>
    <w:rsid w:val="64B65E5B"/>
    <w:rsid w:val="652962B5"/>
    <w:rsid w:val="66014531"/>
    <w:rsid w:val="68420E31"/>
    <w:rsid w:val="686D4100"/>
    <w:rsid w:val="693966D8"/>
    <w:rsid w:val="6A6B45F6"/>
    <w:rsid w:val="6A782179"/>
    <w:rsid w:val="6BEF307E"/>
    <w:rsid w:val="6ED76777"/>
    <w:rsid w:val="6F0155A2"/>
    <w:rsid w:val="6F946416"/>
    <w:rsid w:val="6FDE493F"/>
    <w:rsid w:val="706958FE"/>
    <w:rsid w:val="707058BF"/>
    <w:rsid w:val="709C1A26"/>
    <w:rsid w:val="71D27CFB"/>
    <w:rsid w:val="72907369"/>
    <w:rsid w:val="72A37C8C"/>
    <w:rsid w:val="72AD0575"/>
    <w:rsid w:val="74650DD8"/>
    <w:rsid w:val="75750A98"/>
    <w:rsid w:val="75930F1E"/>
    <w:rsid w:val="761E2EDE"/>
    <w:rsid w:val="765909A2"/>
    <w:rsid w:val="772A140E"/>
    <w:rsid w:val="7BB51BEE"/>
    <w:rsid w:val="7C222060"/>
    <w:rsid w:val="7E44725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9"/>
    <w:pPr>
      <w:keepNext/>
      <w:keepLines/>
      <w:spacing w:before="340" w:after="330" w:line="578" w:lineRule="auto"/>
      <w:outlineLvl w:val="0"/>
    </w:pPr>
    <w:rPr>
      <w:b/>
      <w:kern w:val="44"/>
      <w:sz w:val="44"/>
      <w:szCs w:val="20"/>
    </w:rPr>
  </w:style>
  <w:style w:type="paragraph" w:styleId="4">
    <w:name w:val="heading 2"/>
    <w:basedOn w:val="1"/>
    <w:next w:val="1"/>
    <w:link w:val="29"/>
    <w:qFormat/>
    <w:uiPriority w:val="99"/>
    <w:pPr>
      <w:keepNext/>
      <w:keepLines/>
      <w:spacing w:before="260" w:after="260" w:line="416" w:lineRule="auto"/>
      <w:outlineLvl w:val="1"/>
    </w:pPr>
    <w:rPr>
      <w:rFonts w:ascii="Arial" w:hAnsi="Arial" w:eastAsia="黑体"/>
      <w:b/>
      <w:kern w:val="0"/>
      <w:sz w:val="32"/>
      <w:szCs w:val="20"/>
    </w:rPr>
  </w:style>
  <w:style w:type="paragraph" w:styleId="5">
    <w:name w:val="heading 3"/>
    <w:basedOn w:val="1"/>
    <w:next w:val="1"/>
    <w:qFormat/>
    <w:uiPriority w:val="99"/>
    <w:pPr>
      <w:keepNext/>
      <w:keepLines/>
      <w:spacing w:before="260" w:after="260" w:line="416" w:lineRule="auto"/>
      <w:outlineLvl w:val="2"/>
    </w:pPr>
    <w:rPr>
      <w:b/>
      <w:kern w:val="0"/>
      <w:sz w:val="32"/>
      <w:szCs w:val="20"/>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6">
    <w:name w:val="List 3"/>
    <w:basedOn w:val="1"/>
    <w:qFormat/>
    <w:uiPriority w:val="99"/>
    <w:pPr>
      <w:ind w:left="100" w:leftChars="400" w:hanging="200" w:hangingChars="200"/>
    </w:pPr>
  </w:style>
  <w:style w:type="paragraph" w:styleId="7">
    <w:name w:val="Normal Indent"/>
    <w:basedOn w:val="1"/>
    <w:qFormat/>
    <w:uiPriority w:val="99"/>
    <w:pPr>
      <w:ind w:firstLine="420" w:firstLineChars="200"/>
    </w:pPr>
    <w:rPr>
      <w:kern w:val="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Body Text"/>
    <w:basedOn w:val="1"/>
    <w:qFormat/>
    <w:uiPriority w:val="99"/>
    <w:pPr>
      <w:spacing w:after="120"/>
    </w:pPr>
    <w:rPr>
      <w:kern w:val="0"/>
      <w:sz w:val="24"/>
      <w:szCs w:val="20"/>
    </w:rPr>
  </w:style>
  <w:style w:type="paragraph" w:styleId="10">
    <w:name w:val="Body Text Indent"/>
    <w:basedOn w:val="1"/>
    <w:qFormat/>
    <w:uiPriority w:val="99"/>
    <w:pPr>
      <w:spacing w:line="500" w:lineRule="exact"/>
      <w:ind w:left="1588" w:leftChars="832" w:firstLine="433" w:firstLineChars="196"/>
    </w:pPr>
    <w:rPr>
      <w:kern w:val="0"/>
      <w:sz w:val="24"/>
      <w:szCs w:val="20"/>
    </w:rPr>
  </w:style>
  <w:style w:type="paragraph" w:styleId="11">
    <w:name w:val="toc 3"/>
    <w:basedOn w:val="1"/>
    <w:next w:val="1"/>
    <w:qFormat/>
    <w:uiPriority w:val="39"/>
    <w:pPr>
      <w:ind w:left="420"/>
      <w:jc w:val="left"/>
    </w:pPr>
    <w:rPr>
      <w:i/>
      <w:iCs/>
      <w:sz w:val="20"/>
      <w:szCs w:val="20"/>
    </w:rPr>
  </w:style>
  <w:style w:type="paragraph" w:styleId="12">
    <w:name w:val="Plain Text"/>
    <w:basedOn w:val="1"/>
    <w:qFormat/>
    <w:uiPriority w:val="99"/>
    <w:rPr>
      <w:rFonts w:ascii="宋体" w:hAnsi="Courier New"/>
      <w:kern w:val="0"/>
      <w:szCs w:val="20"/>
    </w:rPr>
  </w:style>
  <w:style w:type="paragraph" w:styleId="13">
    <w:name w:val="Body Text Indent 2"/>
    <w:basedOn w:val="1"/>
    <w:qFormat/>
    <w:uiPriority w:val="99"/>
    <w:pPr>
      <w:spacing w:line="500" w:lineRule="exact"/>
      <w:ind w:firstLine="442" w:firstLineChars="200"/>
    </w:pPr>
    <w:rPr>
      <w:kern w:val="0"/>
      <w:sz w:val="24"/>
      <w:szCs w:val="20"/>
    </w:rPr>
  </w:style>
  <w:style w:type="paragraph" w:styleId="14">
    <w:name w:val="Balloon Text"/>
    <w:basedOn w:val="1"/>
    <w:link w:val="31"/>
    <w:qFormat/>
    <w:uiPriority w:val="0"/>
    <w:rPr>
      <w:sz w:val="18"/>
      <w:szCs w:val="18"/>
    </w:rPr>
  </w:style>
  <w:style w:type="paragraph" w:styleId="15">
    <w:name w:val="footer"/>
    <w:basedOn w:val="1"/>
    <w:qFormat/>
    <w:uiPriority w:val="99"/>
    <w:pPr>
      <w:tabs>
        <w:tab w:val="center" w:pos="4153"/>
        <w:tab w:val="right" w:pos="8306"/>
      </w:tabs>
      <w:snapToGrid w:val="0"/>
      <w:jc w:val="left"/>
    </w:pPr>
    <w:rPr>
      <w:kern w:val="0"/>
      <w:sz w:val="18"/>
      <w:szCs w:val="20"/>
    </w:rPr>
  </w:style>
  <w:style w:type="paragraph" w:styleId="16">
    <w:name w:val="header"/>
    <w:basedOn w:val="1"/>
    <w:qFormat/>
    <w:uiPriority w:val="99"/>
    <w:pPr>
      <w:pBdr>
        <w:bottom w:val="single" w:color="auto" w:sz="6" w:space="1"/>
      </w:pBdr>
      <w:tabs>
        <w:tab w:val="center" w:pos="4153"/>
        <w:tab w:val="right" w:pos="8306"/>
      </w:tabs>
      <w:snapToGrid w:val="0"/>
      <w:jc w:val="center"/>
    </w:pPr>
    <w:rPr>
      <w:kern w:val="0"/>
      <w:sz w:val="18"/>
      <w:szCs w:val="20"/>
    </w:rPr>
  </w:style>
  <w:style w:type="paragraph" w:styleId="17">
    <w:name w:val="toc 1"/>
    <w:basedOn w:val="1"/>
    <w:next w:val="1"/>
    <w:qFormat/>
    <w:uiPriority w:val="39"/>
    <w:pPr>
      <w:spacing w:before="120" w:after="120"/>
      <w:jc w:val="left"/>
    </w:pPr>
    <w:rPr>
      <w:b/>
      <w:bCs/>
      <w:caps/>
      <w:sz w:val="20"/>
      <w:szCs w:val="20"/>
    </w:rPr>
  </w:style>
  <w:style w:type="paragraph" w:styleId="18">
    <w:name w:val="toc 2"/>
    <w:basedOn w:val="1"/>
    <w:next w:val="1"/>
    <w:qFormat/>
    <w:uiPriority w:val="39"/>
    <w:pPr>
      <w:tabs>
        <w:tab w:val="right" w:leader="dot" w:pos="8597"/>
      </w:tabs>
      <w:spacing w:line="360" w:lineRule="auto"/>
      <w:ind w:left="210"/>
      <w:jc w:val="left"/>
    </w:pPr>
    <w:rPr>
      <w:smallCaps/>
      <w:sz w:val="20"/>
      <w:szCs w:val="20"/>
    </w:rPr>
  </w:style>
  <w:style w:type="paragraph" w:styleId="1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20">
    <w:name w:val="Body Text First Indent 2"/>
    <w:basedOn w:val="10"/>
    <w:qFormat/>
    <w:uiPriority w:val="99"/>
    <w:pPr>
      <w:spacing w:after="120" w:line="276" w:lineRule="auto"/>
      <w:ind w:left="420" w:leftChars="200" w:firstLine="420" w:firstLineChars="200"/>
      <w:jc w:val="left"/>
    </w:pPr>
    <w:rPr>
      <w:szCs w:val="24"/>
    </w:rPr>
  </w:style>
  <w:style w:type="character" w:styleId="23">
    <w:name w:val="Strong"/>
    <w:qFormat/>
    <w:uiPriority w:val="99"/>
    <w:rPr>
      <w:rFonts w:cs="Times New Roman"/>
      <w:b/>
    </w:rPr>
  </w:style>
  <w:style w:type="character" w:styleId="24">
    <w:name w:val="page number"/>
    <w:qFormat/>
    <w:uiPriority w:val="99"/>
    <w:rPr>
      <w:rFonts w:cs="Times New Roman"/>
    </w:rPr>
  </w:style>
  <w:style w:type="character" w:styleId="25">
    <w:name w:val="Hyperlink"/>
    <w:qFormat/>
    <w:uiPriority w:val="99"/>
    <w:rPr>
      <w:rFonts w:cs="Times New Roman"/>
      <w:color w:val="1F4F88"/>
      <w:u w:val="none"/>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99"/>
    <w:pPr>
      <w:spacing w:line="360" w:lineRule="auto"/>
      <w:ind w:firstLine="480" w:firstLineChars="200"/>
    </w:pPr>
    <w:rPr>
      <w:color w:val="262626"/>
      <w:kern w:val="0"/>
      <w:sz w:val="20"/>
      <w:szCs w:val="20"/>
    </w:rPr>
  </w:style>
  <w:style w:type="paragraph" w:customStyle="1" w:styleId="28">
    <w:name w:val="正文 + 宋体"/>
    <w:basedOn w:val="1"/>
    <w:qFormat/>
    <w:uiPriority w:val="0"/>
    <w:pPr>
      <w:spacing w:beforeLines="40" w:afterLines="40" w:line="480" w:lineRule="exact"/>
    </w:pPr>
    <w:rPr>
      <w:rFonts w:ascii="正文 + 宋体, 小四" w:hAnsi="宋体"/>
      <w:b/>
      <w:color w:val="000000"/>
      <w:sz w:val="24"/>
    </w:rPr>
  </w:style>
  <w:style w:type="character" w:customStyle="1" w:styleId="29">
    <w:name w:val="标题 2 Char"/>
    <w:link w:val="4"/>
    <w:qFormat/>
    <w:locked/>
    <w:uiPriority w:val="99"/>
    <w:rPr>
      <w:rFonts w:ascii="Arial" w:hAnsi="Arial" w:eastAsia="黑体"/>
      <w:b/>
      <w:kern w:val="0"/>
      <w:sz w:val="32"/>
      <w:szCs w:val="20"/>
    </w:rPr>
  </w:style>
  <w:style w:type="paragraph" w:customStyle="1" w:styleId="30">
    <w:name w:val="Normal_8"/>
    <w:qFormat/>
    <w:uiPriority w:val="0"/>
    <w:pPr>
      <w:widowControl w:val="0"/>
      <w:jc w:val="both"/>
    </w:pPr>
    <w:rPr>
      <w:rFonts w:ascii="Calibri" w:hAnsi="Calibri" w:eastAsia="宋体" w:cs="Times New Roman"/>
      <w:kern w:val="2"/>
      <w:sz w:val="21"/>
      <w:szCs w:val="22"/>
      <w:lang w:val="en-US" w:eastAsia="zh-CN" w:bidi="ar-SA"/>
    </w:rPr>
  </w:style>
  <w:style w:type="character" w:customStyle="1" w:styleId="31">
    <w:name w:val="批注框文本 Char"/>
    <w:basedOn w:val="22"/>
    <w:link w:val="14"/>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131</Pages>
  <Words>11234</Words>
  <Characters>64035</Characters>
  <Lines>533</Lines>
  <Paragraphs>150</Paragraphs>
  <TotalTime>21</TotalTime>
  <ScaleCrop>false</ScaleCrop>
  <LinksUpToDate>false</LinksUpToDate>
  <CharactersWithSpaces>75119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2022-01-07T05:21:00Z</dcterms:created>
  <dc:creator>弱化版地球人安迪</dc:creator>
  <cp:lastModifiedBy>弱化版地球人安迪</cp:lastModifiedBy>
  <dcterms:modified xsi:type="dcterms:W3CDTF">2022-01-12T07:13:19Z</dcterms:modified>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26D3B9F1ADD646E99F17C76E186CD3BB</vt:lpwstr>
  </property>
</Properties>
</file>